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478D" w14:textId="3964AD38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D780B">
        <w:rPr>
          <w:rFonts w:ascii="Arial" w:hAnsi="Arial" w:cs="Arial"/>
          <w:b/>
        </w:rPr>
        <w:t xml:space="preserve">Investice místo pokladničky: Jak dětem </w:t>
      </w:r>
      <w:r w:rsidR="005D537C">
        <w:rPr>
          <w:rFonts w:ascii="Arial" w:hAnsi="Arial" w:cs="Arial"/>
          <w:b/>
        </w:rPr>
        <w:t>připravit</w:t>
      </w:r>
      <w:r w:rsidR="005D537C" w:rsidRPr="00ED780B">
        <w:rPr>
          <w:rFonts w:ascii="Arial" w:hAnsi="Arial" w:cs="Arial"/>
          <w:b/>
        </w:rPr>
        <w:t xml:space="preserve"> </w:t>
      </w:r>
      <w:r w:rsidRPr="00ED780B">
        <w:rPr>
          <w:rFonts w:ascii="Arial" w:hAnsi="Arial" w:cs="Arial"/>
          <w:b/>
        </w:rPr>
        <w:t>stovky tisíc do dospělosti</w:t>
      </w:r>
    </w:p>
    <w:p w14:paraId="5888CBAE" w14:textId="4C9D7933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D780B">
        <w:rPr>
          <w:rFonts w:ascii="Arial" w:hAnsi="Arial" w:cs="Arial"/>
        </w:rPr>
        <w:t>Mít možnost studovat, bydlet, cestovat</w:t>
      </w:r>
      <w:r w:rsidR="005D537C">
        <w:rPr>
          <w:rFonts w:ascii="Arial" w:hAnsi="Arial" w:cs="Arial"/>
        </w:rPr>
        <w:t>, začít podnikat</w:t>
      </w:r>
      <w:r w:rsidRPr="00ED780B">
        <w:rPr>
          <w:rFonts w:ascii="Arial" w:hAnsi="Arial" w:cs="Arial"/>
        </w:rPr>
        <w:t>... . Přestože mezi plenkami a první třídou málokdo přemýšlí o investicích, právě tehdy vzniká největší příležitost položit základy budoucnosti. Stačí plán a odvaha myslet o pár let dopředu. Když se k rozhodnutí investovat přidá i dostatek času, stává se z něj ten nejlepší spojenec pro ty, kteří chtějí svému dítěti dát víc než jen kapesné.</w:t>
      </w:r>
    </w:p>
    <w:p w14:paraId="12FABBCA" w14:textId="665619F4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D780B">
        <w:rPr>
          <w:rFonts w:ascii="Arial" w:eastAsia="Times New Roman" w:hAnsi="Arial" w:cs="Arial"/>
          <w:lang w:eastAsia="cs-CZ"/>
        </w:rPr>
        <w:t xml:space="preserve">„Začneme-li dítěti </w:t>
      </w:r>
      <w:r w:rsidR="005D537C">
        <w:rPr>
          <w:rFonts w:ascii="Arial" w:eastAsia="Times New Roman" w:hAnsi="Arial" w:cs="Arial"/>
          <w:lang w:eastAsia="cs-CZ"/>
        </w:rPr>
        <w:t>odkládat</w:t>
      </w:r>
      <w:r w:rsidR="005D537C" w:rsidRPr="00ED780B">
        <w:rPr>
          <w:rFonts w:ascii="Arial" w:eastAsia="Times New Roman" w:hAnsi="Arial" w:cs="Arial"/>
          <w:lang w:eastAsia="cs-CZ"/>
        </w:rPr>
        <w:t xml:space="preserve"> </w:t>
      </w:r>
      <w:r w:rsidRPr="00ED780B">
        <w:rPr>
          <w:rFonts w:ascii="Arial" w:eastAsia="Times New Roman" w:hAnsi="Arial" w:cs="Arial"/>
          <w:lang w:eastAsia="cs-CZ"/>
        </w:rPr>
        <w:t>hned od narození například 1 000 korun měsíčně do dobře rozloženého investičního portfolia s průměrným ročním výnosem kolem 6 %, může mít v osmnácti letec</w:t>
      </w:r>
      <w:r w:rsidR="00005179">
        <w:rPr>
          <w:rFonts w:ascii="Arial" w:eastAsia="Times New Roman" w:hAnsi="Arial" w:cs="Arial"/>
          <w:lang w:eastAsia="cs-CZ"/>
        </w:rPr>
        <w:t>h k dispozici částku okolo</w:t>
      </w:r>
      <w:r w:rsidRPr="00ED780B">
        <w:rPr>
          <w:rFonts w:ascii="Arial" w:eastAsia="Times New Roman" w:hAnsi="Arial" w:cs="Arial"/>
          <w:lang w:eastAsia="cs-CZ"/>
        </w:rPr>
        <w:t xml:space="preserve"> 400 000 Kč,“ říká </w:t>
      </w:r>
      <w:r w:rsidRPr="00ED780B">
        <w:rPr>
          <w:rFonts w:ascii="Arial" w:eastAsia="Times New Roman" w:hAnsi="Arial" w:cs="Arial"/>
          <w:b/>
          <w:lang w:eastAsia="cs-CZ"/>
        </w:rPr>
        <w:t>Martin Novák, hlavní analytik společnosti Broker Consulting.</w:t>
      </w:r>
      <w:r w:rsidRPr="00ED780B">
        <w:rPr>
          <w:rFonts w:ascii="Arial" w:eastAsia="Times New Roman" w:hAnsi="Arial" w:cs="Arial"/>
          <w:lang w:eastAsia="cs-CZ"/>
        </w:rPr>
        <w:t xml:space="preserve"> „Taková suma už představuje solidní základ pro vysokoškolská studia, pořízení prvního bydlení nebo rozjezd podnikání.“</w:t>
      </w:r>
    </w:p>
    <w:p w14:paraId="3802E53D" w14:textId="77777777" w:rsidR="00ED780B" w:rsidRPr="00ED780B" w:rsidRDefault="00ED780B" w:rsidP="00ED780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ED780B">
        <w:rPr>
          <w:rFonts w:ascii="Arial" w:eastAsia="Times New Roman" w:hAnsi="Arial" w:cs="Arial"/>
          <w:b/>
          <w:bCs/>
          <w:lang w:eastAsia="cs-CZ"/>
        </w:rPr>
        <w:t>Dlouhý horizont jako největší výhoda</w:t>
      </w:r>
    </w:p>
    <w:p w14:paraId="6221191E" w14:textId="77777777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D780B">
        <w:rPr>
          <w:rFonts w:ascii="Arial" w:eastAsia="Times New Roman" w:hAnsi="Arial" w:cs="Arial"/>
          <w:lang w:eastAsia="cs-CZ"/>
        </w:rPr>
        <w:t>Čím dříve s investováním začnete, tím více využijete efekt slože</w:t>
      </w:r>
      <w:r>
        <w:rPr>
          <w:rFonts w:ascii="Arial" w:eastAsia="Times New Roman" w:hAnsi="Arial" w:cs="Arial"/>
          <w:lang w:eastAsia="cs-CZ"/>
        </w:rPr>
        <w:t>ného úročení,</w:t>
      </w:r>
      <w:r w:rsidRPr="00ED780B">
        <w:rPr>
          <w:rFonts w:ascii="Arial" w:eastAsia="Times New Roman" w:hAnsi="Arial" w:cs="Arial"/>
          <w:lang w:eastAsia="cs-CZ"/>
        </w:rPr>
        <w:t xml:space="preserve"> tedy situace, kdy se výnosy dále investují a generují nové výnosy. Dlouhodobý investiční horizont tak m</w:t>
      </w:r>
      <w:r w:rsidR="007577E2">
        <w:rPr>
          <w:rFonts w:ascii="Arial" w:eastAsia="Times New Roman" w:hAnsi="Arial" w:cs="Arial"/>
          <w:lang w:eastAsia="cs-CZ"/>
        </w:rPr>
        <w:t>ůže výrazně zvýšit konečnou částku</w:t>
      </w:r>
      <w:r w:rsidRPr="00ED780B">
        <w:rPr>
          <w:rFonts w:ascii="Arial" w:eastAsia="Times New Roman" w:hAnsi="Arial" w:cs="Arial"/>
          <w:lang w:eastAsia="cs-CZ"/>
        </w:rPr>
        <w:t xml:space="preserve"> i při relativně malých pravidelných vkladech.</w:t>
      </w:r>
    </w:p>
    <w:p w14:paraId="17E1F932" w14:textId="293D2A40" w:rsidR="00A823DA" w:rsidRPr="00A823DA" w:rsidRDefault="00A823DA" w:rsidP="00ED78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A823DA">
        <w:rPr>
          <w:rFonts w:ascii="Arial" w:hAnsi="Arial" w:cs="Arial"/>
        </w:rPr>
        <w:t>Dnes mají rodiče na výběr z celé řady investičních nástrojů. Mezi nejčastější patří podílové fondy a ETF (burzovně obchodované fondy), které umožňují rozložení investic mezi různé oblasti a mají zpravidla nízké náklady. Klíčové však je zvolit vhodnou kombinaci investic, která odpovídá délce investice, očekávanému výnosu i ochotě podstoupit riziko.</w:t>
      </w:r>
    </w:p>
    <w:p w14:paraId="2A44ABCD" w14:textId="3388F73F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D780B">
        <w:rPr>
          <w:rFonts w:ascii="Arial" w:eastAsia="Times New Roman" w:hAnsi="Arial" w:cs="Arial"/>
          <w:lang w:eastAsia="cs-CZ"/>
        </w:rPr>
        <w:t xml:space="preserve">„Rozhodnout se lze pro jednorázovou investici, pravidelné měsíční vklady, nebo jejich kombinaci. Zásadní je také určit, kdo bude formálním vlastníkem investice – rodič nebo dítě. V mnoha případech se z praktických důvodů vyplatí investici vést na jméno rodiče, například kvůli možnosti </w:t>
      </w:r>
      <w:r w:rsidR="003234FA">
        <w:rPr>
          <w:rFonts w:ascii="Arial" w:eastAsia="Times New Roman" w:hAnsi="Arial" w:cs="Arial"/>
          <w:lang w:eastAsia="cs-CZ"/>
        </w:rPr>
        <w:t>práce s majetkem</w:t>
      </w:r>
      <w:r w:rsidRPr="00ED780B">
        <w:rPr>
          <w:rFonts w:ascii="Arial" w:eastAsia="Times New Roman" w:hAnsi="Arial" w:cs="Arial"/>
          <w:lang w:eastAsia="cs-CZ"/>
        </w:rPr>
        <w:t xml:space="preserve"> v průběhu let,“ doplňuje </w:t>
      </w:r>
      <w:r w:rsidRPr="00ED780B">
        <w:rPr>
          <w:rFonts w:ascii="Arial" w:eastAsia="Times New Roman" w:hAnsi="Arial" w:cs="Arial"/>
          <w:b/>
          <w:lang w:eastAsia="cs-CZ"/>
        </w:rPr>
        <w:t>Novák.</w:t>
      </w:r>
    </w:p>
    <w:p w14:paraId="277FAB65" w14:textId="77777777" w:rsidR="00ED780B" w:rsidRPr="00ED780B" w:rsidRDefault="00ED780B" w:rsidP="00ED780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ED780B">
        <w:rPr>
          <w:rFonts w:ascii="Arial" w:eastAsia="Times New Roman" w:hAnsi="Arial" w:cs="Arial"/>
          <w:b/>
          <w:bCs/>
          <w:lang w:eastAsia="cs-CZ"/>
        </w:rPr>
        <w:t>S věkem měníme strategii</w:t>
      </w:r>
      <w:bookmarkStart w:id="0" w:name="_GoBack"/>
      <w:bookmarkEnd w:id="0"/>
    </w:p>
    <w:p w14:paraId="67DF05F3" w14:textId="2881F000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D780B">
        <w:rPr>
          <w:rFonts w:ascii="Arial" w:eastAsia="Times New Roman" w:hAnsi="Arial" w:cs="Arial"/>
          <w:lang w:eastAsia="cs-CZ"/>
        </w:rPr>
        <w:t xml:space="preserve">Investiční strategie by se měla postupně přizpůsobovat věku dítěte. Zatímco v prvních letech života je vhodné využít dynamické strategie zaměřené na růst, s přibližujícím se dosažením plnoletosti je na místě přechod ke konzervativnějším nástrojům, které chrání </w:t>
      </w:r>
      <w:r w:rsidR="003234FA">
        <w:rPr>
          <w:rFonts w:ascii="Arial" w:eastAsia="Times New Roman" w:hAnsi="Arial" w:cs="Arial"/>
          <w:lang w:eastAsia="cs-CZ"/>
        </w:rPr>
        <w:t>připravené</w:t>
      </w:r>
      <w:r w:rsidR="003234FA" w:rsidRPr="00ED780B">
        <w:rPr>
          <w:rFonts w:ascii="Arial" w:eastAsia="Times New Roman" w:hAnsi="Arial" w:cs="Arial"/>
          <w:lang w:eastAsia="cs-CZ"/>
        </w:rPr>
        <w:t xml:space="preserve"> </w:t>
      </w:r>
      <w:r w:rsidRPr="00ED780B">
        <w:rPr>
          <w:rFonts w:ascii="Arial" w:eastAsia="Times New Roman" w:hAnsi="Arial" w:cs="Arial"/>
          <w:lang w:eastAsia="cs-CZ"/>
        </w:rPr>
        <w:t>prostředky před výkyvy trhu.</w:t>
      </w:r>
    </w:p>
    <w:p w14:paraId="71F42752" w14:textId="77777777" w:rsidR="00ED780B" w:rsidRPr="00ED780B" w:rsidRDefault="00ED780B" w:rsidP="00ED780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ED780B">
        <w:rPr>
          <w:rFonts w:ascii="Arial" w:eastAsia="Times New Roman" w:hAnsi="Arial" w:cs="Arial"/>
          <w:b/>
          <w:bCs/>
          <w:lang w:eastAsia="cs-CZ"/>
        </w:rPr>
        <w:t>Dětem dáváme víc než jen peníze</w:t>
      </w:r>
    </w:p>
    <w:p w14:paraId="3E957225" w14:textId="610F3099" w:rsidR="00ED780B" w:rsidRPr="00ED780B" w:rsidRDefault="00ED780B" w:rsidP="00ED78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D780B">
        <w:rPr>
          <w:rFonts w:ascii="Arial" w:eastAsia="Times New Roman" w:hAnsi="Arial" w:cs="Arial"/>
          <w:lang w:eastAsia="cs-CZ"/>
        </w:rPr>
        <w:t xml:space="preserve">Investování pro děti ale není jen o číslech. Je to také cesta, jak je naučit zodpovědnému přístupu k financím. </w:t>
      </w:r>
      <w:r w:rsidRPr="00ED780B">
        <w:rPr>
          <w:rFonts w:ascii="Arial" w:hAnsi="Arial" w:cs="Arial"/>
        </w:rPr>
        <w:t>„Pokud investování doprovodíte i otevřeným rozhovorem o penězích, spoření</w:t>
      </w:r>
      <w:r w:rsidR="003234FA">
        <w:rPr>
          <w:rFonts w:ascii="Arial" w:hAnsi="Arial" w:cs="Arial"/>
        </w:rPr>
        <w:t>, investování</w:t>
      </w:r>
      <w:r w:rsidRPr="00ED780B">
        <w:rPr>
          <w:rFonts w:ascii="Arial" w:hAnsi="Arial" w:cs="Arial"/>
        </w:rPr>
        <w:t xml:space="preserve"> a plánování</w:t>
      </w:r>
      <w:r w:rsidRPr="00F8364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ED780B">
        <w:rPr>
          <w:rFonts w:ascii="Arial" w:eastAsia="Times New Roman" w:hAnsi="Arial" w:cs="Arial"/>
          <w:lang w:eastAsia="cs-CZ"/>
        </w:rPr>
        <w:t xml:space="preserve">můžeme jim předat dovednosti, které jim </w:t>
      </w:r>
      <w:r>
        <w:rPr>
          <w:rFonts w:ascii="Arial" w:eastAsia="Times New Roman" w:hAnsi="Arial" w:cs="Arial"/>
          <w:lang w:eastAsia="cs-CZ"/>
        </w:rPr>
        <w:t>žádná škola nenabídne</w:t>
      </w:r>
      <w:r w:rsidRPr="00ED780B">
        <w:rPr>
          <w:rFonts w:ascii="Arial" w:eastAsia="Times New Roman" w:hAnsi="Arial" w:cs="Arial"/>
          <w:lang w:eastAsia="cs-CZ"/>
        </w:rPr>
        <w:t xml:space="preserve">,“ uzavírá </w:t>
      </w:r>
      <w:r w:rsidRPr="00ED780B">
        <w:rPr>
          <w:rFonts w:ascii="Arial" w:eastAsia="Times New Roman" w:hAnsi="Arial" w:cs="Arial"/>
          <w:b/>
          <w:lang w:eastAsia="cs-CZ"/>
        </w:rPr>
        <w:t xml:space="preserve">Martin Novák z </w:t>
      </w:r>
      <w:proofErr w:type="gramStart"/>
      <w:r w:rsidRPr="00ED780B">
        <w:rPr>
          <w:rFonts w:ascii="Arial" w:eastAsia="Times New Roman" w:hAnsi="Arial" w:cs="Arial"/>
          <w:b/>
          <w:lang w:eastAsia="cs-CZ"/>
        </w:rPr>
        <w:t>Broker</w:t>
      </w:r>
      <w:proofErr w:type="gramEnd"/>
      <w:r w:rsidRPr="00ED780B">
        <w:rPr>
          <w:rFonts w:ascii="Arial" w:eastAsia="Times New Roman" w:hAnsi="Arial" w:cs="Arial"/>
          <w:b/>
          <w:lang w:eastAsia="cs-CZ"/>
        </w:rPr>
        <w:t xml:space="preserve"> Consulting.</w:t>
      </w:r>
    </w:p>
    <w:p w14:paraId="0648CAF0" w14:textId="77777777" w:rsidR="0079553B" w:rsidRDefault="0079553B"/>
    <w:sectPr w:rsidR="0079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0B"/>
    <w:rsid w:val="00005179"/>
    <w:rsid w:val="00216E8B"/>
    <w:rsid w:val="00314D93"/>
    <w:rsid w:val="003234FA"/>
    <w:rsid w:val="005D537C"/>
    <w:rsid w:val="005E4EC8"/>
    <w:rsid w:val="007577E2"/>
    <w:rsid w:val="0079553B"/>
    <w:rsid w:val="00A823DA"/>
    <w:rsid w:val="00BA292B"/>
    <w:rsid w:val="00ED780B"/>
    <w:rsid w:val="00F5193E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513"/>
  <w15:chartTrackingRefBased/>
  <w15:docId w15:val="{58F617E6-96AE-427C-918D-48EF6CBA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D7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78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Revize">
    <w:name w:val="Revision"/>
    <w:hidden/>
    <w:uiPriority w:val="99"/>
    <w:semiHidden/>
    <w:rsid w:val="005D5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Kuželová</dc:creator>
  <cp:keywords/>
  <dc:description/>
  <cp:lastModifiedBy>Lenka Kuželová</cp:lastModifiedBy>
  <cp:revision>5</cp:revision>
  <dcterms:created xsi:type="dcterms:W3CDTF">2025-04-11T08:39:00Z</dcterms:created>
  <dcterms:modified xsi:type="dcterms:W3CDTF">2025-04-16T06:13:00Z</dcterms:modified>
</cp:coreProperties>
</file>