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Theme="minorHAnsi" w:hAnsiTheme="minorHAnsi" w:cstheme="minorHAnsi"/>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36418F0F" w14:textId="77777777" w:rsidR="007F5903" w:rsidRDefault="007F5903" w:rsidP="007F5903">
          <w:pPr>
            <w:jc w:val="both"/>
            <w:rPr>
              <w:rStyle w:val="dn"/>
              <w:rFonts w:asciiTheme="minorHAnsi" w:hAnsiTheme="minorHAnsi" w:cstheme="minorHAnsi"/>
              <w:sz w:val="20"/>
              <w:szCs w:val="20"/>
            </w:rPr>
          </w:pPr>
          <w:r>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proofErr w:type="spellStart"/>
          <w:r>
            <w:rPr>
              <w:rFonts w:asciiTheme="minorHAnsi" w:hAnsiTheme="minorHAnsi" w:cstheme="minorHAnsi"/>
              <w:b/>
              <w:color w:val="FF0000"/>
              <w:sz w:val="20"/>
              <w:szCs w:val="20"/>
            </w:rPr>
            <w:t>Franchisor</w:t>
          </w:r>
          <w:proofErr w:type="spellEnd"/>
          <w:r>
            <w:rPr>
              <w:rFonts w:asciiTheme="minorHAnsi" w:hAnsiTheme="minorHAnsi" w:cstheme="minorHAnsi"/>
              <w:b/>
              <w:color w:val="FF0000"/>
              <w:sz w:val="20"/>
              <w:szCs w:val="20"/>
            </w:rPr>
            <w:t xml:space="preserve"> roku 2022</w:t>
          </w:r>
          <w:r>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w:t>
          </w:r>
          <w:proofErr w:type="spellStart"/>
          <w:r>
            <w:rPr>
              <w:rFonts w:asciiTheme="minorHAnsi" w:hAnsiTheme="minorHAnsi" w:cstheme="minorHAnsi"/>
              <w:sz w:val="20"/>
              <w:szCs w:val="20"/>
            </w:rPr>
            <w:t>franchisingu</w:t>
          </w:r>
          <w:proofErr w:type="spellEnd"/>
          <w:r>
            <w:rPr>
              <w:rFonts w:asciiTheme="minorHAnsi" w:hAnsiTheme="minorHAnsi" w:cstheme="minorHAnsi"/>
              <w:sz w:val="20"/>
              <w:szCs w:val="20"/>
            </w:rPr>
            <w:t xml:space="preserve">. </w:t>
          </w:r>
          <w:proofErr w:type="spellStart"/>
          <w:r>
            <w:rPr>
              <w:rStyle w:val="dn"/>
              <w:rFonts w:asciiTheme="minorHAnsi" w:hAnsiTheme="minorHAnsi" w:cstheme="minorHAnsi"/>
              <w:sz w:val="20"/>
              <w:szCs w:val="20"/>
            </w:rPr>
            <w:t>Více</w:t>
          </w:r>
          <w:proofErr w:type="spellEnd"/>
          <w:r>
            <w:rPr>
              <w:rStyle w:val="dn"/>
              <w:rFonts w:asciiTheme="minorHAnsi" w:hAnsiTheme="minorHAnsi" w:cstheme="minorHAnsi"/>
              <w:sz w:val="20"/>
              <w:szCs w:val="20"/>
            </w:rPr>
            <w:t xml:space="preserve"> na </w:t>
          </w:r>
          <w:hyperlink r:id="rId9" w:history="1">
            <w:r>
              <w:rPr>
                <w:rStyle w:val="Hypertextovodkaz"/>
                <w:rFonts w:asciiTheme="minorHAnsi" w:hAnsiTheme="minorHAnsi" w:cstheme="minorHAnsi"/>
                <w:sz w:val="20"/>
                <w:szCs w:val="20"/>
              </w:rPr>
              <w:t>bcas.cz</w:t>
            </w:r>
          </w:hyperlink>
          <w:r>
            <w:rPr>
              <w:rStyle w:val="Hypertextovodkaz"/>
              <w:rFonts w:asciiTheme="minorHAnsi" w:hAnsiTheme="minorHAnsi" w:cstheme="minorHAnsi"/>
              <w:sz w:val="20"/>
              <w:szCs w:val="20"/>
            </w:rPr>
            <w:t xml:space="preserve">, </w:t>
          </w:r>
          <w:hyperlink r:id="rId10" w:history="1">
            <w:r>
              <w:rPr>
                <w:rStyle w:val="Hypertextovodkaz"/>
                <w:rFonts w:asciiTheme="minorHAnsi" w:hAnsiTheme="minorHAnsi" w:cstheme="minorHAnsi"/>
                <w:sz w:val="20"/>
                <w:szCs w:val="20"/>
              </w:rPr>
              <w:t>brokerpointy.cz</w:t>
            </w:r>
          </w:hyperlink>
          <w:r>
            <w:rPr>
              <w:rStyle w:val="Hypertextovodkaz"/>
              <w:rFonts w:asciiTheme="minorHAnsi" w:hAnsiTheme="minorHAnsi" w:cstheme="minorHAnsi"/>
              <w:sz w:val="20"/>
              <w:szCs w:val="20"/>
            </w:rPr>
            <w:t>, brokerpoint</w:t>
          </w:r>
          <w:hyperlink r:id="rId11" w:history="1">
            <w:r>
              <w:rPr>
                <w:rStyle w:val="Hypertextovodkaz"/>
                <w:rFonts w:asciiTheme="minorHAnsi" w:hAnsiTheme="minorHAnsi" w:cstheme="minorHAnsi"/>
                <w:sz w:val="20"/>
                <w:szCs w:val="20"/>
              </w:rPr>
              <w:t>.tv</w:t>
            </w:r>
          </w:hyperlink>
          <w:r>
            <w:rPr>
              <w:rStyle w:val="dn"/>
              <w:rFonts w:asciiTheme="minorHAnsi" w:hAnsiTheme="minorHAnsi" w:cstheme="minorHAnsi"/>
              <w:sz w:val="20"/>
              <w:szCs w:val="20"/>
            </w:rPr>
            <w:t xml:space="preserve"> a na </w:t>
          </w:r>
          <w:hyperlink r:id="rId12" w:history="1">
            <w:r>
              <w:rPr>
                <w:rStyle w:val="Hypertextovodkaz"/>
                <w:rFonts w:asciiTheme="minorHAnsi" w:hAnsiTheme="minorHAnsi" w:cstheme="minorHAnsi"/>
                <w:sz w:val="20"/>
                <w:szCs w:val="20"/>
              </w:rPr>
              <w:t>realityspolu.cz</w:t>
            </w:r>
          </w:hyperlink>
          <w:r>
            <w:rPr>
              <w:rStyle w:val="Hypertextovodkaz"/>
              <w:rFonts w:asciiTheme="minorHAnsi" w:hAnsiTheme="minorHAnsi" w:cstheme="minorHAnsi"/>
              <w:sz w:val="20"/>
              <w:szCs w:val="20"/>
            </w:rPr>
            <w:t xml:space="preserve">. </w:t>
          </w:r>
          <w:proofErr w:type="spellStart"/>
          <w:r>
            <w:rPr>
              <w:rStyle w:val="dn"/>
              <w:rFonts w:asciiTheme="minorHAnsi" w:hAnsiTheme="minorHAnsi" w:cstheme="minorHAnsi"/>
              <w:sz w:val="20"/>
              <w:szCs w:val="20"/>
            </w:rPr>
            <w:t>Navštivte</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také</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náš</w:t>
          </w:r>
          <w:proofErr w:type="spellEnd"/>
          <w:r>
            <w:rPr>
              <w:rStyle w:val="dn"/>
              <w:rFonts w:asciiTheme="minorHAnsi" w:hAnsiTheme="minorHAnsi" w:cstheme="minorHAnsi"/>
              <w:sz w:val="20"/>
              <w:szCs w:val="20"/>
            </w:rPr>
            <w:t xml:space="preserve"> </w:t>
          </w:r>
          <w:hyperlink r:id="rId13"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w:t>
          </w:r>
          <w:hyperlink r:id="rId14" w:history="1">
            <w:proofErr w:type="spellStart"/>
            <w:r>
              <w:rPr>
                <w:rStyle w:val="Hypertextovodkaz"/>
                <w:rFonts w:asciiTheme="minorHAnsi" w:hAnsiTheme="minorHAnsi" w:cstheme="minorHAnsi"/>
                <w:sz w:val="20"/>
                <w:szCs w:val="20"/>
              </w:rPr>
              <w:t>LinkedIN</w:t>
            </w:r>
            <w:proofErr w:type="spellEnd"/>
          </w:hyperlink>
          <w:r>
            <w:rPr>
              <w:rStyle w:val="dn"/>
              <w:rFonts w:asciiTheme="minorHAnsi" w:hAnsiTheme="minorHAnsi" w:cstheme="minorHAnsi"/>
              <w:sz w:val="20"/>
              <w:szCs w:val="20"/>
            </w:rPr>
            <w:t xml:space="preserve"> Broker Consulting, Twitter </w:t>
          </w:r>
          <w:r>
            <w:rPr>
              <w:rFonts w:asciiTheme="minorHAnsi" w:hAnsiTheme="minorHAnsi" w:cstheme="minorHAnsi"/>
              <w:sz w:val="20"/>
              <w:szCs w:val="20"/>
              <w:shd w:val="clear" w:color="auto" w:fill="FFFFFF"/>
            </w:rPr>
            <w:t>@</w:t>
          </w:r>
          <w:proofErr w:type="spellStart"/>
          <w:r>
            <w:rPr>
              <w:rFonts w:asciiTheme="minorHAnsi" w:hAnsiTheme="minorHAnsi" w:cstheme="minorHAnsi"/>
              <w:sz w:val="20"/>
              <w:szCs w:val="20"/>
              <w:shd w:val="clear" w:color="auto" w:fill="FFFFFF"/>
            </w:rPr>
            <w:t>BC_oficialni</w:t>
          </w:r>
          <w:proofErr w:type="spellEnd"/>
          <w:r>
            <w:rPr>
              <w:rFonts w:asciiTheme="minorHAnsi" w:hAnsiTheme="minorHAnsi" w:cstheme="minorHAnsi"/>
              <w:sz w:val="20"/>
              <w:szCs w:val="20"/>
              <w:shd w:val="clear" w:color="auto" w:fill="FFFFFF"/>
            </w:rPr>
            <w:t xml:space="preserve">, </w:t>
          </w:r>
          <w:r>
            <w:rPr>
              <w:rStyle w:val="dn"/>
              <w:rFonts w:asciiTheme="minorHAnsi" w:hAnsiTheme="minorHAnsi" w:cstheme="minorHAnsi"/>
              <w:sz w:val="20"/>
              <w:szCs w:val="20"/>
            </w:rPr>
            <w:t xml:space="preserve"> </w:t>
          </w:r>
          <w:hyperlink r:id="rId15"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a </w:t>
          </w:r>
          <w:hyperlink r:id="rId16" w:history="1">
            <w:proofErr w:type="spellStart"/>
            <w:r>
              <w:rPr>
                <w:rStyle w:val="Hypertextovodkaz"/>
                <w:rFonts w:asciiTheme="minorHAnsi" w:hAnsiTheme="minorHAnsi" w:cstheme="minorHAnsi"/>
                <w:sz w:val="20"/>
                <w:szCs w:val="20"/>
              </w:rPr>
              <w:t>LinkedI</w:t>
            </w:r>
          </w:hyperlink>
          <w:r>
            <w:rPr>
              <w:rStyle w:val="Hypertextovodkaz"/>
              <w:rFonts w:asciiTheme="minorHAnsi" w:hAnsiTheme="minorHAnsi" w:cstheme="minorHAnsi"/>
              <w:sz w:val="20"/>
              <w:szCs w:val="20"/>
            </w:rPr>
            <w:t>N</w:t>
          </w:r>
          <w:proofErr w:type="spellEnd"/>
          <w:r>
            <w:rPr>
              <w:rStyle w:val="dn"/>
              <w:rFonts w:asciiTheme="minorHAnsi" w:hAnsiTheme="minorHAnsi" w:cstheme="minorHAnsi"/>
              <w:sz w:val="20"/>
              <w:szCs w:val="20"/>
            </w:rPr>
            <w:t xml:space="preserve"> Broker Point Premium.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EF6D8C" w:rsidRDefault="00D80919" w:rsidP="0025264B">
          <w:pPr>
            <w:rPr>
              <w:rFonts w:asciiTheme="minorHAnsi" w:hAnsiTheme="minorHAnsi" w:cstheme="minorHAnsi"/>
              <w:b/>
              <w:sz w:val="20"/>
              <w:szCs w:val="20"/>
              <w:highlight w:val="yellow"/>
            </w:rPr>
            <w:sectPr w:rsidR="00D31127" w:rsidRPr="00EF6D8C"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EF6D8C" w:rsidRDefault="00704D83" w:rsidP="0053728E">
      <w:pPr>
        <w:rPr>
          <w:rFonts w:asciiTheme="minorHAnsi" w:hAnsiTheme="minorHAnsi" w:cstheme="minorHAnsi"/>
          <w:b/>
          <w:sz w:val="28"/>
          <w:szCs w:val="28"/>
        </w:rPr>
      </w:pPr>
    </w:p>
    <w:p w14:paraId="5144663E" w14:textId="409EB356" w:rsidR="00AA5141" w:rsidRPr="00EF6D8C" w:rsidRDefault="001D66D5" w:rsidP="001B6A93">
      <w:pPr>
        <w:pStyle w:val="Odstavecseseznamem"/>
        <w:spacing w:after="200"/>
        <w:ind w:left="720" w:firstLine="0"/>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 xml:space="preserve">INDEX: Nový rok začal s půlprocentním poklesem </w:t>
      </w:r>
      <w:r w:rsidR="00057DE7">
        <w:rPr>
          <w:rFonts w:asciiTheme="minorHAnsi" w:hAnsiTheme="minorHAnsi" w:cstheme="minorHAnsi"/>
          <w:b/>
          <w:color w:val="000000" w:themeColor="text1"/>
          <w:sz w:val="28"/>
          <w:szCs w:val="28"/>
        </w:rPr>
        <w:t xml:space="preserve">úroků </w:t>
      </w:r>
      <w:r w:rsidR="00285397">
        <w:rPr>
          <w:rFonts w:asciiTheme="minorHAnsi" w:hAnsiTheme="minorHAnsi" w:cstheme="minorHAnsi"/>
          <w:b/>
          <w:color w:val="000000" w:themeColor="text1"/>
          <w:sz w:val="28"/>
          <w:szCs w:val="28"/>
        </w:rPr>
        <w:t>u bezúčelových úvěrů</w:t>
      </w:r>
      <w:r>
        <w:rPr>
          <w:rFonts w:asciiTheme="minorHAnsi" w:hAnsiTheme="minorHAnsi" w:cstheme="minorHAnsi"/>
          <w:b/>
          <w:color w:val="000000" w:themeColor="text1"/>
          <w:sz w:val="28"/>
          <w:szCs w:val="28"/>
        </w:rPr>
        <w:t xml:space="preserve"> </w:t>
      </w:r>
    </w:p>
    <w:p w14:paraId="7C16D4C3" w14:textId="7A2BDA58" w:rsidR="00057DE7" w:rsidRPr="00BA037E" w:rsidRDefault="00057DE7" w:rsidP="00057DE7">
      <w:pPr>
        <w:pStyle w:val="Odstavecseseznamem"/>
        <w:numPr>
          <w:ilvl w:val="0"/>
          <w:numId w:val="4"/>
        </w:numPr>
        <w:ind w:left="357" w:right="40" w:hanging="357"/>
        <w:rPr>
          <w:rFonts w:asciiTheme="minorHAnsi" w:eastAsiaTheme="minorHAnsi" w:hAnsiTheme="minorHAnsi" w:cstheme="minorHAnsi"/>
          <w:b/>
          <w:sz w:val="21"/>
          <w:szCs w:val="21"/>
          <w:lang w:bidi="ar-SA"/>
        </w:rPr>
      </w:pPr>
      <w:r w:rsidRPr="00BA037E">
        <w:rPr>
          <w:rFonts w:asciiTheme="minorHAnsi" w:eastAsiaTheme="minorHAnsi" w:hAnsiTheme="minorHAnsi" w:cstheme="minorHAnsi"/>
          <w:b/>
          <w:sz w:val="21"/>
          <w:szCs w:val="21"/>
          <w:lang w:bidi="ar-SA"/>
        </w:rPr>
        <w:t xml:space="preserve">Broker Consulting Index spotřebitelských úvěrů zaznamenal </w:t>
      </w:r>
      <w:r w:rsidR="00BA037E" w:rsidRPr="00BA037E">
        <w:rPr>
          <w:rFonts w:asciiTheme="minorHAnsi" w:eastAsiaTheme="minorHAnsi" w:hAnsiTheme="minorHAnsi" w:cstheme="minorHAnsi"/>
          <w:b/>
          <w:sz w:val="21"/>
          <w:szCs w:val="21"/>
          <w:lang w:bidi="ar-SA"/>
        </w:rPr>
        <w:t xml:space="preserve">za leden </w:t>
      </w:r>
      <w:r w:rsidRPr="00BA037E">
        <w:rPr>
          <w:rFonts w:asciiTheme="minorHAnsi" w:eastAsiaTheme="minorHAnsi" w:hAnsiTheme="minorHAnsi" w:cstheme="minorHAnsi"/>
          <w:b/>
          <w:sz w:val="21"/>
          <w:szCs w:val="21"/>
          <w:lang w:bidi="ar-SA"/>
        </w:rPr>
        <w:t>hodnotu 8,31 procent</w:t>
      </w:r>
      <w:r w:rsidR="00BA037E" w:rsidRPr="00BA037E">
        <w:rPr>
          <w:rFonts w:asciiTheme="minorHAnsi" w:eastAsiaTheme="minorHAnsi" w:hAnsiTheme="minorHAnsi" w:cstheme="minorHAnsi"/>
          <w:b/>
          <w:sz w:val="21"/>
          <w:szCs w:val="21"/>
          <w:lang w:bidi="ar-SA"/>
        </w:rPr>
        <w:t>a</w:t>
      </w:r>
      <w:r w:rsidRPr="00BA037E">
        <w:rPr>
          <w:rFonts w:asciiTheme="minorHAnsi" w:eastAsiaTheme="minorHAnsi" w:hAnsiTheme="minorHAnsi" w:cstheme="minorHAnsi"/>
          <w:b/>
          <w:sz w:val="21"/>
          <w:szCs w:val="21"/>
          <w:lang w:bidi="ar-SA"/>
        </w:rPr>
        <w:t>.</w:t>
      </w:r>
    </w:p>
    <w:p w14:paraId="12ED2944" w14:textId="7F646C35" w:rsidR="00057DE7" w:rsidRPr="00BA037E" w:rsidRDefault="00057DE7" w:rsidP="00057DE7">
      <w:pPr>
        <w:pStyle w:val="Odstavecseseznamem"/>
        <w:numPr>
          <w:ilvl w:val="0"/>
          <w:numId w:val="4"/>
        </w:numPr>
        <w:ind w:left="357" w:right="40" w:hanging="357"/>
        <w:rPr>
          <w:rFonts w:asciiTheme="minorHAnsi" w:eastAsiaTheme="minorHAnsi" w:hAnsiTheme="minorHAnsi" w:cstheme="minorHAnsi"/>
          <w:b/>
          <w:sz w:val="21"/>
          <w:szCs w:val="21"/>
          <w:lang w:bidi="ar-SA"/>
        </w:rPr>
      </w:pPr>
      <w:r w:rsidRPr="00BA037E">
        <w:rPr>
          <w:rFonts w:asciiTheme="minorHAnsi" w:eastAsiaTheme="minorHAnsi" w:hAnsiTheme="minorHAnsi" w:cstheme="minorHAnsi"/>
          <w:b/>
          <w:sz w:val="21"/>
          <w:szCs w:val="21"/>
          <w:lang w:bidi="ar-SA"/>
        </w:rPr>
        <w:t>V porovnání s prosincem 2023 je průměrná úroková sazba nižší o 0,53</w:t>
      </w:r>
      <w:r w:rsidR="00BA037E" w:rsidRPr="00BA037E">
        <w:rPr>
          <w:rFonts w:asciiTheme="minorHAnsi" w:eastAsiaTheme="minorHAnsi" w:hAnsiTheme="minorHAnsi" w:cstheme="minorHAnsi"/>
          <w:b/>
          <w:sz w:val="21"/>
          <w:szCs w:val="21"/>
          <w:lang w:bidi="ar-SA"/>
        </w:rPr>
        <w:t xml:space="preserve"> </w:t>
      </w:r>
      <w:r w:rsidRPr="00BA037E">
        <w:rPr>
          <w:rFonts w:asciiTheme="minorHAnsi" w:eastAsiaTheme="minorHAnsi" w:hAnsiTheme="minorHAnsi" w:cstheme="minorHAnsi"/>
          <w:b/>
          <w:sz w:val="21"/>
          <w:szCs w:val="21"/>
          <w:lang w:bidi="ar-SA"/>
        </w:rPr>
        <w:t>procentního bodu.</w:t>
      </w:r>
    </w:p>
    <w:p w14:paraId="2F54C2E3" w14:textId="53BE50C0" w:rsidR="00057DE7" w:rsidRPr="00BA037E" w:rsidRDefault="00057DE7" w:rsidP="00057DE7">
      <w:pPr>
        <w:pStyle w:val="Odstavecseseznamem"/>
        <w:numPr>
          <w:ilvl w:val="0"/>
          <w:numId w:val="4"/>
        </w:numPr>
        <w:ind w:left="357" w:right="40" w:hanging="357"/>
        <w:rPr>
          <w:rFonts w:asciiTheme="minorHAnsi" w:eastAsiaTheme="minorHAnsi" w:hAnsiTheme="minorHAnsi" w:cstheme="minorHAnsi"/>
          <w:b/>
          <w:sz w:val="21"/>
          <w:szCs w:val="21"/>
          <w:lang w:bidi="ar-SA"/>
        </w:rPr>
      </w:pPr>
      <w:r w:rsidRPr="00BA037E">
        <w:rPr>
          <w:rFonts w:asciiTheme="minorHAnsi" w:eastAsiaTheme="minorHAnsi" w:hAnsiTheme="minorHAnsi" w:cstheme="minorHAnsi"/>
          <w:b/>
          <w:sz w:val="21"/>
          <w:szCs w:val="21"/>
          <w:lang w:bidi="ar-SA"/>
        </w:rPr>
        <w:t xml:space="preserve">Leden bývá pro mnoho domácností ve </w:t>
      </w:r>
      <w:r w:rsidR="00BA037E" w:rsidRPr="00BA037E">
        <w:rPr>
          <w:rFonts w:asciiTheme="minorHAnsi" w:eastAsiaTheme="minorHAnsi" w:hAnsiTheme="minorHAnsi" w:cstheme="minorHAnsi"/>
          <w:b/>
          <w:sz w:val="21"/>
          <w:szCs w:val="21"/>
          <w:lang w:bidi="ar-SA"/>
        </w:rPr>
        <w:t>znamení počátku splácení úvěrů z</w:t>
      </w:r>
      <w:r w:rsidRPr="00BA037E">
        <w:rPr>
          <w:rFonts w:asciiTheme="minorHAnsi" w:eastAsiaTheme="minorHAnsi" w:hAnsiTheme="minorHAnsi" w:cstheme="minorHAnsi"/>
          <w:b/>
          <w:sz w:val="21"/>
          <w:szCs w:val="21"/>
          <w:lang w:bidi="ar-SA"/>
        </w:rPr>
        <w:t>a vánoční dárky. Tyto splátky jsou navýšením manda</w:t>
      </w:r>
      <w:r w:rsidR="00BA037E">
        <w:rPr>
          <w:rFonts w:asciiTheme="minorHAnsi" w:eastAsiaTheme="minorHAnsi" w:hAnsiTheme="minorHAnsi" w:cstheme="minorHAnsi"/>
          <w:b/>
          <w:sz w:val="21"/>
          <w:szCs w:val="21"/>
          <w:lang w:bidi="ar-SA"/>
        </w:rPr>
        <w:t>torních výdajů domácnosti běžně i na několik let dopředu.</w:t>
      </w:r>
    </w:p>
    <w:p w14:paraId="32E19872" w14:textId="7FB2F881" w:rsidR="007F3E94" w:rsidRPr="00E17D0C" w:rsidRDefault="007F3E94" w:rsidP="007F3E94">
      <w:pPr>
        <w:ind w:right="40"/>
        <w:rPr>
          <w:rFonts w:asciiTheme="minorHAnsi" w:eastAsiaTheme="minorHAnsi" w:hAnsiTheme="minorHAnsi" w:cstheme="minorHAnsi"/>
          <w:b/>
          <w:sz w:val="21"/>
          <w:szCs w:val="21"/>
          <w:lang w:bidi="ar-SA"/>
        </w:rPr>
      </w:pPr>
    </w:p>
    <w:p w14:paraId="2B34AC95" w14:textId="60337734" w:rsidR="009E233F" w:rsidRPr="00CD18B3" w:rsidRDefault="008C3A59" w:rsidP="009E233F">
      <w:pPr>
        <w:spacing w:after="200"/>
        <w:rPr>
          <w:rFonts w:asciiTheme="minorHAnsi" w:hAnsiTheme="minorHAnsi" w:cstheme="minorHAnsi"/>
          <w:b/>
          <w:sz w:val="21"/>
          <w:szCs w:val="21"/>
        </w:rPr>
      </w:pPr>
      <w:r w:rsidRPr="00E17D0C">
        <w:rPr>
          <w:rFonts w:asciiTheme="minorHAnsi" w:hAnsiTheme="minorHAnsi" w:cstheme="minorHAnsi"/>
          <w:i/>
          <w:sz w:val="21"/>
          <w:szCs w:val="21"/>
        </w:rPr>
        <w:t>Praha,</w:t>
      </w:r>
      <w:r w:rsidR="001D66D5" w:rsidRPr="00E17D0C">
        <w:rPr>
          <w:rFonts w:asciiTheme="minorHAnsi" w:hAnsiTheme="minorHAnsi" w:cstheme="minorHAnsi"/>
          <w:i/>
          <w:sz w:val="21"/>
          <w:szCs w:val="21"/>
        </w:rPr>
        <w:t xml:space="preserve"> </w:t>
      </w:r>
      <w:r w:rsidR="00014E72">
        <w:rPr>
          <w:rFonts w:asciiTheme="minorHAnsi" w:hAnsiTheme="minorHAnsi" w:cstheme="minorHAnsi"/>
          <w:i/>
          <w:sz w:val="21"/>
          <w:szCs w:val="21"/>
        </w:rPr>
        <w:t>6</w:t>
      </w:r>
      <w:r w:rsidR="00AA5141" w:rsidRPr="00E17D0C">
        <w:rPr>
          <w:rFonts w:asciiTheme="minorHAnsi" w:hAnsiTheme="minorHAnsi" w:cstheme="minorHAnsi"/>
          <w:i/>
          <w:sz w:val="21"/>
          <w:szCs w:val="21"/>
        </w:rPr>
        <w:t xml:space="preserve">. </w:t>
      </w:r>
      <w:r w:rsidR="001D66D5" w:rsidRPr="00E17D0C">
        <w:rPr>
          <w:rFonts w:asciiTheme="minorHAnsi" w:hAnsiTheme="minorHAnsi" w:cstheme="minorHAnsi"/>
          <w:i/>
          <w:sz w:val="21"/>
          <w:szCs w:val="21"/>
        </w:rPr>
        <w:t>února</w:t>
      </w:r>
      <w:r w:rsidR="003E5B34" w:rsidRPr="00E17D0C">
        <w:rPr>
          <w:rFonts w:asciiTheme="minorHAnsi" w:hAnsiTheme="minorHAnsi" w:cstheme="minorHAnsi"/>
          <w:i/>
          <w:sz w:val="21"/>
          <w:szCs w:val="21"/>
        </w:rPr>
        <w:t xml:space="preserve"> 2024</w:t>
      </w:r>
      <w:r w:rsidR="00F21D05" w:rsidRPr="00E17D0C">
        <w:rPr>
          <w:rFonts w:asciiTheme="minorHAnsi" w:hAnsiTheme="minorHAnsi" w:cstheme="minorHAnsi"/>
          <w:b/>
          <w:sz w:val="21"/>
          <w:szCs w:val="21"/>
        </w:rPr>
        <w:t xml:space="preserve"> </w:t>
      </w:r>
      <w:r w:rsidR="00FA69C2" w:rsidRPr="00E17D0C">
        <w:rPr>
          <w:rFonts w:asciiTheme="minorHAnsi" w:hAnsiTheme="minorHAnsi" w:cstheme="minorHAnsi"/>
          <w:b/>
          <w:sz w:val="21"/>
          <w:szCs w:val="21"/>
        </w:rPr>
        <w:t xml:space="preserve">– </w:t>
      </w:r>
      <w:r w:rsidR="008E79E2" w:rsidRPr="00E17D0C">
        <w:rPr>
          <w:rFonts w:asciiTheme="minorHAnsi" w:hAnsiTheme="minorHAnsi" w:cstheme="minorHAnsi"/>
          <w:b/>
          <w:sz w:val="21"/>
          <w:szCs w:val="21"/>
        </w:rPr>
        <w:t>Úrokové sazby úvěrů na cokoliv v lednu mírně klesaly. Broker Consulting Index spotřebitelských úvěrů se zastavil na hodnotě 8,31 procenta. Oproti poslednímu měsíci v roce 2023 je to pokles o 0,53</w:t>
      </w:r>
      <w:r w:rsidR="00E17D0C" w:rsidRPr="00E17D0C">
        <w:rPr>
          <w:rFonts w:asciiTheme="minorHAnsi" w:hAnsiTheme="minorHAnsi" w:cstheme="minorHAnsi"/>
          <w:b/>
          <w:sz w:val="21"/>
          <w:szCs w:val="21"/>
        </w:rPr>
        <w:t xml:space="preserve"> </w:t>
      </w:r>
      <w:r w:rsidR="008E79E2" w:rsidRPr="00E17D0C">
        <w:rPr>
          <w:rFonts w:asciiTheme="minorHAnsi" w:hAnsiTheme="minorHAnsi" w:cstheme="minorHAnsi"/>
          <w:b/>
          <w:sz w:val="21"/>
          <w:szCs w:val="21"/>
        </w:rPr>
        <w:t>procentního bodu. Začátek roku bývá pro mnohé domácnosti, které si v listopadu či prosinci sjednaly spotřebitelský úvěr na pokrytí vyšších nákladů spojených s </w:t>
      </w:r>
      <w:r w:rsidR="00E17D0C" w:rsidRPr="00E17D0C">
        <w:rPr>
          <w:rFonts w:asciiTheme="minorHAnsi" w:hAnsiTheme="minorHAnsi" w:cstheme="minorHAnsi"/>
          <w:b/>
          <w:sz w:val="21"/>
          <w:szCs w:val="21"/>
        </w:rPr>
        <w:t xml:space="preserve">Vánocemi, také začátkem </w:t>
      </w:r>
      <w:r w:rsidR="008E79E2" w:rsidRPr="00E17D0C">
        <w:rPr>
          <w:rFonts w:asciiTheme="minorHAnsi" w:hAnsiTheme="minorHAnsi" w:cstheme="minorHAnsi"/>
          <w:b/>
          <w:sz w:val="21"/>
          <w:szCs w:val="21"/>
        </w:rPr>
        <w:t xml:space="preserve">mnohdy několikaletého splácení této půjčky. V případě zatížení více </w:t>
      </w:r>
      <w:r w:rsidR="008E79E2" w:rsidRPr="00CD18B3">
        <w:rPr>
          <w:rFonts w:asciiTheme="minorHAnsi" w:hAnsiTheme="minorHAnsi" w:cstheme="minorHAnsi"/>
          <w:b/>
          <w:sz w:val="21"/>
          <w:szCs w:val="21"/>
        </w:rPr>
        <w:t>úvěry doporučují odborníci zvážit konsolidaci všech půjček do jedné. Důvodem je optimalizace výdajů domácnosti.</w:t>
      </w:r>
    </w:p>
    <w:p w14:paraId="321AD5A5" w14:textId="3170F66F" w:rsidR="00564E3C" w:rsidRDefault="00564E3C" w:rsidP="00014E72">
      <w:pPr>
        <w:spacing w:after="240"/>
        <w:rPr>
          <w:rFonts w:asciiTheme="minorHAnsi" w:hAnsiTheme="minorHAnsi" w:cstheme="minorHAnsi"/>
          <w:bCs/>
          <w:sz w:val="21"/>
          <w:szCs w:val="21"/>
        </w:rPr>
      </w:pPr>
      <w:r w:rsidRPr="00CD18B3">
        <w:rPr>
          <w:rFonts w:asciiTheme="minorHAnsi" w:hAnsiTheme="minorHAnsi" w:cstheme="minorHAnsi"/>
          <w:bCs/>
          <w:sz w:val="21"/>
          <w:szCs w:val="21"/>
        </w:rPr>
        <w:t>Lednové monitorované hodnoty Broker Consulting Indexu spotřebitelských úvěrů klesly na 8,31 procenta. „</w:t>
      </w:r>
      <w:r w:rsidRPr="00CD18B3">
        <w:rPr>
          <w:rFonts w:asciiTheme="minorHAnsi" w:hAnsiTheme="minorHAnsi" w:cstheme="minorHAnsi"/>
          <w:bCs/>
          <w:i/>
          <w:sz w:val="21"/>
          <w:szCs w:val="21"/>
        </w:rPr>
        <w:t>Oproti prosincovému průměru se jedná o pokles 0,53</w:t>
      </w:r>
      <w:r w:rsidR="005766D5" w:rsidRPr="00CD18B3">
        <w:rPr>
          <w:rFonts w:asciiTheme="minorHAnsi" w:hAnsiTheme="minorHAnsi" w:cstheme="minorHAnsi"/>
          <w:bCs/>
          <w:i/>
          <w:sz w:val="21"/>
          <w:szCs w:val="21"/>
        </w:rPr>
        <w:t xml:space="preserve"> </w:t>
      </w:r>
      <w:r w:rsidRPr="00CD18B3">
        <w:rPr>
          <w:rFonts w:asciiTheme="minorHAnsi" w:hAnsiTheme="minorHAnsi" w:cstheme="minorHAnsi"/>
          <w:bCs/>
          <w:i/>
          <w:sz w:val="21"/>
          <w:szCs w:val="21"/>
        </w:rPr>
        <w:t>procentního bodu</w:t>
      </w:r>
      <w:r w:rsidRPr="00CD18B3">
        <w:rPr>
          <w:rFonts w:asciiTheme="minorHAnsi" w:hAnsiTheme="minorHAnsi" w:cstheme="minorHAnsi"/>
          <w:bCs/>
          <w:sz w:val="21"/>
          <w:szCs w:val="21"/>
        </w:rPr>
        <w:t xml:space="preserve">,“ komentuje </w:t>
      </w:r>
      <w:r w:rsidRPr="00CD18B3">
        <w:rPr>
          <w:rFonts w:asciiTheme="minorHAnsi" w:hAnsiTheme="minorHAnsi" w:cstheme="minorHAnsi"/>
          <w:b/>
          <w:sz w:val="21"/>
          <w:szCs w:val="21"/>
        </w:rPr>
        <w:t xml:space="preserve">Michaela Pudilová, analytička hypotečních a spotřebitelských úvěrů ze společnosti Broker Consulting. </w:t>
      </w:r>
      <w:r w:rsidRPr="00CD18B3">
        <w:rPr>
          <w:rFonts w:asciiTheme="minorHAnsi" w:hAnsiTheme="minorHAnsi" w:cstheme="minorHAnsi"/>
          <w:bCs/>
          <w:sz w:val="21"/>
          <w:szCs w:val="21"/>
        </w:rPr>
        <w:t xml:space="preserve">Sazby u úvěrů na cokoliv by v roce 2024 měly podle </w:t>
      </w:r>
      <w:r w:rsidR="00AD0323">
        <w:rPr>
          <w:rFonts w:asciiTheme="minorHAnsi" w:hAnsiTheme="minorHAnsi" w:cstheme="minorHAnsi"/>
          <w:bCs/>
          <w:sz w:val="21"/>
          <w:szCs w:val="21"/>
        </w:rPr>
        <w:t xml:space="preserve">našich </w:t>
      </w:r>
      <w:r w:rsidR="005766D5" w:rsidRPr="00CD18B3">
        <w:rPr>
          <w:rFonts w:asciiTheme="minorHAnsi" w:hAnsiTheme="minorHAnsi" w:cstheme="minorHAnsi"/>
          <w:bCs/>
          <w:sz w:val="21"/>
          <w:szCs w:val="21"/>
        </w:rPr>
        <w:t>expertů</w:t>
      </w:r>
      <w:r w:rsidR="00AD0323">
        <w:rPr>
          <w:rFonts w:asciiTheme="minorHAnsi" w:hAnsiTheme="minorHAnsi" w:cstheme="minorHAnsi"/>
          <w:bCs/>
          <w:sz w:val="21"/>
          <w:szCs w:val="21"/>
        </w:rPr>
        <w:t xml:space="preserve"> nadále mírně klesat. Na očekáváný pokles ale nebude mít zásadní vliv</w:t>
      </w:r>
      <w:r w:rsidR="00744C4D">
        <w:rPr>
          <w:rFonts w:asciiTheme="minorHAnsi" w:hAnsiTheme="minorHAnsi" w:cstheme="minorHAnsi"/>
          <w:bCs/>
          <w:sz w:val="21"/>
          <w:szCs w:val="21"/>
        </w:rPr>
        <w:t xml:space="preserve"> předpokládané</w:t>
      </w:r>
      <w:r w:rsidR="00AD0323">
        <w:rPr>
          <w:rFonts w:asciiTheme="minorHAnsi" w:hAnsiTheme="minorHAnsi" w:cstheme="minorHAnsi"/>
          <w:bCs/>
          <w:sz w:val="21"/>
          <w:szCs w:val="21"/>
        </w:rPr>
        <w:t xml:space="preserve"> snižování základních úroků, k němuž Česká národní banka přistoupila </w:t>
      </w:r>
      <w:r w:rsidR="00744C4D">
        <w:rPr>
          <w:rFonts w:asciiTheme="minorHAnsi" w:hAnsiTheme="minorHAnsi" w:cstheme="minorHAnsi"/>
          <w:bCs/>
          <w:sz w:val="21"/>
          <w:szCs w:val="21"/>
        </w:rPr>
        <w:t xml:space="preserve">už </w:t>
      </w:r>
      <w:r w:rsidR="00AD0323">
        <w:rPr>
          <w:rFonts w:asciiTheme="minorHAnsi" w:hAnsiTheme="minorHAnsi" w:cstheme="minorHAnsi"/>
          <w:bCs/>
          <w:sz w:val="21"/>
          <w:szCs w:val="21"/>
        </w:rPr>
        <w:t xml:space="preserve">na posledním zasedání v roce </w:t>
      </w:r>
      <w:r w:rsidR="00744C4D">
        <w:rPr>
          <w:rFonts w:asciiTheme="minorHAnsi" w:hAnsiTheme="minorHAnsi" w:cstheme="minorHAnsi"/>
          <w:bCs/>
          <w:sz w:val="21"/>
          <w:szCs w:val="21"/>
        </w:rPr>
        <w:t>2023.</w:t>
      </w:r>
      <w:r w:rsidRPr="00CD18B3">
        <w:rPr>
          <w:rFonts w:asciiTheme="minorHAnsi" w:hAnsiTheme="minorHAnsi" w:cstheme="minorHAnsi"/>
          <w:bCs/>
          <w:sz w:val="21"/>
          <w:szCs w:val="21"/>
        </w:rPr>
        <w:t xml:space="preserve"> </w:t>
      </w:r>
    </w:p>
    <w:p w14:paraId="55AAD36B" w14:textId="0E9F9FB2" w:rsidR="00014E72" w:rsidRPr="00CD18B3" w:rsidRDefault="00014E72" w:rsidP="00564E3C">
      <w:pPr>
        <w:spacing w:after="120"/>
        <w:rPr>
          <w:rFonts w:asciiTheme="minorHAnsi" w:hAnsiTheme="minorHAnsi" w:cstheme="minorHAnsi"/>
          <w:bCs/>
          <w:sz w:val="21"/>
          <w:szCs w:val="21"/>
        </w:rPr>
      </w:pPr>
      <w:r>
        <w:rPr>
          <w:rFonts w:asciiTheme="minorHAnsi" w:hAnsiTheme="minorHAnsi" w:cstheme="minorHAnsi"/>
          <w:bCs/>
          <w:noProof/>
          <w:sz w:val="21"/>
          <w:szCs w:val="21"/>
          <w:lang w:bidi="ar-SA"/>
        </w:rPr>
        <w:drawing>
          <wp:inline distT="0" distB="0" distL="0" distR="0" wp14:anchorId="1CBE1C2D" wp14:editId="2357404F">
            <wp:extent cx="6407150" cy="2844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Index spotřebitelských úvěrů - leden 2024.jpg"/>
                    <pic:cNvPicPr/>
                  </pic:nvPicPr>
                  <pic:blipFill>
                    <a:blip r:embed="rId25">
                      <a:extLst>
                        <a:ext uri="{28A0092B-C50C-407E-A947-70E740481C1C}">
                          <a14:useLocalDpi xmlns:a14="http://schemas.microsoft.com/office/drawing/2010/main" val="0"/>
                        </a:ext>
                      </a:extLst>
                    </a:blip>
                    <a:stretch>
                      <a:fillRect/>
                    </a:stretch>
                  </pic:blipFill>
                  <pic:spPr>
                    <a:xfrm>
                      <a:off x="0" y="0"/>
                      <a:ext cx="6407150" cy="2844800"/>
                    </a:xfrm>
                    <a:prstGeom prst="rect">
                      <a:avLst/>
                    </a:prstGeom>
                  </pic:spPr>
                </pic:pic>
              </a:graphicData>
            </a:graphic>
          </wp:inline>
        </w:drawing>
      </w:r>
    </w:p>
    <w:p w14:paraId="1C8DF2FC" w14:textId="7D49316C" w:rsidR="00564E3C" w:rsidRPr="00CD18B3" w:rsidRDefault="00564E3C" w:rsidP="00014E72">
      <w:pPr>
        <w:spacing w:before="240" w:after="120"/>
        <w:rPr>
          <w:rFonts w:asciiTheme="minorHAnsi" w:hAnsiTheme="minorHAnsi" w:cstheme="minorHAnsi"/>
          <w:bCs/>
          <w:sz w:val="21"/>
          <w:szCs w:val="21"/>
        </w:rPr>
      </w:pPr>
      <w:r w:rsidRPr="00CD18B3">
        <w:rPr>
          <w:rFonts w:asciiTheme="minorHAnsi" w:hAnsiTheme="minorHAnsi" w:cstheme="minorHAnsi"/>
          <w:bCs/>
          <w:sz w:val="21"/>
          <w:szCs w:val="21"/>
        </w:rPr>
        <w:t xml:space="preserve">V lednu tradičně pro mnoho domácností začíná realita splácení úvěrů, které byly poskytovány na nákup vánočních dárků či pokrytí výdajů, které se ke svátkům vztahují. </w:t>
      </w:r>
      <w:r w:rsidRPr="00CD18B3">
        <w:rPr>
          <w:rFonts w:asciiTheme="minorHAnsi" w:hAnsiTheme="minorHAnsi" w:cstheme="minorHAnsi"/>
          <w:bCs/>
          <w:i/>
          <w:iCs/>
          <w:sz w:val="21"/>
          <w:szCs w:val="21"/>
        </w:rPr>
        <w:t>„Splátky úvěrů řadíme k pravidelným výdajům, které může klient splácet i několik let. V</w:t>
      </w:r>
      <w:r w:rsidRPr="00CD18B3">
        <w:rPr>
          <w:i/>
          <w:iCs/>
        </w:rPr>
        <w:t xml:space="preserve"> </w:t>
      </w:r>
      <w:r w:rsidRPr="00CD18B3">
        <w:rPr>
          <w:rFonts w:asciiTheme="minorHAnsi" w:hAnsiTheme="minorHAnsi" w:cstheme="minorHAnsi"/>
          <w:bCs/>
          <w:i/>
          <w:iCs/>
          <w:sz w:val="21"/>
          <w:szCs w:val="21"/>
        </w:rPr>
        <w:t>případě více úvěrů či produktů, jako je například vyčerpaný limit na kreditní kartě a povolený debet, je dobré zvážit optimalizaci úvěrů. Jednoduše řečeno, konsolidovat všechny půjčky do jedné,“</w:t>
      </w:r>
      <w:r w:rsidRPr="00CD18B3">
        <w:rPr>
          <w:rFonts w:asciiTheme="minorHAnsi" w:hAnsiTheme="minorHAnsi" w:cstheme="minorHAnsi"/>
          <w:bCs/>
          <w:sz w:val="21"/>
          <w:szCs w:val="21"/>
        </w:rPr>
        <w:t xml:space="preserve"> radí </w:t>
      </w:r>
      <w:r w:rsidR="00CD18B3" w:rsidRPr="00A20BBF">
        <w:rPr>
          <w:rFonts w:asciiTheme="minorHAnsi" w:hAnsiTheme="minorHAnsi" w:cstheme="minorHAnsi"/>
          <w:b/>
          <w:bCs/>
          <w:sz w:val="21"/>
          <w:szCs w:val="21"/>
        </w:rPr>
        <w:t xml:space="preserve">Michaela </w:t>
      </w:r>
      <w:r w:rsidR="00A20BBF" w:rsidRPr="00A20BBF">
        <w:rPr>
          <w:rFonts w:asciiTheme="minorHAnsi" w:hAnsiTheme="minorHAnsi" w:cstheme="minorHAnsi"/>
          <w:b/>
          <w:sz w:val="21"/>
          <w:szCs w:val="21"/>
        </w:rPr>
        <w:t>Pudilová</w:t>
      </w:r>
      <w:r w:rsidR="00A20BBF" w:rsidRPr="00A20BBF">
        <w:rPr>
          <w:rFonts w:asciiTheme="minorHAnsi" w:hAnsiTheme="minorHAnsi" w:cstheme="minorHAnsi"/>
          <w:sz w:val="21"/>
          <w:szCs w:val="21"/>
        </w:rPr>
        <w:t>.</w:t>
      </w:r>
      <w:r w:rsidRPr="00A20BBF">
        <w:rPr>
          <w:rFonts w:asciiTheme="minorHAnsi" w:hAnsiTheme="minorHAnsi" w:cstheme="minorHAnsi"/>
          <w:sz w:val="21"/>
          <w:szCs w:val="21"/>
        </w:rPr>
        <w:t xml:space="preserve"> </w:t>
      </w:r>
    </w:p>
    <w:p w14:paraId="0CAF81D8" w14:textId="7DEC4DD9" w:rsidR="00564E3C" w:rsidRPr="00331E15" w:rsidRDefault="00564E3C" w:rsidP="00564E3C">
      <w:pPr>
        <w:spacing w:after="120"/>
        <w:rPr>
          <w:rFonts w:asciiTheme="minorHAnsi" w:hAnsiTheme="minorHAnsi" w:cstheme="minorHAnsi"/>
          <w:bCs/>
          <w:sz w:val="21"/>
          <w:szCs w:val="21"/>
        </w:rPr>
      </w:pPr>
      <w:r w:rsidRPr="00331E15">
        <w:rPr>
          <w:rFonts w:asciiTheme="minorHAnsi" w:hAnsiTheme="minorHAnsi" w:cstheme="minorHAnsi"/>
          <w:bCs/>
          <w:sz w:val="21"/>
          <w:szCs w:val="21"/>
        </w:rPr>
        <w:t>Sloučení více půjček do jedné je způsob,</w:t>
      </w:r>
      <w:r w:rsidR="00A20BBF" w:rsidRPr="00331E15">
        <w:rPr>
          <w:rFonts w:asciiTheme="minorHAnsi" w:hAnsiTheme="minorHAnsi" w:cstheme="minorHAnsi"/>
          <w:bCs/>
          <w:sz w:val="21"/>
          <w:szCs w:val="21"/>
        </w:rPr>
        <w:t xml:space="preserve"> jak</w:t>
      </w:r>
      <w:r w:rsidRPr="00331E15">
        <w:rPr>
          <w:rFonts w:asciiTheme="minorHAnsi" w:hAnsiTheme="minorHAnsi" w:cstheme="minorHAnsi"/>
          <w:bCs/>
          <w:sz w:val="21"/>
          <w:szCs w:val="21"/>
        </w:rPr>
        <w:t xml:space="preserve"> lze prodloužit splatnost úvěru až na deset let, čímž se může uvolnit napjatý rozpočet</w:t>
      </w:r>
      <w:r w:rsidR="00A20BBF" w:rsidRPr="00331E15">
        <w:rPr>
          <w:rFonts w:asciiTheme="minorHAnsi" w:hAnsiTheme="minorHAnsi" w:cstheme="minorHAnsi"/>
          <w:bCs/>
          <w:sz w:val="21"/>
          <w:szCs w:val="21"/>
        </w:rPr>
        <w:t xml:space="preserve"> a díky tomu </w:t>
      </w:r>
      <w:r w:rsidRPr="00331E15">
        <w:rPr>
          <w:rFonts w:asciiTheme="minorHAnsi" w:hAnsiTheme="minorHAnsi" w:cstheme="minorHAnsi"/>
          <w:bCs/>
          <w:sz w:val="21"/>
          <w:szCs w:val="21"/>
        </w:rPr>
        <w:t>získat i lepší přehled o výdajích domácnosti. „</w:t>
      </w:r>
      <w:r w:rsidRPr="00331E15">
        <w:rPr>
          <w:rFonts w:asciiTheme="minorHAnsi" w:hAnsiTheme="minorHAnsi" w:cstheme="minorHAnsi"/>
          <w:bCs/>
          <w:i/>
          <w:sz w:val="21"/>
          <w:szCs w:val="21"/>
        </w:rPr>
        <w:t>I v tomto případě je namístě mít vždy na paměti, že dluhy jsou dlouhodobá záležitost a půjčovat by si měl klient vždy s</w:t>
      </w:r>
      <w:r w:rsidR="00A20BBF" w:rsidRPr="00331E15">
        <w:rPr>
          <w:rFonts w:asciiTheme="minorHAnsi" w:hAnsiTheme="minorHAnsi" w:cstheme="minorHAnsi"/>
          <w:bCs/>
          <w:i/>
          <w:sz w:val="21"/>
          <w:szCs w:val="21"/>
        </w:rPr>
        <w:t xml:space="preserve"> pečlivým</w:t>
      </w:r>
      <w:r w:rsidRPr="00331E15">
        <w:rPr>
          <w:rFonts w:asciiTheme="minorHAnsi" w:hAnsiTheme="minorHAnsi" w:cstheme="minorHAnsi"/>
          <w:bCs/>
          <w:i/>
          <w:sz w:val="21"/>
          <w:szCs w:val="21"/>
        </w:rPr>
        <w:t> rozmyslem</w:t>
      </w:r>
      <w:r w:rsidRPr="00331E15">
        <w:rPr>
          <w:rFonts w:asciiTheme="minorHAnsi" w:hAnsiTheme="minorHAnsi" w:cstheme="minorHAnsi"/>
          <w:bCs/>
          <w:sz w:val="21"/>
          <w:szCs w:val="21"/>
        </w:rPr>
        <w:t xml:space="preserve">,“ uzavírá </w:t>
      </w:r>
      <w:r w:rsidRPr="00331E15">
        <w:rPr>
          <w:rFonts w:asciiTheme="minorHAnsi" w:hAnsiTheme="minorHAnsi" w:cstheme="minorHAnsi"/>
          <w:b/>
          <w:sz w:val="21"/>
          <w:szCs w:val="21"/>
        </w:rPr>
        <w:t xml:space="preserve">analytička hypotečních a spotřebitelských úvěrů ze společnosti Broker Consulting. </w:t>
      </w:r>
      <w:r w:rsidRPr="00331E15">
        <w:rPr>
          <w:rFonts w:asciiTheme="minorHAnsi" w:hAnsiTheme="minorHAnsi" w:cstheme="minorHAnsi"/>
          <w:bCs/>
          <w:sz w:val="21"/>
          <w:szCs w:val="21"/>
        </w:rPr>
        <w:t xml:space="preserve">Navíc aktuální o něco nižší průměrná hodnota úroků spotřebitelských úvěrů slibuje o něco nižší měsíční splátku, než na kterou mohli lidé dosáhnout na konci loňského roku. </w:t>
      </w:r>
    </w:p>
    <w:p w14:paraId="4414FC35" w14:textId="6D4843F7" w:rsidR="00564E3C" w:rsidRPr="00331E15" w:rsidRDefault="00564E3C" w:rsidP="00564E3C">
      <w:pPr>
        <w:spacing w:after="120"/>
        <w:rPr>
          <w:rFonts w:asciiTheme="minorHAnsi" w:hAnsiTheme="minorHAnsi" w:cstheme="minorHAnsi"/>
          <w:bCs/>
          <w:sz w:val="21"/>
          <w:szCs w:val="21"/>
        </w:rPr>
      </w:pPr>
      <w:r w:rsidRPr="00331E15">
        <w:rPr>
          <w:rFonts w:asciiTheme="minorHAnsi" w:hAnsiTheme="minorHAnsi" w:cstheme="minorHAnsi"/>
          <w:bCs/>
          <w:sz w:val="21"/>
          <w:szCs w:val="21"/>
        </w:rPr>
        <w:t xml:space="preserve">Odborníci však i nadále zdůrazňují, že brát si úvěr na zbytné věci, jako je například zimní dovolená na horách, není nejvhodnějším řešením. Zlaté pravidlo chytrého půjčování totiž říká, </w:t>
      </w:r>
      <w:r w:rsidR="00331E15" w:rsidRPr="00331E15">
        <w:rPr>
          <w:rFonts w:asciiTheme="minorHAnsi" w:hAnsiTheme="minorHAnsi" w:cstheme="minorHAnsi"/>
          <w:bCs/>
          <w:sz w:val="21"/>
          <w:szCs w:val="21"/>
        </w:rPr>
        <w:t xml:space="preserve">že </w:t>
      </w:r>
      <w:r w:rsidRPr="00331E15">
        <w:rPr>
          <w:rFonts w:asciiTheme="minorHAnsi" w:hAnsiTheme="minorHAnsi" w:cstheme="minorHAnsi"/>
          <w:bCs/>
          <w:sz w:val="21"/>
          <w:szCs w:val="21"/>
        </w:rPr>
        <w:t xml:space="preserve">úvěr by si měl člověk brát jen v případě, kdy </w:t>
      </w:r>
      <w:r w:rsidR="00331E15" w:rsidRPr="00331E15">
        <w:rPr>
          <w:rFonts w:asciiTheme="minorHAnsi" w:hAnsiTheme="minorHAnsi" w:cstheme="minorHAnsi"/>
          <w:bCs/>
          <w:sz w:val="21"/>
          <w:szCs w:val="21"/>
        </w:rPr>
        <w:t>mu daná věc, na kterou si půjčil, bude sloužit minimálně po dobu splácení</w:t>
      </w:r>
      <w:r w:rsidRPr="00331E15">
        <w:rPr>
          <w:rFonts w:asciiTheme="minorHAnsi" w:hAnsiTheme="minorHAnsi" w:cstheme="minorHAnsi"/>
          <w:bCs/>
          <w:sz w:val="21"/>
          <w:szCs w:val="21"/>
        </w:rPr>
        <w:t xml:space="preserve">. Je totiž rozdíl, vzít si půjčku 80 tisíc a za tyto peníze si pořídit nové spotřebiče do kuchyně nebo za ně jet na dovolenou. Po třech letech spotřebiče dále slouží, </w:t>
      </w:r>
      <w:r w:rsidR="00331E15" w:rsidRPr="00331E15">
        <w:rPr>
          <w:rFonts w:asciiTheme="minorHAnsi" w:hAnsiTheme="minorHAnsi" w:cstheme="minorHAnsi"/>
          <w:bCs/>
          <w:sz w:val="21"/>
          <w:szCs w:val="21"/>
        </w:rPr>
        <w:t>zato vzpomínky z dovolené se mnohdy ztrácí.</w:t>
      </w:r>
      <w:r w:rsidRPr="00331E15">
        <w:rPr>
          <w:rFonts w:asciiTheme="minorHAnsi" w:hAnsiTheme="minorHAnsi" w:cstheme="minorHAnsi"/>
          <w:bCs/>
          <w:sz w:val="21"/>
          <w:szCs w:val="21"/>
        </w:rPr>
        <w:t xml:space="preserve"> Na zbytné věci, které nemají dlouhou životnost, doporučují odborníci si nejprve našetřit. Pokud zvolíte vhodný spořící produkt, lze ze stejných našetřených peněz jet třeba na </w:t>
      </w:r>
      <w:r w:rsidR="00331E15" w:rsidRPr="00331E15">
        <w:rPr>
          <w:rFonts w:asciiTheme="minorHAnsi" w:hAnsiTheme="minorHAnsi" w:cstheme="minorHAnsi"/>
          <w:bCs/>
          <w:sz w:val="21"/>
          <w:szCs w:val="21"/>
        </w:rPr>
        <w:t xml:space="preserve">dovolenou </w:t>
      </w:r>
      <w:r w:rsidR="008B4E8C">
        <w:rPr>
          <w:rFonts w:asciiTheme="minorHAnsi" w:hAnsiTheme="minorHAnsi" w:cstheme="minorHAnsi"/>
          <w:bCs/>
          <w:sz w:val="21"/>
          <w:szCs w:val="21"/>
        </w:rPr>
        <w:t>a ještě si</w:t>
      </w:r>
      <w:r w:rsidRPr="00331E15">
        <w:rPr>
          <w:rFonts w:asciiTheme="minorHAnsi" w:hAnsiTheme="minorHAnsi" w:cstheme="minorHAnsi"/>
          <w:bCs/>
          <w:sz w:val="21"/>
          <w:szCs w:val="21"/>
        </w:rPr>
        <w:t xml:space="preserve"> </w:t>
      </w:r>
      <w:r w:rsidR="00331E15" w:rsidRPr="00331E15">
        <w:rPr>
          <w:rFonts w:asciiTheme="minorHAnsi" w:hAnsiTheme="minorHAnsi" w:cstheme="minorHAnsi"/>
          <w:bCs/>
          <w:sz w:val="21"/>
          <w:szCs w:val="21"/>
        </w:rPr>
        <w:t>k tomu pořídit něco navíc.</w:t>
      </w:r>
      <w:r w:rsidRPr="00331E15">
        <w:rPr>
          <w:rFonts w:asciiTheme="minorHAnsi" w:hAnsiTheme="minorHAnsi" w:cstheme="minorHAnsi"/>
          <w:bCs/>
          <w:sz w:val="21"/>
          <w:szCs w:val="21"/>
        </w:rPr>
        <w:t xml:space="preserve"> </w:t>
      </w:r>
    </w:p>
    <w:p w14:paraId="741C54B1" w14:textId="4F35668A" w:rsidR="00564E3C" w:rsidRPr="00331E15" w:rsidRDefault="00A27237" w:rsidP="001B08C7">
      <w:pPr>
        <w:spacing w:after="240"/>
        <w:rPr>
          <w:rFonts w:asciiTheme="minorHAnsi" w:hAnsiTheme="minorHAnsi" w:cstheme="minorHAnsi"/>
          <w:b/>
          <w:sz w:val="21"/>
          <w:szCs w:val="21"/>
        </w:rPr>
      </w:pPr>
      <w:r>
        <w:rPr>
          <w:rFonts w:asciiTheme="minorHAnsi" w:hAnsiTheme="minorHAnsi" w:cstheme="minorHAnsi"/>
          <w:b/>
          <w:sz w:val="21"/>
          <w:szCs w:val="21"/>
        </w:rPr>
        <w:br/>
      </w:r>
      <w:r w:rsidR="00564E3C" w:rsidRPr="00331E15">
        <w:rPr>
          <w:rFonts w:asciiTheme="minorHAnsi" w:hAnsiTheme="minorHAnsi" w:cstheme="minorHAnsi"/>
          <w:b/>
          <w:sz w:val="21"/>
          <w:szCs w:val="21"/>
        </w:rPr>
        <w:lastRenderedPageBreak/>
        <w:t>Příklad: Splátka úvěru versus spoření</w:t>
      </w:r>
    </w:p>
    <w:p w14:paraId="7DEA0987" w14:textId="77777777" w:rsidR="00564E3C" w:rsidRPr="00331E15" w:rsidRDefault="00564E3C" w:rsidP="00564E3C">
      <w:pPr>
        <w:spacing w:after="120"/>
        <w:rPr>
          <w:rFonts w:asciiTheme="minorHAnsi" w:hAnsiTheme="minorHAnsi" w:cstheme="minorHAnsi"/>
          <w:b/>
          <w:sz w:val="21"/>
          <w:szCs w:val="21"/>
        </w:rPr>
      </w:pPr>
      <w:r w:rsidRPr="00331E15">
        <w:rPr>
          <w:rFonts w:asciiTheme="minorHAnsi" w:hAnsiTheme="minorHAnsi" w:cstheme="minorHAnsi"/>
          <w:b/>
          <w:sz w:val="21"/>
          <w:szCs w:val="21"/>
        </w:rPr>
        <w:t xml:space="preserve">Úvěr: </w:t>
      </w:r>
    </w:p>
    <w:p w14:paraId="167C6A5E" w14:textId="77777777" w:rsidR="00564E3C" w:rsidRPr="00331E15" w:rsidRDefault="00564E3C" w:rsidP="00396E90">
      <w:pPr>
        <w:spacing w:after="60"/>
        <w:rPr>
          <w:rFonts w:asciiTheme="minorHAnsi" w:hAnsiTheme="minorHAnsi" w:cstheme="minorHAnsi"/>
          <w:bCs/>
          <w:sz w:val="21"/>
          <w:szCs w:val="21"/>
        </w:rPr>
      </w:pPr>
      <w:r w:rsidRPr="00331E15">
        <w:rPr>
          <w:rFonts w:asciiTheme="minorHAnsi" w:hAnsiTheme="minorHAnsi" w:cstheme="minorHAnsi"/>
          <w:bCs/>
          <w:sz w:val="21"/>
          <w:szCs w:val="21"/>
        </w:rPr>
        <w:t>Výše úvěru: 80 000 Kč</w:t>
      </w:r>
    </w:p>
    <w:p w14:paraId="3E096866" w14:textId="77777777" w:rsidR="00564E3C" w:rsidRPr="00331E15" w:rsidRDefault="00564E3C" w:rsidP="00396E90">
      <w:pPr>
        <w:spacing w:after="60"/>
        <w:rPr>
          <w:rFonts w:asciiTheme="minorHAnsi" w:hAnsiTheme="minorHAnsi" w:cstheme="minorHAnsi"/>
          <w:bCs/>
          <w:sz w:val="21"/>
          <w:szCs w:val="21"/>
        </w:rPr>
      </w:pPr>
      <w:r w:rsidRPr="00331E15">
        <w:rPr>
          <w:rFonts w:asciiTheme="minorHAnsi" w:hAnsiTheme="minorHAnsi" w:cstheme="minorHAnsi"/>
          <w:bCs/>
          <w:sz w:val="21"/>
          <w:szCs w:val="21"/>
        </w:rPr>
        <w:t>Doba splácení: 3 roky (36 měsíců)</w:t>
      </w:r>
    </w:p>
    <w:p w14:paraId="09F6D924" w14:textId="77777777" w:rsidR="00564E3C" w:rsidRPr="00331E15" w:rsidRDefault="00564E3C" w:rsidP="00396E90">
      <w:pPr>
        <w:spacing w:after="60"/>
        <w:rPr>
          <w:rFonts w:asciiTheme="minorHAnsi" w:hAnsiTheme="minorHAnsi" w:cstheme="minorHAnsi"/>
          <w:bCs/>
          <w:sz w:val="21"/>
          <w:szCs w:val="21"/>
        </w:rPr>
      </w:pPr>
      <w:r w:rsidRPr="00331E15">
        <w:rPr>
          <w:rFonts w:asciiTheme="minorHAnsi" w:hAnsiTheme="minorHAnsi" w:cstheme="minorHAnsi"/>
          <w:bCs/>
          <w:sz w:val="21"/>
          <w:szCs w:val="21"/>
        </w:rPr>
        <w:t xml:space="preserve">Úrok: 8,31 % </w:t>
      </w:r>
      <w:proofErr w:type="spellStart"/>
      <w:proofErr w:type="gramStart"/>
      <w:r w:rsidRPr="00331E15">
        <w:rPr>
          <w:rFonts w:asciiTheme="minorHAnsi" w:hAnsiTheme="minorHAnsi" w:cstheme="minorHAnsi"/>
          <w:bCs/>
          <w:sz w:val="21"/>
          <w:szCs w:val="21"/>
        </w:rPr>
        <w:t>p.a</w:t>
      </w:r>
      <w:proofErr w:type="spellEnd"/>
      <w:r w:rsidRPr="00331E15">
        <w:rPr>
          <w:rFonts w:asciiTheme="minorHAnsi" w:hAnsiTheme="minorHAnsi" w:cstheme="minorHAnsi"/>
          <w:bCs/>
          <w:sz w:val="21"/>
          <w:szCs w:val="21"/>
        </w:rPr>
        <w:t>.</w:t>
      </w:r>
      <w:proofErr w:type="gramEnd"/>
    </w:p>
    <w:p w14:paraId="5DF4E383" w14:textId="77777777" w:rsidR="00564E3C" w:rsidRPr="00331E15" w:rsidRDefault="00564E3C" w:rsidP="00396E90">
      <w:pPr>
        <w:spacing w:after="60"/>
        <w:rPr>
          <w:rFonts w:asciiTheme="minorHAnsi" w:hAnsiTheme="minorHAnsi" w:cstheme="minorHAnsi"/>
          <w:bCs/>
          <w:sz w:val="21"/>
          <w:szCs w:val="21"/>
        </w:rPr>
      </w:pPr>
      <w:r w:rsidRPr="00331E15">
        <w:rPr>
          <w:rFonts w:asciiTheme="minorHAnsi" w:hAnsiTheme="minorHAnsi" w:cstheme="minorHAnsi"/>
          <w:bCs/>
          <w:sz w:val="21"/>
          <w:szCs w:val="21"/>
        </w:rPr>
        <w:t>Výše měsíční splátky: 2 518 Kč</w:t>
      </w:r>
    </w:p>
    <w:p w14:paraId="16C90397" w14:textId="77777777" w:rsidR="00564E3C" w:rsidRPr="00331E15" w:rsidRDefault="00564E3C" w:rsidP="00396E90">
      <w:pPr>
        <w:spacing w:after="60"/>
        <w:rPr>
          <w:rFonts w:asciiTheme="minorHAnsi" w:hAnsiTheme="minorHAnsi" w:cstheme="minorHAnsi"/>
          <w:b/>
          <w:sz w:val="21"/>
          <w:szCs w:val="21"/>
        </w:rPr>
      </w:pPr>
      <w:r w:rsidRPr="00331E15">
        <w:rPr>
          <w:rFonts w:asciiTheme="minorHAnsi" w:hAnsiTheme="minorHAnsi" w:cstheme="minorHAnsi"/>
          <w:b/>
          <w:sz w:val="21"/>
          <w:szCs w:val="21"/>
        </w:rPr>
        <w:t>Celkem zaplaceno: 90 648 Kč</w:t>
      </w:r>
    </w:p>
    <w:p w14:paraId="389B7A05" w14:textId="77777777" w:rsidR="00564E3C" w:rsidRPr="00331E15" w:rsidRDefault="00564E3C" w:rsidP="00396E90">
      <w:pPr>
        <w:spacing w:after="60"/>
        <w:rPr>
          <w:rFonts w:asciiTheme="minorHAnsi" w:hAnsiTheme="minorHAnsi" w:cstheme="minorHAnsi"/>
          <w:bCs/>
          <w:sz w:val="21"/>
          <w:szCs w:val="21"/>
        </w:rPr>
      </w:pPr>
      <w:r w:rsidRPr="00331E15">
        <w:rPr>
          <w:rFonts w:asciiTheme="minorHAnsi" w:hAnsiTheme="minorHAnsi" w:cstheme="minorHAnsi"/>
          <w:bCs/>
          <w:sz w:val="21"/>
          <w:szCs w:val="21"/>
        </w:rPr>
        <w:t>Navýšení úvěru (přeplaceno): 10 648 Kč</w:t>
      </w:r>
    </w:p>
    <w:p w14:paraId="3FA4D434" w14:textId="77777777" w:rsidR="00564E3C" w:rsidRDefault="00564E3C" w:rsidP="00564E3C">
      <w:pPr>
        <w:spacing w:after="120"/>
        <w:rPr>
          <w:rFonts w:asciiTheme="minorHAnsi" w:hAnsiTheme="minorHAnsi" w:cstheme="minorHAnsi"/>
          <w:bCs/>
          <w:color w:val="1F497D" w:themeColor="text2"/>
          <w:sz w:val="21"/>
          <w:szCs w:val="21"/>
        </w:rPr>
      </w:pPr>
    </w:p>
    <w:p w14:paraId="316DA62F" w14:textId="77777777" w:rsidR="00564E3C" w:rsidRPr="00331E15" w:rsidRDefault="00564E3C" w:rsidP="00564E3C">
      <w:pPr>
        <w:spacing w:after="120"/>
        <w:rPr>
          <w:rFonts w:asciiTheme="minorHAnsi" w:hAnsiTheme="minorHAnsi" w:cstheme="minorHAnsi"/>
          <w:b/>
          <w:sz w:val="21"/>
          <w:szCs w:val="21"/>
        </w:rPr>
      </w:pPr>
      <w:r w:rsidRPr="00331E15">
        <w:rPr>
          <w:rFonts w:asciiTheme="minorHAnsi" w:hAnsiTheme="minorHAnsi" w:cstheme="minorHAnsi"/>
          <w:b/>
          <w:sz w:val="21"/>
          <w:szCs w:val="21"/>
        </w:rPr>
        <w:t xml:space="preserve">Spoření: </w:t>
      </w:r>
    </w:p>
    <w:p w14:paraId="568D2400" w14:textId="77777777" w:rsidR="00564E3C" w:rsidRPr="00331E15" w:rsidRDefault="00564E3C" w:rsidP="00396E90">
      <w:pPr>
        <w:spacing w:after="60"/>
        <w:rPr>
          <w:rFonts w:asciiTheme="minorHAnsi" w:hAnsiTheme="minorHAnsi" w:cstheme="minorHAnsi"/>
          <w:bCs/>
          <w:sz w:val="21"/>
          <w:szCs w:val="21"/>
        </w:rPr>
      </w:pPr>
      <w:r w:rsidRPr="00331E15">
        <w:rPr>
          <w:rFonts w:asciiTheme="minorHAnsi" w:hAnsiTheme="minorHAnsi" w:cstheme="minorHAnsi"/>
          <w:bCs/>
          <w:sz w:val="21"/>
          <w:szCs w:val="21"/>
        </w:rPr>
        <w:t>Délka spoření: 3 roky (36 měsíců)</w:t>
      </w:r>
    </w:p>
    <w:p w14:paraId="7FAB0669" w14:textId="77777777" w:rsidR="00564E3C" w:rsidRPr="00331E15" w:rsidRDefault="00564E3C" w:rsidP="00396E90">
      <w:pPr>
        <w:spacing w:after="60"/>
        <w:rPr>
          <w:rFonts w:asciiTheme="minorHAnsi" w:hAnsiTheme="minorHAnsi" w:cstheme="minorHAnsi"/>
          <w:bCs/>
          <w:sz w:val="21"/>
          <w:szCs w:val="21"/>
        </w:rPr>
      </w:pPr>
      <w:r w:rsidRPr="00331E15">
        <w:rPr>
          <w:rFonts w:asciiTheme="minorHAnsi" w:hAnsiTheme="minorHAnsi" w:cstheme="minorHAnsi"/>
          <w:bCs/>
          <w:sz w:val="21"/>
          <w:szCs w:val="21"/>
        </w:rPr>
        <w:t>Pravidelná měsíční úložka: 2 500 Kč</w:t>
      </w:r>
    </w:p>
    <w:p w14:paraId="5F21F85B" w14:textId="73DDA605" w:rsidR="00564E3C" w:rsidRPr="00331E15" w:rsidRDefault="00564E3C" w:rsidP="00396E90">
      <w:pPr>
        <w:spacing w:after="60"/>
        <w:rPr>
          <w:rFonts w:asciiTheme="minorHAnsi" w:hAnsiTheme="minorHAnsi" w:cstheme="minorHAnsi"/>
          <w:bCs/>
          <w:sz w:val="21"/>
          <w:szCs w:val="21"/>
        </w:rPr>
      </w:pPr>
      <w:r w:rsidRPr="00331E15">
        <w:rPr>
          <w:rFonts w:asciiTheme="minorHAnsi" w:hAnsiTheme="minorHAnsi" w:cstheme="minorHAnsi"/>
          <w:bCs/>
          <w:sz w:val="21"/>
          <w:szCs w:val="21"/>
        </w:rPr>
        <w:t>Úrok: 5,5 % (akt</w:t>
      </w:r>
      <w:r w:rsidR="00C71320">
        <w:rPr>
          <w:rFonts w:asciiTheme="minorHAnsi" w:hAnsiTheme="minorHAnsi" w:cstheme="minorHAnsi"/>
          <w:bCs/>
          <w:sz w:val="21"/>
          <w:szCs w:val="21"/>
        </w:rPr>
        <w:t>uálně se pohybují úroky na spoři</w:t>
      </w:r>
      <w:bookmarkStart w:id="0" w:name="_GoBack"/>
      <w:bookmarkEnd w:id="0"/>
      <w:r w:rsidRPr="00331E15">
        <w:rPr>
          <w:rFonts w:asciiTheme="minorHAnsi" w:hAnsiTheme="minorHAnsi" w:cstheme="minorHAnsi"/>
          <w:bCs/>
          <w:sz w:val="21"/>
          <w:szCs w:val="21"/>
        </w:rPr>
        <w:t>cích účtech stále mezi 5-6 %)</w:t>
      </w:r>
    </w:p>
    <w:p w14:paraId="3541B1F9" w14:textId="77777777" w:rsidR="00564E3C" w:rsidRPr="00331E15" w:rsidRDefault="00564E3C" w:rsidP="00396E90">
      <w:pPr>
        <w:spacing w:after="60"/>
        <w:rPr>
          <w:rFonts w:asciiTheme="minorHAnsi" w:hAnsiTheme="minorHAnsi" w:cstheme="minorHAnsi"/>
          <w:b/>
          <w:sz w:val="21"/>
          <w:szCs w:val="21"/>
        </w:rPr>
      </w:pPr>
      <w:r w:rsidRPr="00331E15">
        <w:rPr>
          <w:rFonts w:asciiTheme="minorHAnsi" w:hAnsiTheme="minorHAnsi" w:cstheme="minorHAnsi"/>
          <w:b/>
          <w:sz w:val="21"/>
          <w:szCs w:val="21"/>
        </w:rPr>
        <w:t>Naspořeno: 98 056 Kč</w:t>
      </w:r>
    </w:p>
    <w:p w14:paraId="34555B0D" w14:textId="77777777" w:rsidR="00564E3C" w:rsidRPr="00331E15" w:rsidRDefault="00564E3C" w:rsidP="00564E3C">
      <w:pPr>
        <w:spacing w:after="120"/>
        <w:rPr>
          <w:rFonts w:asciiTheme="minorHAnsi" w:hAnsiTheme="minorHAnsi" w:cstheme="minorHAnsi"/>
          <w:bCs/>
          <w:sz w:val="21"/>
          <w:szCs w:val="21"/>
        </w:rPr>
      </w:pPr>
      <w:r w:rsidRPr="00331E15">
        <w:rPr>
          <w:rFonts w:asciiTheme="minorHAnsi" w:hAnsiTheme="minorHAnsi" w:cstheme="minorHAnsi"/>
          <w:bCs/>
          <w:sz w:val="21"/>
          <w:szCs w:val="21"/>
        </w:rPr>
        <w:t xml:space="preserve">Zdroj: Počítáno na splátkové kalkulačce </w:t>
      </w:r>
      <w:hyperlink r:id="rId26" w:anchor="/calculatorList" w:history="1">
        <w:r w:rsidRPr="00331E15">
          <w:rPr>
            <w:rStyle w:val="Hypertextovodkaz"/>
            <w:rFonts w:asciiTheme="minorHAnsi" w:hAnsiTheme="minorHAnsi" w:cstheme="minorHAnsi"/>
            <w:bCs/>
            <w:color w:val="auto"/>
            <w:sz w:val="21"/>
            <w:szCs w:val="21"/>
          </w:rPr>
          <w:t xml:space="preserve">Broker </w:t>
        </w:r>
        <w:proofErr w:type="spellStart"/>
        <w:r w:rsidRPr="00331E15">
          <w:rPr>
            <w:rStyle w:val="Hypertextovodkaz"/>
            <w:rFonts w:asciiTheme="minorHAnsi" w:hAnsiTheme="minorHAnsi" w:cstheme="minorHAnsi"/>
            <w:bCs/>
            <w:color w:val="auto"/>
            <w:sz w:val="21"/>
            <w:szCs w:val="21"/>
          </w:rPr>
          <w:t>Friend</w:t>
        </w:r>
        <w:proofErr w:type="spellEnd"/>
      </w:hyperlink>
      <w:r w:rsidRPr="00331E15">
        <w:rPr>
          <w:rFonts w:asciiTheme="minorHAnsi" w:hAnsiTheme="minorHAnsi" w:cstheme="minorHAnsi"/>
          <w:bCs/>
          <w:sz w:val="21"/>
          <w:szCs w:val="21"/>
        </w:rPr>
        <w:t xml:space="preserve">. </w:t>
      </w:r>
    </w:p>
    <w:p w14:paraId="5C325780" w14:textId="77777777" w:rsidR="00DF7709" w:rsidRPr="00EF6D8C" w:rsidRDefault="00DF7709" w:rsidP="00DF7709">
      <w:pPr>
        <w:pBdr>
          <w:bottom w:val="single" w:sz="4" w:space="1" w:color="auto"/>
        </w:pBdr>
        <w:jc w:val="both"/>
        <w:rPr>
          <w:rFonts w:asciiTheme="minorHAnsi" w:hAnsiTheme="minorHAnsi" w:cstheme="minorHAnsi"/>
          <w:bCs/>
          <w:sz w:val="2"/>
          <w:szCs w:val="2"/>
        </w:rPr>
      </w:pPr>
    </w:p>
    <w:p w14:paraId="4CF17F9A" w14:textId="31E6AE10"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7"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16BB5E7E" w14:textId="2F1E51F1" w:rsidR="0053079B" w:rsidRPr="00EF6D8C" w:rsidRDefault="0053079B" w:rsidP="00EF6D8C">
      <w:pPr>
        <w:rPr>
          <w:rFonts w:asciiTheme="minorHAnsi" w:eastAsia="Calibri" w:hAnsiTheme="minorHAnsi" w:cstheme="minorHAnsi"/>
          <w:b/>
          <w:bCs/>
          <w:noProof/>
          <w:sz w:val="21"/>
          <w:szCs w:val="21"/>
        </w:rPr>
      </w:pPr>
      <w:r w:rsidRPr="00EF6D8C">
        <w:rPr>
          <w:rFonts w:asciiTheme="minorHAnsi" w:eastAsia="Calibri" w:hAnsiTheme="minorHAnsi" w:cstheme="minorHAnsi"/>
          <w:bCs/>
          <w:noProof/>
          <w:sz w:val="21"/>
          <w:szCs w:val="21"/>
        </w:rPr>
        <w:lastRenderedPageBreak/>
        <w:t>Michaela Sahulová</w:t>
      </w:r>
      <w:r w:rsidR="00EF6D8C" w:rsidRPr="00EF6D8C">
        <w:rPr>
          <w:rFonts w:asciiTheme="minorHAnsi" w:eastAsia="Calibri" w:hAnsiTheme="minorHAnsi" w:cstheme="minorHAnsi"/>
          <w:bCs/>
          <w:noProof/>
          <w:sz w:val="21"/>
          <w:szCs w:val="21"/>
        </w:rPr>
        <w:t xml:space="preserve">, </w:t>
      </w:r>
      <w:r w:rsidRPr="00EF6D8C">
        <w:rPr>
          <w:rFonts w:asciiTheme="minorHAnsi" w:eastAsia="Calibri" w:hAnsiTheme="minorHAnsi" w:cstheme="minorHAnsi"/>
          <w:noProof/>
          <w:sz w:val="21"/>
          <w:szCs w:val="21"/>
        </w:rPr>
        <w:t>Specialistka PR a externí komunikace</w:t>
      </w:r>
    </w:p>
    <w:p w14:paraId="12134AC2" w14:textId="72493835" w:rsidR="008F3C6D" w:rsidRPr="00EF6D8C" w:rsidRDefault="0053079B" w:rsidP="00EF6D8C">
      <w:pPr>
        <w:rPr>
          <w:rFonts w:asciiTheme="minorHAnsi" w:eastAsiaTheme="minorEastAsia" w:hAnsiTheme="minorHAnsi" w:cstheme="minorHAnsi"/>
          <w:noProof/>
          <w:color w:val="000000" w:themeColor="text1"/>
          <w:sz w:val="21"/>
          <w:szCs w:val="21"/>
          <w:lang w:bidi="ar-SA"/>
        </w:rPr>
      </w:pPr>
      <w:r w:rsidRPr="00EF6D8C">
        <w:rPr>
          <w:rFonts w:asciiTheme="minorHAnsi" w:eastAsiaTheme="minorEastAsia" w:hAnsiTheme="minorHAnsi" w:cstheme="minorHAnsi"/>
          <w:noProof/>
          <w:color w:val="000000" w:themeColor="text1"/>
          <w:sz w:val="21"/>
          <w:szCs w:val="21"/>
        </w:rPr>
        <w:t>tel.: +420 731 538</w:t>
      </w:r>
      <w:r w:rsidR="00EF6D8C" w:rsidRPr="00EF6D8C">
        <w:rPr>
          <w:rFonts w:asciiTheme="minorHAnsi" w:eastAsiaTheme="minorEastAsia" w:hAnsiTheme="minorHAnsi" w:cstheme="minorHAnsi"/>
          <w:noProof/>
          <w:color w:val="000000" w:themeColor="text1"/>
          <w:sz w:val="21"/>
          <w:szCs w:val="21"/>
        </w:rPr>
        <w:t> </w:t>
      </w:r>
      <w:r w:rsidRPr="00EF6D8C">
        <w:rPr>
          <w:rFonts w:asciiTheme="minorHAnsi" w:eastAsiaTheme="minorEastAsia" w:hAnsiTheme="minorHAnsi" w:cstheme="minorHAnsi"/>
          <w:noProof/>
          <w:color w:val="000000" w:themeColor="text1"/>
          <w:sz w:val="21"/>
          <w:szCs w:val="21"/>
        </w:rPr>
        <w:t>373</w:t>
      </w:r>
      <w:r w:rsidR="00EF6D8C" w:rsidRPr="00EF6D8C">
        <w:rPr>
          <w:rFonts w:asciiTheme="minorHAnsi" w:eastAsiaTheme="minorEastAsia" w:hAnsiTheme="minorHAnsi" w:cstheme="minorHAnsi"/>
          <w:noProof/>
          <w:color w:val="000000" w:themeColor="text1"/>
          <w:sz w:val="21"/>
          <w:szCs w:val="21"/>
          <w:lang w:bidi="ar-SA"/>
        </w:rPr>
        <w:t xml:space="preserve">, </w:t>
      </w:r>
      <w:r w:rsidR="00EF6D8C" w:rsidRPr="00EF6D8C">
        <w:rPr>
          <w:rFonts w:asciiTheme="minorHAnsi" w:eastAsia="Calibri" w:hAnsiTheme="minorHAnsi" w:cstheme="minorHAnsi"/>
          <w:noProof/>
          <w:sz w:val="21"/>
          <w:szCs w:val="21"/>
        </w:rPr>
        <w:t>e</w:t>
      </w:r>
      <w:r w:rsidRPr="00EF6D8C">
        <w:rPr>
          <w:rFonts w:asciiTheme="minorHAnsi" w:eastAsia="Calibri" w:hAnsiTheme="minorHAnsi" w:cstheme="minorHAnsi"/>
          <w:noProof/>
          <w:sz w:val="21"/>
          <w:szCs w:val="21"/>
        </w:rPr>
        <w:t xml:space="preserve">-mail: </w:t>
      </w:r>
      <w:r w:rsidR="00EF6D8C" w:rsidRPr="00EF6D8C">
        <w:rPr>
          <w:rFonts w:asciiTheme="minorHAnsi" w:eastAsia="Calibri" w:hAnsiTheme="minorHAnsi" w:cstheme="minorHAnsi"/>
          <w:noProof/>
          <w:sz w:val="21"/>
          <w:szCs w:val="21"/>
        </w:rPr>
        <w:t>michaela.sahulova@bcas.c</w:t>
      </w:r>
      <w:r w:rsidR="00EF6D8C" w:rsidRPr="00EF6D8C">
        <w:rPr>
          <w:rFonts w:asciiTheme="minorHAnsi" w:eastAsiaTheme="minorEastAsia" w:hAnsiTheme="minorHAnsi" w:cstheme="minorHAnsi"/>
          <w:noProof/>
          <w:color w:val="000000" w:themeColor="text1"/>
          <w:sz w:val="21"/>
          <w:szCs w:val="21"/>
          <w:lang w:bidi="ar-SA"/>
        </w:rPr>
        <w:t>z</w:t>
      </w: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79C37" w14:textId="77777777" w:rsidR="00D80919" w:rsidRDefault="00D80919">
      <w:r>
        <w:separator/>
      </w:r>
    </w:p>
  </w:endnote>
  <w:endnote w:type="continuationSeparator" w:id="0">
    <w:p w14:paraId="2F16C7C3" w14:textId="77777777" w:rsidR="00D80919" w:rsidRDefault="00D80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D80919"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A53799"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D80919"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A53799"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D80919"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A53799"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D981A" w14:textId="77777777" w:rsidR="00D80919" w:rsidRDefault="00D80919">
      <w:r>
        <w:separator/>
      </w:r>
    </w:p>
  </w:footnote>
  <w:footnote w:type="continuationSeparator" w:id="0">
    <w:p w14:paraId="7F11E4D1" w14:textId="77777777" w:rsidR="00D80919" w:rsidRDefault="00D80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57DE7"/>
    <w:rsid w:val="000611E3"/>
    <w:rsid w:val="000618FE"/>
    <w:rsid w:val="00061ABB"/>
    <w:rsid w:val="00070675"/>
    <w:rsid w:val="000766E7"/>
    <w:rsid w:val="00076D0E"/>
    <w:rsid w:val="00080552"/>
    <w:rsid w:val="00080ADE"/>
    <w:rsid w:val="00081616"/>
    <w:rsid w:val="00082FDB"/>
    <w:rsid w:val="000853D4"/>
    <w:rsid w:val="00087263"/>
    <w:rsid w:val="0009776B"/>
    <w:rsid w:val="000A5467"/>
    <w:rsid w:val="000A6063"/>
    <w:rsid w:val="000B0D84"/>
    <w:rsid w:val="000B2E5D"/>
    <w:rsid w:val="000B2F39"/>
    <w:rsid w:val="000B5339"/>
    <w:rsid w:val="000B54E5"/>
    <w:rsid w:val="000C0090"/>
    <w:rsid w:val="000C1853"/>
    <w:rsid w:val="000C4C77"/>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2330F"/>
    <w:rsid w:val="00123939"/>
    <w:rsid w:val="001302C1"/>
    <w:rsid w:val="0013044E"/>
    <w:rsid w:val="00131A69"/>
    <w:rsid w:val="001352B7"/>
    <w:rsid w:val="00136C97"/>
    <w:rsid w:val="00137003"/>
    <w:rsid w:val="0013717C"/>
    <w:rsid w:val="00137474"/>
    <w:rsid w:val="00143EFE"/>
    <w:rsid w:val="0014644B"/>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7ECB"/>
    <w:rsid w:val="001901D0"/>
    <w:rsid w:val="00191B34"/>
    <w:rsid w:val="001925C8"/>
    <w:rsid w:val="00192716"/>
    <w:rsid w:val="00192C2A"/>
    <w:rsid w:val="00193550"/>
    <w:rsid w:val="00194C95"/>
    <w:rsid w:val="0019698F"/>
    <w:rsid w:val="001A54DD"/>
    <w:rsid w:val="001B08C7"/>
    <w:rsid w:val="001B296D"/>
    <w:rsid w:val="001B29C7"/>
    <w:rsid w:val="001B501B"/>
    <w:rsid w:val="001B6A93"/>
    <w:rsid w:val="001B745F"/>
    <w:rsid w:val="001D015A"/>
    <w:rsid w:val="001D3DFC"/>
    <w:rsid w:val="001D4EA8"/>
    <w:rsid w:val="001D66D5"/>
    <w:rsid w:val="001D6965"/>
    <w:rsid w:val="001E22F1"/>
    <w:rsid w:val="001E3D5F"/>
    <w:rsid w:val="001E3FBF"/>
    <w:rsid w:val="001E4209"/>
    <w:rsid w:val="001E44AC"/>
    <w:rsid w:val="001E5D83"/>
    <w:rsid w:val="001F045E"/>
    <w:rsid w:val="001F25C4"/>
    <w:rsid w:val="001F2BE0"/>
    <w:rsid w:val="001F3CF1"/>
    <w:rsid w:val="001F7194"/>
    <w:rsid w:val="001F71BA"/>
    <w:rsid w:val="001F7D30"/>
    <w:rsid w:val="00200B65"/>
    <w:rsid w:val="002116F0"/>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71F07"/>
    <w:rsid w:val="0027623E"/>
    <w:rsid w:val="00281834"/>
    <w:rsid w:val="00285397"/>
    <w:rsid w:val="0028590C"/>
    <w:rsid w:val="00287D46"/>
    <w:rsid w:val="002A0285"/>
    <w:rsid w:val="002A3F19"/>
    <w:rsid w:val="002A6FA3"/>
    <w:rsid w:val="002A7325"/>
    <w:rsid w:val="002B0728"/>
    <w:rsid w:val="002B1317"/>
    <w:rsid w:val="002B7DA9"/>
    <w:rsid w:val="002B7F6D"/>
    <w:rsid w:val="002C0240"/>
    <w:rsid w:val="002C4A25"/>
    <w:rsid w:val="002C4BCE"/>
    <w:rsid w:val="002C7224"/>
    <w:rsid w:val="002D1619"/>
    <w:rsid w:val="002D6D20"/>
    <w:rsid w:val="002E1ABC"/>
    <w:rsid w:val="002E3DC6"/>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1518"/>
    <w:rsid w:val="00321E19"/>
    <w:rsid w:val="003226EB"/>
    <w:rsid w:val="003247B0"/>
    <w:rsid w:val="00330918"/>
    <w:rsid w:val="00331E15"/>
    <w:rsid w:val="003358BA"/>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83942"/>
    <w:rsid w:val="00383DC5"/>
    <w:rsid w:val="00385325"/>
    <w:rsid w:val="00385EED"/>
    <w:rsid w:val="00386B09"/>
    <w:rsid w:val="00390B58"/>
    <w:rsid w:val="00392024"/>
    <w:rsid w:val="003948A1"/>
    <w:rsid w:val="00396E90"/>
    <w:rsid w:val="003A1549"/>
    <w:rsid w:val="003A285A"/>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D2162"/>
    <w:rsid w:val="003D47CB"/>
    <w:rsid w:val="003E0649"/>
    <w:rsid w:val="003E5B34"/>
    <w:rsid w:val="003E6537"/>
    <w:rsid w:val="003F0CAF"/>
    <w:rsid w:val="003F324C"/>
    <w:rsid w:val="003F7018"/>
    <w:rsid w:val="003F79EC"/>
    <w:rsid w:val="0040257E"/>
    <w:rsid w:val="00403729"/>
    <w:rsid w:val="004041EF"/>
    <w:rsid w:val="004053BB"/>
    <w:rsid w:val="004075C9"/>
    <w:rsid w:val="00411153"/>
    <w:rsid w:val="004116FD"/>
    <w:rsid w:val="0041759C"/>
    <w:rsid w:val="0042193A"/>
    <w:rsid w:val="004228ED"/>
    <w:rsid w:val="00424406"/>
    <w:rsid w:val="00432DAE"/>
    <w:rsid w:val="0043347D"/>
    <w:rsid w:val="004336E4"/>
    <w:rsid w:val="00433F20"/>
    <w:rsid w:val="00434FAE"/>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B9"/>
    <w:rsid w:val="004678E9"/>
    <w:rsid w:val="00467E69"/>
    <w:rsid w:val="00471166"/>
    <w:rsid w:val="00473E24"/>
    <w:rsid w:val="00474C76"/>
    <w:rsid w:val="00477DC5"/>
    <w:rsid w:val="00480982"/>
    <w:rsid w:val="00483C09"/>
    <w:rsid w:val="00486655"/>
    <w:rsid w:val="0049280D"/>
    <w:rsid w:val="00492BA9"/>
    <w:rsid w:val="004935C2"/>
    <w:rsid w:val="004A59C1"/>
    <w:rsid w:val="004A7830"/>
    <w:rsid w:val="004B2DF6"/>
    <w:rsid w:val="004B2FF6"/>
    <w:rsid w:val="004B4E91"/>
    <w:rsid w:val="004B5797"/>
    <w:rsid w:val="004B7412"/>
    <w:rsid w:val="004C222D"/>
    <w:rsid w:val="004C3DD1"/>
    <w:rsid w:val="004C3F71"/>
    <w:rsid w:val="004D5CC6"/>
    <w:rsid w:val="004D6DB4"/>
    <w:rsid w:val="004E09B8"/>
    <w:rsid w:val="004E1737"/>
    <w:rsid w:val="004F303D"/>
    <w:rsid w:val="004F38C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4E3C"/>
    <w:rsid w:val="0056501A"/>
    <w:rsid w:val="00571AD4"/>
    <w:rsid w:val="00573886"/>
    <w:rsid w:val="00573EE2"/>
    <w:rsid w:val="005766D5"/>
    <w:rsid w:val="00577D19"/>
    <w:rsid w:val="005907CD"/>
    <w:rsid w:val="005A2139"/>
    <w:rsid w:val="005A37E5"/>
    <w:rsid w:val="005A4EB8"/>
    <w:rsid w:val="005A50EB"/>
    <w:rsid w:val="005A5BBA"/>
    <w:rsid w:val="005A5F08"/>
    <w:rsid w:val="005B3143"/>
    <w:rsid w:val="005B31D7"/>
    <w:rsid w:val="005B460E"/>
    <w:rsid w:val="005C150C"/>
    <w:rsid w:val="005C318A"/>
    <w:rsid w:val="005D52F3"/>
    <w:rsid w:val="005E1193"/>
    <w:rsid w:val="005E14B1"/>
    <w:rsid w:val="005E5A67"/>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747C"/>
    <w:rsid w:val="0062786E"/>
    <w:rsid w:val="00636142"/>
    <w:rsid w:val="006365D5"/>
    <w:rsid w:val="0064160C"/>
    <w:rsid w:val="00643131"/>
    <w:rsid w:val="00646E6F"/>
    <w:rsid w:val="00650123"/>
    <w:rsid w:val="006509E8"/>
    <w:rsid w:val="00651B48"/>
    <w:rsid w:val="006542CA"/>
    <w:rsid w:val="006548C4"/>
    <w:rsid w:val="0066135D"/>
    <w:rsid w:val="00662758"/>
    <w:rsid w:val="00662AC6"/>
    <w:rsid w:val="00664259"/>
    <w:rsid w:val="00664867"/>
    <w:rsid w:val="00667012"/>
    <w:rsid w:val="00675867"/>
    <w:rsid w:val="006768F0"/>
    <w:rsid w:val="00677078"/>
    <w:rsid w:val="00681F49"/>
    <w:rsid w:val="00682D62"/>
    <w:rsid w:val="006839FB"/>
    <w:rsid w:val="00683F9A"/>
    <w:rsid w:val="006859AC"/>
    <w:rsid w:val="006859FD"/>
    <w:rsid w:val="00685AF9"/>
    <w:rsid w:val="0068617E"/>
    <w:rsid w:val="006870AB"/>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18F3"/>
    <w:rsid w:val="006D2B43"/>
    <w:rsid w:val="006D39DF"/>
    <w:rsid w:val="006D65EC"/>
    <w:rsid w:val="006E26DC"/>
    <w:rsid w:val="006E6A2F"/>
    <w:rsid w:val="006E70A0"/>
    <w:rsid w:val="006F32FB"/>
    <w:rsid w:val="006F66F1"/>
    <w:rsid w:val="007046C5"/>
    <w:rsid w:val="00704D83"/>
    <w:rsid w:val="007052FC"/>
    <w:rsid w:val="00705D83"/>
    <w:rsid w:val="00710AF5"/>
    <w:rsid w:val="00710E0C"/>
    <w:rsid w:val="007131CE"/>
    <w:rsid w:val="00716355"/>
    <w:rsid w:val="0072112F"/>
    <w:rsid w:val="00724267"/>
    <w:rsid w:val="00725BF5"/>
    <w:rsid w:val="007320FB"/>
    <w:rsid w:val="007362E3"/>
    <w:rsid w:val="007408D1"/>
    <w:rsid w:val="00741E71"/>
    <w:rsid w:val="00743390"/>
    <w:rsid w:val="00743627"/>
    <w:rsid w:val="00743E6A"/>
    <w:rsid w:val="00744C4D"/>
    <w:rsid w:val="0074636A"/>
    <w:rsid w:val="00753B64"/>
    <w:rsid w:val="007563D8"/>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D325D"/>
    <w:rsid w:val="007E3027"/>
    <w:rsid w:val="007E38CD"/>
    <w:rsid w:val="007E5614"/>
    <w:rsid w:val="007E768B"/>
    <w:rsid w:val="007F13CC"/>
    <w:rsid w:val="007F2512"/>
    <w:rsid w:val="007F2DE8"/>
    <w:rsid w:val="007F3E94"/>
    <w:rsid w:val="007F4493"/>
    <w:rsid w:val="007F4C72"/>
    <w:rsid w:val="007F5903"/>
    <w:rsid w:val="007F71F9"/>
    <w:rsid w:val="008011E7"/>
    <w:rsid w:val="0080323F"/>
    <w:rsid w:val="00805BDB"/>
    <w:rsid w:val="008063BB"/>
    <w:rsid w:val="00812394"/>
    <w:rsid w:val="008123FF"/>
    <w:rsid w:val="0081387C"/>
    <w:rsid w:val="0081474E"/>
    <w:rsid w:val="008171F9"/>
    <w:rsid w:val="00826BAD"/>
    <w:rsid w:val="0083053E"/>
    <w:rsid w:val="00831B5E"/>
    <w:rsid w:val="00832F5B"/>
    <w:rsid w:val="00841AC4"/>
    <w:rsid w:val="00845A34"/>
    <w:rsid w:val="00852192"/>
    <w:rsid w:val="00852BBB"/>
    <w:rsid w:val="00856806"/>
    <w:rsid w:val="00856D3C"/>
    <w:rsid w:val="00860609"/>
    <w:rsid w:val="00863FC3"/>
    <w:rsid w:val="0087199F"/>
    <w:rsid w:val="00871CBD"/>
    <w:rsid w:val="00874C1A"/>
    <w:rsid w:val="00880B97"/>
    <w:rsid w:val="00881800"/>
    <w:rsid w:val="00883A3E"/>
    <w:rsid w:val="008845ED"/>
    <w:rsid w:val="0088579E"/>
    <w:rsid w:val="00885B2F"/>
    <w:rsid w:val="008875C1"/>
    <w:rsid w:val="00891E25"/>
    <w:rsid w:val="008926E5"/>
    <w:rsid w:val="008926F3"/>
    <w:rsid w:val="008A04D3"/>
    <w:rsid w:val="008A4116"/>
    <w:rsid w:val="008B3925"/>
    <w:rsid w:val="008B4E8C"/>
    <w:rsid w:val="008B4F0F"/>
    <w:rsid w:val="008C000E"/>
    <w:rsid w:val="008C1795"/>
    <w:rsid w:val="008C2254"/>
    <w:rsid w:val="008C3938"/>
    <w:rsid w:val="008C3A59"/>
    <w:rsid w:val="008C4B0D"/>
    <w:rsid w:val="008E1286"/>
    <w:rsid w:val="008E19F3"/>
    <w:rsid w:val="008E1F4A"/>
    <w:rsid w:val="008E79E2"/>
    <w:rsid w:val="008F2AEC"/>
    <w:rsid w:val="008F36CB"/>
    <w:rsid w:val="008F3C6D"/>
    <w:rsid w:val="008F6AAF"/>
    <w:rsid w:val="00901DB4"/>
    <w:rsid w:val="00901E1F"/>
    <w:rsid w:val="0090292E"/>
    <w:rsid w:val="009066E9"/>
    <w:rsid w:val="00906E67"/>
    <w:rsid w:val="009144B1"/>
    <w:rsid w:val="00915ADA"/>
    <w:rsid w:val="00916B03"/>
    <w:rsid w:val="0092097A"/>
    <w:rsid w:val="009222C9"/>
    <w:rsid w:val="009228CF"/>
    <w:rsid w:val="00925499"/>
    <w:rsid w:val="00930569"/>
    <w:rsid w:val="00931F18"/>
    <w:rsid w:val="00932625"/>
    <w:rsid w:val="009343CC"/>
    <w:rsid w:val="009344C2"/>
    <w:rsid w:val="00934CD7"/>
    <w:rsid w:val="009412B0"/>
    <w:rsid w:val="00944E57"/>
    <w:rsid w:val="0094645B"/>
    <w:rsid w:val="0094705C"/>
    <w:rsid w:val="00957739"/>
    <w:rsid w:val="00957B41"/>
    <w:rsid w:val="009631E0"/>
    <w:rsid w:val="009649D2"/>
    <w:rsid w:val="009660BD"/>
    <w:rsid w:val="009674F1"/>
    <w:rsid w:val="009750FA"/>
    <w:rsid w:val="009771E2"/>
    <w:rsid w:val="00977540"/>
    <w:rsid w:val="009834E2"/>
    <w:rsid w:val="00985DC8"/>
    <w:rsid w:val="009A4FC0"/>
    <w:rsid w:val="009A52BA"/>
    <w:rsid w:val="009A69B1"/>
    <w:rsid w:val="009A700C"/>
    <w:rsid w:val="009B1D25"/>
    <w:rsid w:val="009C0ECA"/>
    <w:rsid w:val="009C16D4"/>
    <w:rsid w:val="009C45BA"/>
    <w:rsid w:val="009C7948"/>
    <w:rsid w:val="009C79BD"/>
    <w:rsid w:val="009D01A2"/>
    <w:rsid w:val="009D1D17"/>
    <w:rsid w:val="009D24BB"/>
    <w:rsid w:val="009D44DD"/>
    <w:rsid w:val="009D64B2"/>
    <w:rsid w:val="009D729E"/>
    <w:rsid w:val="009D7493"/>
    <w:rsid w:val="009E233F"/>
    <w:rsid w:val="009E317D"/>
    <w:rsid w:val="009E31C0"/>
    <w:rsid w:val="009E3B52"/>
    <w:rsid w:val="009F2CB2"/>
    <w:rsid w:val="009F342D"/>
    <w:rsid w:val="009F3DA2"/>
    <w:rsid w:val="009F59EE"/>
    <w:rsid w:val="009F6CFC"/>
    <w:rsid w:val="00A008B8"/>
    <w:rsid w:val="00A04BAE"/>
    <w:rsid w:val="00A069E2"/>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6CBA"/>
    <w:rsid w:val="00A36D79"/>
    <w:rsid w:val="00A3783E"/>
    <w:rsid w:val="00A41EA4"/>
    <w:rsid w:val="00A44FE0"/>
    <w:rsid w:val="00A4618A"/>
    <w:rsid w:val="00A50D03"/>
    <w:rsid w:val="00A522F5"/>
    <w:rsid w:val="00A53799"/>
    <w:rsid w:val="00A566B1"/>
    <w:rsid w:val="00A61269"/>
    <w:rsid w:val="00A624BA"/>
    <w:rsid w:val="00A672BC"/>
    <w:rsid w:val="00A712B2"/>
    <w:rsid w:val="00A720B2"/>
    <w:rsid w:val="00A74214"/>
    <w:rsid w:val="00A7796E"/>
    <w:rsid w:val="00A86544"/>
    <w:rsid w:val="00A9085F"/>
    <w:rsid w:val="00A92C95"/>
    <w:rsid w:val="00A93A25"/>
    <w:rsid w:val="00AA0920"/>
    <w:rsid w:val="00AA3055"/>
    <w:rsid w:val="00AA469A"/>
    <w:rsid w:val="00AA5141"/>
    <w:rsid w:val="00AA6E6D"/>
    <w:rsid w:val="00AA715C"/>
    <w:rsid w:val="00AA7977"/>
    <w:rsid w:val="00AA79D9"/>
    <w:rsid w:val="00AB50FF"/>
    <w:rsid w:val="00AC4BEC"/>
    <w:rsid w:val="00AC57BB"/>
    <w:rsid w:val="00AC614D"/>
    <w:rsid w:val="00AD0323"/>
    <w:rsid w:val="00AD1F39"/>
    <w:rsid w:val="00AD4BC3"/>
    <w:rsid w:val="00AD647D"/>
    <w:rsid w:val="00AE2698"/>
    <w:rsid w:val="00AE313F"/>
    <w:rsid w:val="00AE34F4"/>
    <w:rsid w:val="00AF042F"/>
    <w:rsid w:val="00B00C49"/>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2229"/>
    <w:rsid w:val="00B43ABC"/>
    <w:rsid w:val="00B44FA9"/>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91131"/>
    <w:rsid w:val="00B94E88"/>
    <w:rsid w:val="00B95BB2"/>
    <w:rsid w:val="00B95EBA"/>
    <w:rsid w:val="00BA037E"/>
    <w:rsid w:val="00BA04AB"/>
    <w:rsid w:val="00BA23D8"/>
    <w:rsid w:val="00BA35C9"/>
    <w:rsid w:val="00BA3EE0"/>
    <w:rsid w:val="00BA786D"/>
    <w:rsid w:val="00BB4D49"/>
    <w:rsid w:val="00BB6439"/>
    <w:rsid w:val="00BB675F"/>
    <w:rsid w:val="00BC331B"/>
    <w:rsid w:val="00BC331D"/>
    <w:rsid w:val="00BC3E08"/>
    <w:rsid w:val="00BD17B0"/>
    <w:rsid w:val="00BD3E59"/>
    <w:rsid w:val="00BD4403"/>
    <w:rsid w:val="00BD56B7"/>
    <w:rsid w:val="00BD5A47"/>
    <w:rsid w:val="00BD5FB6"/>
    <w:rsid w:val="00BE2BCC"/>
    <w:rsid w:val="00BE3896"/>
    <w:rsid w:val="00BE424D"/>
    <w:rsid w:val="00BE7068"/>
    <w:rsid w:val="00BE768F"/>
    <w:rsid w:val="00C03192"/>
    <w:rsid w:val="00C10C80"/>
    <w:rsid w:val="00C11CD5"/>
    <w:rsid w:val="00C23E32"/>
    <w:rsid w:val="00C251C4"/>
    <w:rsid w:val="00C266F9"/>
    <w:rsid w:val="00C314C1"/>
    <w:rsid w:val="00C31917"/>
    <w:rsid w:val="00C37B8E"/>
    <w:rsid w:val="00C40571"/>
    <w:rsid w:val="00C40D7F"/>
    <w:rsid w:val="00C41741"/>
    <w:rsid w:val="00C41DD9"/>
    <w:rsid w:val="00C427DA"/>
    <w:rsid w:val="00C42C49"/>
    <w:rsid w:val="00C42FAF"/>
    <w:rsid w:val="00C521D9"/>
    <w:rsid w:val="00C568FB"/>
    <w:rsid w:val="00C56D0A"/>
    <w:rsid w:val="00C7063D"/>
    <w:rsid w:val="00C71320"/>
    <w:rsid w:val="00C7255C"/>
    <w:rsid w:val="00C72FDA"/>
    <w:rsid w:val="00C734F1"/>
    <w:rsid w:val="00C73AA7"/>
    <w:rsid w:val="00C73DAB"/>
    <w:rsid w:val="00C85569"/>
    <w:rsid w:val="00C863A3"/>
    <w:rsid w:val="00C864DC"/>
    <w:rsid w:val="00C90075"/>
    <w:rsid w:val="00C915B4"/>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18B3"/>
    <w:rsid w:val="00CD3324"/>
    <w:rsid w:val="00CD5FBC"/>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66D12"/>
    <w:rsid w:val="00D72F33"/>
    <w:rsid w:val="00D7707C"/>
    <w:rsid w:val="00D80919"/>
    <w:rsid w:val="00D80B6D"/>
    <w:rsid w:val="00D80CAD"/>
    <w:rsid w:val="00D8513A"/>
    <w:rsid w:val="00D85BBB"/>
    <w:rsid w:val="00D90628"/>
    <w:rsid w:val="00D92D49"/>
    <w:rsid w:val="00D930E7"/>
    <w:rsid w:val="00D93623"/>
    <w:rsid w:val="00D93D7A"/>
    <w:rsid w:val="00D9690A"/>
    <w:rsid w:val="00DA073A"/>
    <w:rsid w:val="00DA08E6"/>
    <w:rsid w:val="00DA244F"/>
    <w:rsid w:val="00DA50BA"/>
    <w:rsid w:val="00DA55A8"/>
    <w:rsid w:val="00DA7B87"/>
    <w:rsid w:val="00DB0266"/>
    <w:rsid w:val="00DB0F40"/>
    <w:rsid w:val="00DB63D9"/>
    <w:rsid w:val="00DB7514"/>
    <w:rsid w:val="00DB795C"/>
    <w:rsid w:val="00DB7E77"/>
    <w:rsid w:val="00DC0B27"/>
    <w:rsid w:val="00DC1667"/>
    <w:rsid w:val="00DC2FCA"/>
    <w:rsid w:val="00DC30D0"/>
    <w:rsid w:val="00DC7E88"/>
    <w:rsid w:val="00DD3AB0"/>
    <w:rsid w:val="00DD68B5"/>
    <w:rsid w:val="00DD7FC1"/>
    <w:rsid w:val="00DF0000"/>
    <w:rsid w:val="00DF020C"/>
    <w:rsid w:val="00DF05CC"/>
    <w:rsid w:val="00DF4BD2"/>
    <w:rsid w:val="00DF5A2C"/>
    <w:rsid w:val="00DF7709"/>
    <w:rsid w:val="00DF7D1B"/>
    <w:rsid w:val="00E00DC6"/>
    <w:rsid w:val="00E01A0A"/>
    <w:rsid w:val="00E02B4A"/>
    <w:rsid w:val="00E058A3"/>
    <w:rsid w:val="00E06422"/>
    <w:rsid w:val="00E11439"/>
    <w:rsid w:val="00E151F3"/>
    <w:rsid w:val="00E161C6"/>
    <w:rsid w:val="00E17539"/>
    <w:rsid w:val="00E17D0C"/>
    <w:rsid w:val="00E21CDE"/>
    <w:rsid w:val="00E225BA"/>
    <w:rsid w:val="00E2483C"/>
    <w:rsid w:val="00E26CF0"/>
    <w:rsid w:val="00E30987"/>
    <w:rsid w:val="00E31346"/>
    <w:rsid w:val="00E33BF5"/>
    <w:rsid w:val="00E36C23"/>
    <w:rsid w:val="00E376F8"/>
    <w:rsid w:val="00E40550"/>
    <w:rsid w:val="00E41C99"/>
    <w:rsid w:val="00E423B5"/>
    <w:rsid w:val="00E4313E"/>
    <w:rsid w:val="00E43F59"/>
    <w:rsid w:val="00E448C8"/>
    <w:rsid w:val="00E47FF9"/>
    <w:rsid w:val="00E518BB"/>
    <w:rsid w:val="00E56A60"/>
    <w:rsid w:val="00E57F9B"/>
    <w:rsid w:val="00E6726D"/>
    <w:rsid w:val="00E76043"/>
    <w:rsid w:val="00E77BCA"/>
    <w:rsid w:val="00E81433"/>
    <w:rsid w:val="00E81C95"/>
    <w:rsid w:val="00E8372E"/>
    <w:rsid w:val="00E84B41"/>
    <w:rsid w:val="00E852A3"/>
    <w:rsid w:val="00E93958"/>
    <w:rsid w:val="00EA01CC"/>
    <w:rsid w:val="00EA0C1C"/>
    <w:rsid w:val="00EA3819"/>
    <w:rsid w:val="00EA477A"/>
    <w:rsid w:val="00EA4F68"/>
    <w:rsid w:val="00EB1036"/>
    <w:rsid w:val="00EB474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98D"/>
    <w:rsid w:val="00F259AE"/>
    <w:rsid w:val="00F30F02"/>
    <w:rsid w:val="00F31B7E"/>
    <w:rsid w:val="00F336A2"/>
    <w:rsid w:val="00F33826"/>
    <w:rsid w:val="00F33D58"/>
    <w:rsid w:val="00F34E7C"/>
    <w:rsid w:val="00F3561E"/>
    <w:rsid w:val="00F36EC6"/>
    <w:rsid w:val="00F4229F"/>
    <w:rsid w:val="00F44AEB"/>
    <w:rsid w:val="00F45620"/>
    <w:rsid w:val="00F46BBD"/>
    <w:rsid w:val="00F479A2"/>
    <w:rsid w:val="00F51B95"/>
    <w:rsid w:val="00F5432C"/>
    <w:rsid w:val="00F5470D"/>
    <w:rsid w:val="00F5611C"/>
    <w:rsid w:val="00F637FB"/>
    <w:rsid w:val="00F640A4"/>
    <w:rsid w:val="00F66B41"/>
    <w:rsid w:val="00F712AB"/>
    <w:rsid w:val="00F77D7D"/>
    <w:rsid w:val="00F80CD0"/>
    <w:rsid w:val="00F82DDB"/>
    <w:rsid w:val="00F838FF"/>
    <w:rsid w:val="00F83CDB"/>
    <w:rsid w:val="00F8771B"/>
    <w:rsid w:val="00F90003"/>
    <w:rsid w:val="00F9173C"/>
    <w:rsid w:val="00F94180"/>
    <w:rsid w:val="00FA04F3"/>
    <w:rsid w:val="00FA1C73"/>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D43E4"/>
    <w:rsid w:val="00FD4B12"/>
    <w:rsid w:val="00FD7195"/>
    <w:rsid w:val="00FD747A"/>
    <w:rsid w:val="00FE10BB"/>
    <w:rsid w:val="00FE3038"/>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brokerfriend.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https://www.bcas.cz/o-nas/broker-consulting-index-spotrebitelskych-uver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4DA7C-16ED-4C47-8B05-E018F5DD8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4</Pages>
  <Words>1157</Words>
  <Characters>6833</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21</cp:revision>
  <dcterms:created xsi:type="dcterms:W3CDTF">2024-01-31T10:16:00Z</dcterms:created>
  <dcterms:modified xsi:type="dcterms:W3CDTF">2024-02-06T11:25:00Z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