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F3348" w14:textId="723AF6AC" w:rsidR="008A7086" w:rsidRDefault="001638D5" w:rsidP="00D63CC9">
      <w:pPr>
        <w:pStyle w:val="Nadpis1"/>
        <w:rPr>
          <w:b/>
          <w:bCs/>
          <w:color w:val="auto"/>
        </w:rPr>
      </w:pPr>
      <w:r>
        <w:rPr>
          <w:b/>
          <w:bCs/>
          <w:color w:val="auto"/>
        </w:rPr>
        <w:t>Komentář Petra Budi</w:t>
      </w:r>
      <w:r w:rsidR="008A7086">
        <w:rPr>
          <w:b/>
          <w:bCs/>
          <w:color w:val="auto"/>
        </w:rPr>
        <w:t>nského k měnověpolitickému jednání ČNB (</w:t>
      </w:r>
      <w:proofErr w:type="gramStart"/>
      <w:r w:rsidR="008A7086">
        <w:rPr>
          <w:b/>
          <w:bCs/>
          <w:color w:val="auto"/>
        </w:rPr>
        <w:t>21.12.2023</w:t>
      </w:r>
      <w:proofErr w:type="gramEnd"/>
      <w:r w:rsidR="008A7086">
        <w:rPr>
          <w:b/>
          <w:bCs/>
          <w:color w:val="auto"/>
        </w:rPr>
        <w:t>)</w:t>
      </w:r>
    </w:p>
    <w:p w14:paraId="3796C686" w14:textId="208C344D" w:rsidR="00F16D80" w:rsidRPr="004D118D" w:rsidRDefault="00D30970" w:rsidP="00D63CC9">
      <w:pPr>
        <w:pStyle w:val="Nadpis1"/>
        <w:rPr>
          <w:b/>
          <w:bCs/>
          <w:color w:val="auto"/>
        </w:rPr>
      </w:pPr>
      <w:r w:rsidRPr="004D118D">
        <w:rPr>
          <w:b/>
          <w:bCs/>
          <w:color w:val="auto"/>
        </w:rPr>
        <w:t xml:space="preserve">Jak rychle bude ČNB snižovat úrokové sazby? </w:t>
      </w:r>
      <w:r w:rsidR="00F16D80" w:rsidRPr="004D118D">
        <w:rPr>
          <w:b/>
          <w:bCs/>
          <w:color w:val="auto"/>
        </w:rPr>
        <w:t xml:space="preserve"> </w:t>
      </w:r>
    </w:p>
    <w:p w14:paraId="07A49B62" w14:textId="77777777" w:rsidR="00F16D80" w:rsidRPr="004D118D" w:rsidRDefault="00F16D80"/>
    <w:p w14:paraId="30C38338" w14:textId="5BECC431" w:rsidR="00D30970" w:rsidRDefault="004D118D">
      <w:r>
        <w:t xml:space="preserve">Centrální banky zvyšují úrokové sazby, pokud inflace roste a snižují je, pokud inflace klesá. </w:t>
      </w:r>
      <w:r w:rsidR="00D7306C">
        <w:t xml:space="preserve">Takto jednoduchá ale situace v případě České republiky </w:t>
      </w:r>
      <w:r w:rsidR="00AA7087">
        <w:t xml:space="preserve">v posledních třech letech </w:t>
      </w:r>
      <w:r w:rsidR="00D7306C">
        <w:t xml:space="preserve">není. Připomeňme si, že </w:t>
      </w:r>
      <w:r w:rsidR="00AA7087">
        <w:t>bankovní rada</w:t>
      </w:r>
      <w:r w:rsidR="00A106BA">
        <w:t xml:space="preserve"> nejprve</w:t>
      </w:r>
      <w:r w:rsidR="00AA7087">
        <w:t xml:space="preserve"> v tomto </w:t>
      </w:r>
      <w:r w:rsidR="00A106BA">
        <w:t>období</w:t>
      </w:r>
      <w:r w:rsidR="001A24B3">
        <w:t xml:space="preserve"> pod </w:t>
      </w:r>
      <w:r w:rsidR="00AA7087">
        <w:t xml:space="preserve">vedením tehdejšího guvernéra </w:t>
      </w:r>
      <w:r w:rsidR="001A24B3">
        <w:t xml:space="preserve">Jiřího </w:t>
      </w:r>
      <w:r w:rsidR="00AA7087">
        <w:t xml:space="preserve">Rusnoka zvýšila </w:t>
      </w:r>
      <w:r w:rsidR="001A24B3">
        <w:t>během jednoho roku v období červen 2021 – červen 2022 úrokové sazby z 0,25 % na 7,00 %. Poté po jmenování Aleše Michla guvernérem k 1.</w:t>
      </w:r>
      <w:r w:rsidR="00A106BA">
        <w:t xml:space="preserve"> červenci</w:t>
      </w:r>
      <w:r w:rsidR="001A24B3">
        <w:t xml:space="preserve"> 2022 </w:t>
      </w:r>
      <w:r w:rsidR="00A106BA">
        <w:t xml:space="preserve">ponechala </w:t>
      </w:r>
      <w:r w:rsidR="001A24B3">
        <w:t>výrazně obměněná bank</w:t>
      </w:r>
      <w:r w:rsidR="00A106BA">
        <w:t>ovní rada</w:t>
      </w:r>
      <w:r w:rsidR="001A24B3">
        <w:t xml:space="preserve"> </w:t>
      </w:r>
      <w:proofErr w:type="spellStart"/>
      <w:r w:rsidR="001A24B3">
        <w:t>repo</w:t>
      </w:r>
      <w:proofErr w:type="spellEnd"/>
      <w:r w:rsidR="001A24B3">
        <w:t xml:space="preserve"> sazbu ve výši 7,00 % beze změny, a to minimálně do 21. prosince 2023. </w:t>
      </w:r>
      <w:r w:rsidR="00A106BA">
        <w:t xml:space="preserve">K tomuto datu totiž proběhne poslední zasedání bankovní rady v roce 2023, které má na programu </w:t>
      </w:r>
      <w:proofErr w:type="spellStart"/>
      <w:r w:rsidR="00A106BA">
        <w:t>měnověpolitické</w:t>
      </w:r>
      <w:proofErr w:type="spellEnd"/>
      <w:r w:rsidR="00A106BA">
        <w:t xml:space="preserve"> jednání</w:t>
      </w:r>
      <w:r w:rsidR="009D250D">
        <w:t>.</w:t>
      </w:r>
      <w:r w:rsidR="00DF2E71">
        <w:t xml:space="preserve"> Před</w:t>
      </w:r>
      <w:r w:rsidR="00A106BA">
        <w:t xml:space="preserve"> posledním </w:t>
      </w:r>
      <w:proofErr w:type="spellStart"/>
      <w:r w:rsidR="00A106BA">
        <w:t>měnově</w:t>
      </w:r>
      <w:r w:rsidR="00DF2E71">
        <w:t>politický</w:t>
      </w:r>
      <w:r w:rsidR="00A106BA">
        <w:t>m</w:t>
      </w:r>
      <w:proofErr w:type="spellEnd"/>
      <w:r w:rsidR="00A106BA">
        <w:t xml:space="preserve"> </w:t>
      </w:r>
      <w:r w:rsidR="00DF2E71">
        <w:t xml:space="preserve">jednáním, které proběhlo v listopadu 2023, očekávala většina analytiků snížení </w:t>
      </w:r>
      <w:proofErr w:type="spellStart"/>
      <w:r w:rsidR="00DF2E71">
        <w:t>repo</w:t>
      </w:r>
      <w:proofErr w:type="spellEnd"/>
      <w:r w:rsidR="00DF2E71">
        <w:t xml:space="preserve"> sazby o 0,25 procentního bodu, což se nestalo, a bankovní rada poměrem hlasů 5 : 2 potvrdila ponech</w:t>
      </w:r>
      <w:r w:rsidR="009D250D">
        <w:t xml:space="preserve">ání úrokových sazeb na úrovni 7 </w:t>
      </w:r>
      <w:r w:rsidR="00DF2E71">
        <w:t>%. Toto rozhodnutí bylo</w:t>
      </w:r>
      <w:r w:rsidR="009D250D">
        <w:t xml:space="preserve"> podle mě správné, a to i vzhledem k</w:t>
      </w:r>
      <w:r w:rsidR="00DF2E71">
        <w:t> </w:t>
      </w:r>
      <w:r w:rsidR="009D250D">
        <w:t>následujícímu</w:t>
      </w:r>
      <w:r w:rsidR="00DF2E71">
        <w:t xml:space="preserve"> důvodu</w:t>
      </w:r>
      <w:r w:rsidR="009D250D">
        <w:t>: k datu jednání bankovní rady nebyla ještě známá výše říjnové inflace, nicméně bylo jasné, že tato inflace bude vyšší než zářijová inflace</w:t>
      </w:r>
      <w:r w:rsidR="007230BC">
        <w:t xml:space="preserve"> 6,9 %, a to v</w:t>
      </w:r>
      <w:r w:rsidR="00DF2E71">
        <w:t>l</w:t>
      </w:r>
      <w:r w:rsidR="009D250D">
        <w:t>ivem nízké srovnávací základny</w:t>
      </w:r>
      <w:r w:rsidR="00DF2E71">
        <w:t xml:space="preserve"> způsobené započtením úsporného tarifu </w:t>
      </w:r>
      <w:r w:rsidR="009D250D">
        <w:t>z posledních tří měsíců</w:t>
      </w:r>
      <w:r w:rsidR="007230BC">
        <w:t xml:space="preserve"> roku 2022. Nebylo by tedy podle mého názoru taktické snížit úrokové sazby a krátce poté zaznamenat zvýšení inflace, byť se jedná pouze o účetní záležitost. </w:t>
      </w:r>
      <w:r w:rsidR="00DF2E71">
        <w:t xml:space="preserve"> </w:t>
      </w:r>
    </w:p>
    <w:p w14:paraId="4F4E0427" w14:textId="1A386EBA" w:rsidR="00F6582B" w:rsidRDefault="00F6582B">
      <w:r>
        <w:t xml:space="preserve">Inflace v říjnu 2023 </w:t>
      </w:r>
      <w:r w:rsidR="0067430C">
        <w:t>skokově vzrostla</w:t>
      </w:r>
      <w:r>
        <w:t xml:space="preserve"> na 8,5 %, ale vzhledem k tomu,</w:t>
      </w:r>
      <w:r w:rsidR="0067430C">
        <w:t xml:space="preserve"> že úsporný tarif byl uplatněn i v listopadu a prosinci </w:t>
      </w:r>
      <w:r>
        <w:t xml:space="preserve">roku 2022, zaznamenala listopadová inflace v porovnání s tou říjnovou opět pokles, a to na 7,3 %. S velkou pravděpodobností bude prosincová inflace </w:t>
      </w:r>
      <w:r w:rsidR="005757EE">
        <w:t>v tom</w:t>
      </w:r>
      <w:r w:rsidR="00CE6AD3">
        <w:t>to</w:t>
      </w:r>
      <w:r w:rsidR="005757EE">
        <w:t xml:space="preserve"> trendu pokračovat</w:t>
      </w:r>
      <w:r w:rsidR="00CE6AD3">
        <w:t xml:space="preserve"> </w:t>
      </w:r>
      <w:r>
        <w:t xml:space="preserve">a může dosáhnout i hodnoty nižší než 7 %. To dává dobrý základ pro případné snížení </w:t>
      </w:r>
      <w:proofErr w:type="spellStart"/>
      <w:r>
        <w:t>repo</w:t>
      </w:r>
      <w:proofErr w:type="spellEnd"/>
      <w:r>
        <w:t xml:space="preserve"> sazby</w:t>
      </w:r>
      <w:r w:rsidR="00CE6AD3">
        <w:t xml:space="preserve"> již na prosincovém zasedání bankovní rady</w:t>
      </w:r>
      <w:r w:rsidR="00874681">
        <w:t xml:space="preserve"> ČNB</w:t>
      </w:r>
      <w:r w:rsidR="00CE6AD3">
        <w:t xml:space="preserve">. </w:t>
      </w:r>
      <w:r w:rsidR="0067430C">
        <w:t xml:space="preserve">Nicméně bankovní rada již na svém listopadovém zasedání pojmenovala </w:t>
      </w:r>
      <w:r w:rsidR="00594721">
        <w:t xml:space="preserve">i </w:t>
      </w:r>
      <w:r w:rsidR="0067430C">
        <w:t xml:space="preserve">několik přetrvávajících rizik, jako </w:t>
      </w:r>
      <w:r w:rsidR="00594721">
        <w:t xml:space="preserve">jsou: </w:t>
      </w:r>
      <w:r w:rsidR="0067430C">
        <w:t xml:space="preserve">zvyšování státního dluhu, </w:t>
      </w:r>
      <w:r w:rsidR="00594721">
        <w:t>fiskální politika</w:t>
      </w:r>
      <w:r w:rsidR="003D337C">
        <w:t xml:space="preserve"> vlády, napjatý trh práce a možný tlak na mzdy. Je zde ale ještě jeden významný faktor, který může vstoupit do rozhodování bankovní rady a její případné rozhodnutí o ponechání </w:t>
      </w:r>
      <w:proofErr w:type="spellStart"/>
      <w:r w:rsidR="003D337C">
        <w:t>repo</w:t>
      </w:r>
      <w:proofErr w:type="spellEnd"/>
      <w:r w:rsidR="003D337C">
        <w:t xml:space="preserve"> sazby na úrovni 7 %. Tímto faktorem je lednové přecenění, které může dále povzbudit proinflační sentiment. Zde bych chtěl zmínit především ceny energií. </w:t>
      </w:r>
      <w:r w:rsidR="00594721">
        <w:t xml:space="preserve">Přestože ceny elektřiny i plynu výrazně klesají více než rok, odvozují se jejich ceny stále od vládních stropů vzdálených o desítky procent tržním cenám, což nepříznivě ovlivňuje výsledky průmyslových podniků i hospodaření domácností. </w:t>
      </w:r>
      <w:r w:rsidR="00FA1CAF">
        <w:t xml:space="preserve">Ukažme si to na příkladu domácnosti, která má zafixovanou silovou </w:t>
      </w:r>
      <w:r w:rsidR="00DE4C6A">
        <w:t>složku ceny</w:t>
      </w:r>
      <w:r w:rsidR="00FA1CAF">
        <w:t xml:space="preserve"> elektřiny. Zvýšení </w:t>
      </w:r>
      <w:r w:rsidR="00DE4C6A">
        <w:t xml:space="preserve">regulované složky, která tvoří 40 % celkové ceny o odsouhlasených přibližně 66 %, povede tedy v průměru ke zvýšení celkové ceny </w:t>
      </w:r>
      <w:r w:rsidR="00874681">
        <w:t xml:space="preserve">o </w:t>
      </w:r>
      <w:r w:rsidR="00DE4C6A">
        <w:t xml:space="preserve">0,66 x 40 %, tedy o více než 26 %, což je výrazné zdražení, které bude působit proinflačně. Dalším rizikem je přecenění v segmentu potravin, kde některé obchodní řetězce oznámily od ledna místo promítnutí nižšího DPH dokonce navýšení cen, a to i o více než 10 %. </w:t>
      </w:r>
    </w:p>
    <w:p w14:paraId="0B7B9C3A" w14:textId="0E3F2610" w:rsidR="00D712C3" w:rsidRDefault="002B762C">
      <w:r>
        <w:t xml:space="preserve">Pokud tedy rozhodne bankovní rada ČNB na svém prosincovém zasedání přece jen o snížení </w:t>
      </w:r>
      <w:proofErr w:type="spellStart"/>
      <w:r>
        <w:t>repo</w:t>
      </w:r>
      <w:proofErr w:type="spellEnd"/>
      <w:r>
        <w:t xml:space="preserve"> sazby, bude to s největší pravděpodobností jen o 0,25 procentního b</w:t>
      </w:r>
      <w:r w:rsidR="00D05A63">
        <w:t xml:space="preserve">odu, tedy na 6,75 %. Důležité bude potom příští </w:t>
      </w:r>
      <w:proofErr w:type="spellStart"/>
      <w:r w:rsidR="00D05A63">
        <w:t>měnověpolitické</w:t>
      </w:r>
      <w:proofErr w:type="spellEnd"/>
      <w:r w:rsidR="00D05A63">
        <w:t xml:space="preserve"> jednání plánované na zasedání bankovní rady 8. února 2024. Tam bude vycházet bankovní rada z lednové inflace </w:t>
      </w:r>
      <w:r w:rsidR="00D11022">
        <w:t xml:space="preserve">nebo aspoň z jejího odhadu, pokud nedojde do </w:t>
      </w:r>
      <w:r w:rsidR="00874681">
        <w:t xml:space="preserve">té doby </w:t>
      </w:r>
      <w:r w:rsidR="00D11022">
        <w:t xml:space="preserve">k jejímu zveřejnění. Nelze vyloučit opětovné dočasné zvýšení inflace, proto v únoru </w:t>
      </w:r>
      <w:r w:rsidR="005C10BB">
        <w:t xml:space="preserve">neklesne </w:t>
      </w:r>
      <w:proofErr w:type="spellStart"/>
      <w:r w:rsidR="005C10BB">
        <w:t>repo</w:t>
      </w:r>
      <w:proofErr w:type="spellEnd"/>
      <w:r w:rsidR="005C10BB">
        <w:t xml:space="preserve"> sazba podle mého názoru pod 6,5 %, takže nejpozději od března budeme mít v ČR konečně klad</w:t>
      </w:r>
      <w:r w:rsidR="00874681">
        <w:t xml:space="preserve">né úrokové sazby, </w:t>
      </w:r>
      <w:r w:rsidR="005C10BB">
        <w:t xml:space="preserve">kdy budou úrokové sazby vyšší než inflace. Od března už může nastat situace, </w:t>
      </w:r>
      <w:r w:rsidR="005C10BB">
        <w:lastRenderedPageBreak/>
        <w:t>kdy bude bankovní rada snižovat úrokové sazby na každé</w:t>
      </w:r>
      <w:r w:rsidR="00874681">
        <w:t>m</w:t>
      </w:r>
      <w:r w:rsidR="00710FEF">
        <w:t xml:space="preserve"> svém zasedání věnovaném měnově</w:t>
      </w:r>
      <w:r w:rsidR="005C10BB">
        <w:t>politickému jednání. Takových zasedání je plánováno v roce 2024, stejně jako v roce 2023</w:t>
      </w:r>
      <w:r w:rsidR="00874681">
        <w:t>,</w:t>
      </w:r>
      <w:r w:rsidR="005C10BB">
        <w:t xml:space="preserve"> celkem osm. Pokud by tedy bankovní rada ponechala v roce 2023 </w:t>
      </w:r>
      <w:proofErr w:type="spellStart"/>
      <w:r w:rsidR="005C10BB">
        <w:t>repo</w:t>
      </w:r>
      <w:proofErr w:type="spellEnd"/>
      <w:r w:rsidR="005C10BB">
        <w:t xml:space="preserve"> sazbu na úrovni 7 % a při každém </w:t>
      </w:r>
      <w:proofErr w:type="spellStart"/>
      <w:r w:rsidR="005C10BB">
        <w:t>měnověpolitickém</w:t>
      </w:r>
      <w:proofErr w:type="spellEnd"/>
      <w:r w:rsidR="005C10BB">
        <w:t xml:space="preserve"> jednání snížila sazbu o 0,25 procentního bodu, potom by byla </w:t>
      </w:r>
      <w:proofErr w:type="spellStart"/>
      <w:r w:rsidR="005C10BB">
        <w:t>repo</w:t>
      </w:r>
      <w:proofErr w:type="spellEnd"/>
      <w:r w:rsidR="005C10BB">
        <w:t xml:space="preserve"> sazba na konci roku 2024 ve výši 5 %, což se zdá být vysoko nejen vzhledem </w:t>
      </w:r>
      <w:r w:rsidR="00D712C3">
        <w:t xml:space="preserve">k očekávané výši inflace, ale také k </w:t>
      </w:r>
      <w:r w:rsidR="005C10BB">
        <w:t>od</w:t>
      </w:r>
      <w:r w:rsidR="00D712C3">
        <w:t xml:space="preserve">hadům ČNB i dalších institucí. </w:t>
      </w:r>
    </w:p>
    <w:p w14:paraId="3CC10235" w14:textId="045D642B" w:rsidR="002B762C" w:rsidRDefault="00D712C3">
      <w:r>
        <w:t xml:space="preserve">Po opatrném začátku tedy bude ČNB pravděpodobně snižovat úrokové sazby rychleji, bude ovšem záležet na vývoji a celkovém stavu ekonomiky. Uvědomme si, že HDP tři čtvrtletí po sobě klesá, </w:t>
      </w:r>
      <w:r w:rsidR="00F301D2">
        <w:t xml:space="preserve">a to </w:t>
      </w:r>
      <w:r>
        <w:t xml:space="preserve">hlavně kvůli poklesu spotřeby domácností, snížení výkonnosti průmyslu a vysokým cenám energií. V případě, že nadcházející recese bude hlubší, než si většina analytiků připouští, přestane být inflace </w:t>
      </w:r>
      <w:r w:rsidR="007F20D3">
        <w:t xml:space="preserve">sice problém a </w:t>
      </w:r>
      <w:r>
        <w:t>úrokové sazby k</w:t>
      </w:r>
      <w:r w:rsidR="007F20D3">
        <w:t xml:space="preserve">lesnou velmi rychle, nicméně cena, </w:t>
      </w:r>
      <w:r>
        <w:t>kterou v takovém případě</w:t>
      </w:r>
      <w:r w:rsidR="007F20D3">
        <w:t xml:space="preserve"> všichni zaplatíme v podobě dalšího snížení životní úrovně, by byla vysoká.</w:t>
      </w:r>
      <w:r>
        <w:t xml:space="preserve"> </w:t>
      </w:r>
    </w:p>
    <w:p w14:paraId="192DB9F3" w14:textId="77777777" w:rsidR="005C10BB" w:rsidRPr="004D118D" w:rsidRDefault="005C10BB" w:rsidP="00401418">
      <w:pPr>
        <w:pBdr>
          <w:bottom w:val="single" w:sz="4" w:space="1" w:color="auto"/>
        </w:pBdr>
      </w:pPr>
    </w:p>
    <w:p w14:paraId="067192F9" w14:textId="5CDE444A" w:rsidR="009D0932" w:rsidRPr="009D0932" w:rsidRDefault="009D0932" w:rsidP="009D0932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D0932">
        <w:rPr>
          <w:rFonts w:asciiTheme="minorHAnsi" w:hAnsiTheme="minorHAnsi" w:cstheme="minorHAnsi"/>
          <w:sz w:val="22"/>
          <w:szCs w:val="22"/>
        </w:rPr>
        <w:t xml:space="preserve">Autorem je </w:t>
      </w:r>
      <w:r w:rsidR="00155D69">
        <w:rPr>
          <w:rFonts w:asciiTheme="minorHAnsi" w:hAnsiTheme="minorHAnsi" w:cstheme="minorHAnsi"/>
          <w:sz w:val="22"/>
          <w:szCs w:val="22"/>
        </w:rPr>
        <w:t xml:space="preserve">doc. </w:t>
      </w:r>
      <w:r w:rsidRPr="009D0932">
        <w:rPr>
          <w:rFonts w:asciiTheme="minorHAnsi" w:hAnsiTheme="minorHAnsi" w:cstheme="minorHAnsi"/>
          <w:sz w:val="22"/>
          <w:szCs w:val="22"/>
        </w:rPr>
        <w:t>RNDr. Petr Budinský CSc., prorektor pro</w:t>
      </w:r>
      <w:r>
        <w:rPr>
          <w:rFonts w:asciiTheme="minorHAnsi" w:hAnsiTheme="minorHAnsi" w:cstheme="minorHAnsi"/>
          <w:sz w:val="22"/>
          <w:szCs w:val="22"/>
        </w:rPr>
        <w:t xml:space="preserve"> strategii a mez</w:t>
      </w:r>
      <w:r w:rsidR="00155D69">
        <w:rPr>
          <w:rFonts w:asciiTheme="minorHAnsi" w:hAnsiTheme="minorHAnsi" w:cstheme="minorHAnsi"/>
          <w:sz w:val="22"/>
          <w:szCs w:val="22"/>
        </w:rPr>
        <w:t xml:space="preserve">inárodní vztahy, </w:t>
      </w:r>
      <w:r>
        <w:rPr>
          <w:rFonts w:asciiTheme="minorHAnsi" w:hAnsiTheme="minorHAnsi" w:cstheme="minorHAnsi"/>
          <w:sz w:val="22"/>
          <w:szCs w:val="22"/>
        </w:rPr>
        <w:t>člen představenstva</w:t>
      </w:r>
      <w:r w:rsidRPr="009D0932">
        <w:rPr>
          <w:rFonts w:asciiTheme="minorHAnsi" w:hAnsiTheme="minorHAnsi" w:cstheme="minorHAnsi"/>
          <w:sz w:val="22"/>
          <w:szCs w:val="22"/>
        </w:rPr>
        <w:t xml:space="preserve"> Vysoké školy finančn</w:t>
      </w:r>
      <w:r>
        <w:rPr>
          <w:rFonts w:asciiTheme="minorHAnsi" w:hAnsiTheme="minorHAnsi" w:cstheme="minorHAnsi"/>
          <w:sz w:val="22"/>
          <w:szCs w:val="22"/>
        </w:rPr>
        <w:t>í a správní (VŠFS).</w:t>
      </w:r>
    </w:p>
    <w:p w14:paraId="603C8EEA" w14:textId="5F631BFE" w:rsidR="008A7086" w:rsidRDefault="009D0932" w:rsidP="009D0932">
      <w:pPr>
        <w:pStyle w:val="Normlnweb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9D0932">
        <w:rPr>
          <w:rFonts w:asciiTheme="minorHAnsi" w:hAnsiTheme="minorHAnsi" w:cstheme="minorHAnsi"/>
          <w:sz w:val="22"/>
          <w:szCs w:val="22"/>
        </w:rPr>
        <w:t>Společnost Br</w:t>
      </w:r>
      <w:r>
        <w:rPr>
          <w:rFonts w:asciiTheme="minorHAnsi" w:hAnsiTheme="minorHAnsi" w:cstheme="minorHAnsi"/>
          <w:sz w:val="22"/>
          <w:szCs w:val="22"/>
        </w:rPr>
        <w:t>oker Consulting</w:t>
      </w:r>
      <w:r w:rsidR="006166B6">
        <w:rPr>
          <w:rFonts w:asciiTheme="minorHAnsi" w:hAnsiTheme="minorHAnsi" w:cstheme="minorHAnsi"/>
          <w:sz w:val="22"/>
          <w:szCs w:val="22"/>
        </w:rPr>
        <w:t xml:space="preserve"> je klíčovým partnerem VŠFS již</w:t>
      </w:r>
      <w:r>
        <w:rPr>
          <w:rFonts w:asciiTheme="minorHAnsi" w:hAnsiTheme="minorHAnsi" w:cstheme="minorHAnsi"/>
          <w:sz w:val="22"/>
          <w:szCs w:val="22"/>
        </w:rPr>
        <w:t xml:space="preserve"> řadu let</w:t>
      </w:r>
      <w:r w:rsidR="006166B6">
        <w:rPr>
          <w:rFonts w:asciiTheme="minorHAnsi" w:hAnsiTheme="minorHAnsi" w:cstheme="minorHAnsi"/>
          <w:sz w:val="22"/>
          <w:szCs w:val="22"/>
        </w:rPr>
        <w:t xml:space="preserve">. Spolupráce probíhá především v oblasti certifikací finančních produktů požadovaných ČNB a na poli realit </w:t>
      </w:r>
      <w:r w:rsidR="00507DE3">
        <w:rPr>
          <w:rFonts w:asciiTheme="minorHAnsi" w:hAnsiTheme="minorHAnsi" w:cstheme="minorHAnsi"/>
          <w:sz w:val="22"/>
          <w:szCs w:val="22"/>
        </w:rPr>
        <w:t>Ministerstvem</w:t>
      </w:r>
      <w:r w:rsidR="006166B6">
        <w:rPr>
          <w:rFonts w:asciiTheme="minorHAnsi" w:hAnsiTheme="minorHAnsi" w:cstheme="minorHAnsi"/>
          <w:sz w:val="22"/>
          <w:szCs w:val="22"/>
        </w:rPr>
        <w:t xml:space="preserve"> pro místní rozvoj</w:t>
      </w:r>
      <w:r w:rsidR="00507DE3">
        <w:rPr>
          <w:rFonts w:asciiTheme="minorHAnsi" w:hAnsiTheme="minorHAnsi" w:cstheme="minorHAnsi"/>
          <w:sz w:val="22"/>
          <w:szCs w:val="22"/>
        </w:rPr>
        <w:t>, dále pak na školení a dalším vzdělávání</w:t>
      </w:r>
      <w:r w:rsidRPr="009D0932">
        <w:rPr>
          <w:rFonts w:asciiTheme="minorHAnsi" w:hAnsiTheme="minorHAnsi" w:cstheme="minorHAnsi"/>
          <w:sz w:val="22"/>
          <w:szCs w:val="22"/>
        </w:rPr>
        <w:t xml:space="preserve"> konzultantů a konzultantek.</w:t>
      </w:r>
      <w:bookmarkStart w:id="0" w:name="_GoBack"/>
      <w:bookmarkEnd w:id="0"/>
    </w:p>
    <w:p w14:paraId="7849DF31" w14:textId="77777777" w:rsidR="009D0932" w:rsidRPr="009D0932" w:rsidRDefault="009D0932" w:rsidP="009D0932">
      <w:pPr>
        <w:pStyle w:val="Normlnweb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2679D671" w14:textId="47C78657" w:rsidR="008A7086" w:rsidRPr="008A7086" w:rsidRDefault="008A7086" w:rsidP="008A7086">
      <w:pPr>
        <w:pStyle w:val="Bezmezer"/>
        <w:rPr>
          <w:rFonts w:eastAsia="F015TEELig" w:cstheme="minorHAnsi"/>
          <w:b/>
        </w:rPr>
      </w:pPr>
      <w:r w:rsidRPr="008A7086">
        <w:rPr>
          <w:rFonts w:eastAsia="F015TEELig" w:cstheme="minorHAnsi"/>
          <w:b/>
        </w:rPr>
        <w:t>Kontakt pro média:</w:t>
      </w:r>
    </w:p>
    <w:p w14:paraId="2B24616D" w14:textId="77777777" w:rsidR="008A7086" w:rsidRPr="008A7086" w:rsidRDefault="008A7086" w:rsidP="008A7086">
      <w:pPr>
        <w:pStyle w:val="Bezmezer"/>
        <w:rPr>
          <w:rFonts w:eastAsia="F015TEELig" w:cstheme="minorHAnsi"/>
        </w:rPr>
      </w:pPr>
      <w:r w:rsidRPr="008A7086">
        <w:rPr>
          <w:rFonts w:eastAsia="F015TEELig" w:cstheme="minorHAnsi"/>
        </w:rPr>
        <w:t>Michaela Sahulová</w:t>
      </w:r>
    </w:p>
    <w:p w14:paraId="2DBA6B2A" w14:textId="77777777" w:rsidR="008A7086" w:rsidRPr="008A7086" w:rsidRDefault="008A7086" w:rsidP="008A7086">
      <w:pPr>
        <w:pStyle w:val="Bezmezer"/>
        <w:rPr>
          <w:rFonts w:eastAsia="F015TEELig" w:cstheme="minorHAnsi"/>
        </w:rPr>
      </w:pPr>
      <w:r w:rsidRPr="008A7086">
        <w:rPr>
          <w:rFonts w:eastAsia="F015TEELig" w:cstheme="minorHAnsi"/>
        </w:rPr>
        <w:t>Specialistka PR a externí komunikace</w:t>
      </w:r>
    </w:p>
    <w:p w14:paraId="63ADF88E" w14:textId="77777777" w:rsidR="008A7086" w:rsidRPr="008A7086" w:rsidRDefault="008A7086" w:rsidP="008A7086">
      <w:pPr>
        <w:pStyle w:val="Bezmezer"/>
        <w:rPr>
          <w:rFonts w:eastAsia="F015TEELig" w:cstheme="minorHAnsi"/>
        </w:rPr>
      </w:pPr>
      <w:r w:rsidRPr="008A7086">
        <w:rPr>
          <w:rFonts w:eastAsia="F015TEELig" w:cstheme="minorHAnsi"/>
        </w:rPr>
        <w:t>Mobil: +420 731 538 373, e-mail:</w:t>
      </w:r>
      <w:r w:rsidRPr="008A7086">
        <w:rPr>
          <w:rFonts w:eastAsia="Calibri" w:cstheme="minorHAnsi"/>
          <w:noProof/>
        </w:rPr>
        <w:t xml:space="preserve"> </w:t>
      </w:r>
      <w:hyperlink r:id="rId7" w:history="1">
        <w:r w:rsidRPr="008A7086">
          <w:rPr>
            <w:rStyle w:val="Hypertextovodkaz"/>
            <w:rFonts w:eastAsia="Calibri" w:cstheme="minorHAnsi"/>
            <w:noProof/>
          </w:rPr>
          <w:t>michaela.sahulova@bcas.cz</w:t>
        </w:r>
      </w:hyperlink>
    </w:p>
    <w:p w14:paraId="4F81CD31" w14:textId="41A9B461" w:rsidR="008A7086" w:rsidRPr="008A7086" w:rsidRDefault="008A7086" w:rsidP="008A7086">
      <w:pPr>
        <w:tabs>
          <w:tab w:val="left" w:pos="1610"/>
        </w:tabs>
      </w:pPr>
    </w:p>
    <w:sectPr w:rsidR="008A7086" w:rsidRPr="008A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015TEELig">
    <w:altName w:val="Times New Roman"/>
    <w:charset w:val="EE"/>
    <w:family w:val="auto"/>
    <w:pitch w:val="variable"/>
    <w:sig w:usb0="00000001" w:usb1="00002048" w:usb2="00000000" w:usb3="00000000" w:csb0="000000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C6"/>
    <w:rsid w:val="00067E86"/>
    <w:rsid w:val="000A19E9"/>
    <w:rsid w:val="000C518C"/>
    <w:rsid w:val="000D09AE"/>
    <w:rsid w:val="00133AEC"/>
    <w:rsid w:val="00155D69"/>
    <w:rsid w:val="001638D5"/>
    <w:rsid w:val="00192A3F"/>
    <w:rsid w:val="001A1858"/>
    <w:rsid w:val="001A24B3"/>
    <w:rsid w:val="00206CD2"/>
    <w:rsid w:val="00221F14"/>
    <w:rsid w:val="00256E63"/>
    <w:rsid w:val="002B762C"/>
    <w:rsid w:val="002B7FA0"/>
    <w:rsid w:val="00381843"/>
    <w:rsid w:val="003D337C"/>
    <w:rsid w:val="003F7858"/>
    <w:rsid w:val="00401418"/>
    <w:rsid w:val="00404000"/>
    <w:rsid w:val="0041030F"/>
    <w:rsid w:val="004615DB"/>
    <w:rsid w:val="004D118D"/>
    <w:rsid w:val="004F2FC6"/>
    <w:rsid w:val="00507DE3"/>
    <w:rsid w:val="005757EE"/>
    <w:rsid w:val="00594721"/>
    <w:rsid w:val="005A6562"/>
    <w:rsid w:val="005C10BB"/>
    <w:rsid w:val="006166B6"/>
    <w:rsid w:val="0067430C"/>
    <w:rsid w:val="006A64E1"/>
    <w:rsid w:val="006D3A25"/>
    <w:rsid w:val="00710FEF"/>
    <w:rsid w:val="007230BC"/>
    <w:rsid w:val="0072465B"/>
    <w:rsid w:val="007344E0"/>
    <w:rsid w:val="007F20D3"/>
    <w:rsid w:val="00814149"/>
    <w:rsid w:val="00874681"/>
    <w:rsid w:val="008A7086"/>
    <w:rsid w:val="00902F42"/>
    <w:rsid w:val="009510C8"/>
    <w:rsid w:val="009D0932"/>
    <w:rsid w:val="009D250D"/>
    <w:rsid w:val="00A106BA"/>
    <w:rsid w:val="00A216B0"/>
    <w:rsid w:val="00A527C6"/>
    <w:rsid w:val="00AA6695"/>
    <w:rsid w:val="00AA7087"/>
    <w:rsid w:val="00B43D2A"/>
    <w:rsid w:val="00B644FC"/>
    <w:rsid w:val="00B80108"/>
    <w:rsid w:val="00B91597"/>
    <w:rsid w:val="00B97B06"/>
    <w:rsid w:val="00BB0963"/>
    <w:rsid w:val="00BF29C9"/>
    <w:rsid w:val="00C7286C"/>
    <w:rsid w:val="00C9075F"/>
    <w:rsid w:val="00CE5457"/>
    <w:rsid w:val="00CE6AD3"/>
    <w:rsid w:val="00D02A24"/>
    <w:rsid w:val="00D05A63"/>
    <w:rsid w:val="00D11022"/>
    <w:rsid w:val="00D30970"/>
    <w:rsid w:val="00D63CC9"/>
    <w:rsid w:val="00D6497F"/>
    <w:rsid w:val="00D712C3"/>
    <w:rsid w:val="00D7306C"/>
    <w:rsid w:val="00DE4C6A"/>
    <w:rsid w:val="00DF2E71"/>
    <w:rsid w:val="00E34E37"/>
    <w:rsid w:val="00E54393"/>
    <w:rsid w:val="00E62EBB"/>
    <w:rsid w:val="00E749D7"/>
    <w:rsid w:val="00EB1E5F"/>
    <w:rsid w:val="00F067BF"/>
    <w:rsid w:val="00F16D80"/>
    <w:rsid w:val="00F301D2"/>
    <w:rsid w:val="00F6582B"/>
    <w:rsid w:val="00FA1CAF"/>
    <w:rsid w:val="00FB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C167"/>
  <w15:chartTrackingRefBased/>
  <w15:docId w15:val="{EA3CCC88-B6F2-4BE9-B547-54674321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3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29C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F29C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63C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381843"/>
    <w:pPr>
      <w:spacing w:after="0" w:line="240" w:lineRule="auto"/>
    </w:pPr>
  </w:style>
  <w:style w:type="paragraph" w:styleId="Bezmezer">
    <w:name w:val="No Spacing"/>
    <w:link w:val="BezmezerChar"/>
    <w:uiPriority w:val="1"/>
    <w:qFormat/>
    <w:rsid w:val="008A7086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A7086"/>
    <w:rPr>
      <w:rFonts w:eastAsiaTheme="minorEastAsia"/>
      <w:lang w:eastAsia="cs-CZ"/>
    </w:rPr>
  </w:style>
  <w:style w:type="paragraph" w:styleId="Normlnweb">
    <w:name w:val="Normal (Web)"/>
    <w:basedOn w:val="Normln"/>
    <w:uiPriority w:val="99"/>
    <w:unhideWhenUsed/>
    <w:rsid w:val="009D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ichaela.sahulova@bcas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d6b6f8-05cd-482c-a0f8-86ab95028b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60B85C8A8D1F4FB8C12069C3E3538D" ma:contentTypeVersion="7" ma:contentTypeDescription="Vytvoří nový dokument" ma:contentTypeScope="" ma:versionID="7fd8c8b62eb69ca4c7a139053198556a">
  <xsd:schema xmlns:xsd="http://www.w3.org/2001/XMLSchema" xmlns:xs="http://www.w3.org/2001/XMLSchema" xmlns:p="http://schemas.microsoft.com/office/2006/metadata/properties" xmlns:ns3="ead6b6f8-05cd-482c-a0f8-86ab95028b61" xmlns:ns4="ad6f6ef8-c6c8-48e4-9b4c-5c6eeff47f0e" targetNamespace="http://schemas.microsoft.com/office/2006/metadata/properties" ma:root="true" ma:fieldsID="dceadf18994d3ccfbd491f1dde3296b1" ns3:_="" ns4:_="">
    <xsd:import namespace="ead6b6f8-05cd-482c-a0f8-86ab95028b61"/>
    <xsd:import namespace="ad6f6ef8-c6c8-48e4-9b4c-5c6eeff47f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6b6f8-05cd-482c-a0f8-86ab95028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f6ef8-c6c8-48e4-9b4c-5c6eeff47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5C799-E1AE-4A77-AABA-CA6A5B2331E8}">
  <ds:schemaRefs>
    <ds:schemaRef ds:uri="http://schemas.microsoft.com/office/2006/metadata/properties"/>
    <ds:schemaRef ds:uri="http://schemas.microsoft.com/office/infopath/2007/PartnerControls"/>
    <ds:schemaRef ds:uri="ead6b6f8-05cd-482c-a0f8-86ab95028b61"/>
  </ds:schemaRefs>
</ds:datastoreItem>
</file>

<file path=customXml/itemProps2.xml><?xml version="1.0" encoding="utf-8"?>
<ds:datastoreItem xmlns:ds="http://schemas.openxmlformats.org/officeDocument/2006/customXml" ds:itemID="{F7324962-E85A-4FEE-BA43-C1D6B7E79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6b6f8-05cd-482c-a0f8-86ab95028b61"/>
    <ds:schemaRef ds:uri="ad6f6ef8-c6c8-48e4-9b4c-5c6eeff47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00E5C0-F264-4BFB-AD22-990D4482F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Budinský Petr</dc:creator>
  <cp:keywords/>
  <dc:description/>
  <cp:lastModifiedBy>Michaela Sahulová</cp:lastModifiedBy>
  <cp:revision>6</cp:revision>
  <dcterms:created xsi:type="dcterms:W3CDTF">2023-12-19T14:37:00Z</dcterms:created>
  <dcterms:modified xsi:type="dcterms:W3CDTF">2023-12-19T17:30:00Z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0x0101004D60B85C8A8D1F4FB8C12069C3E3538D</vt:lpwstr>
  </property>
</Properties>
</file>