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13F3" w14:textId="520E89B2" w:rsidR="00D31127" w:rsidRPr="00D80B6D" w:rsidRDefault="00D31127" w:rsidP="004C478A">
      <w:pPr>
        <w:rPr>
          <w:rFonts w:ascii="Arial" w:hAnsi="Arial" w:cs="Arial"/>
          <w:b/>
          <w:sz w:val="20"/>
          <w:szCs w:val="20"/>
        </w:rPr>
        <w:sectPr w:rsidR="00D31127" w:rsidRPr="00D80B6D" w:rsidSect="00D80B6D">
          <w:footerReference w:type="default" r:id="rId8"/>
          <w:headerReference w:type="first" r:id="rId9"/>
          <w:footerReference w:type="first" r:id="rId10"/>
          <w:pgSz w:w="11910" w:h="16840"/>
          <w:pgMar w:top="1418" w:right="740" w:bottom="420" w:left="720" w:header="340" w:footer="223" w:gutter="0"/>
          <w:pgNumType w:start="0"/>
          <w:cols w:space="708"/>
          <w:titlePg/>
          <w:docGrid w:linePitch="299"/>
        </w:sectPr>
      </w:pPr>
    </w:p>
    <w:p w14:paraId="73E8CEA6" w14:textId="77777777" w:rsidR="003F061B" w:rsidRDefault="003F061B" w:rsidP="003F061B">
      <w:pPr>
        <w:jc w:val="center"/>
        <w:rPr>
          <w:rFonts w:ascii="Arial" w:hAnsi="Arial" w:cs="Arial"/>
          <w:b/>
          <w:sz w:val="28"/>
          <w:szCs w:val="28"/>
        </w:rPr>
      </w:pPr>
    </w:p>
    <w:p w14:paraId="2B0B0AA9" w14:textId="77777777" w:rsidR="003F061B" w:rsidRDefault="003F061B" w:rsidP="003F061B">
      <w:pPr>
        <w:jc w:val="center"/>
        <w:rPr>
          <w:rFonts w:ascii="Arial" w:hAnsi="Arial" w:cs="Arial"/>
          <w:b/>
          <w:sz w:val="28"/>
          <w:szCs w:val="28"/>
        </w:rPr>
      </w:pPr>
    </w:p>
    <w:p w14:paraId="2ECF404C" w14:textId="41066570" w:rsidR="00C411C6" w:rsidRPr="00CD34C4" w:rsidRDefault="005C4DC1" w:rsidP="00CD34C4">
      <w:pPr>
        <w:pStyle w:val="Normlnweb"/>
        <w:spacing w:before="0" w:before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>Absolutním vítězem je OK POINT. Unikátní p</w:t>
      </w:r>
      <w:r w:rsidR="004C478A">
        <w:rPr>
          <w:rStyle w:val="Siln"/>
          <w:rFonts w:ascii="Arial" w:hAnsi="Arial" w:cs="Arial"/>
          <w:color w:val="000000"/>
          <w:sz w:val="23"/>
          <w:szCs w:val="23"/>
        </w:rPr>
        <w:t xml:space="preserve">rojekt ocenila porota ve </w:t>
      </w:r>
      <w:proofErr w:type="spellStart"/>
      <w:r w:rsidR="004C478A">
        <w:rPr>
          <w:rStyle w:val="Siln"/>
          <w:rFonts w:ascii="Arial" w:hAnsi="Arial" w:cs="Arial"/>
          <w:color w:val="000000"/>
          <w:sz w:val="23"/>
          <w:szCs w:val="23"/>
        </w:rPr>
        <w:t>Franchise</w:t>
      </w:r>
      <w:proofErr w:type="spellEnd"/>
      <w:r w:rsidR="004C478A">
        <w:rPr>
          <w:rStyle w:val="Siln"/>
          <w:rFonts w:ascii="Arial" w:hAnsi="Arial" w:cs="Arial"/>
          <w:color w:val="000000"/>
          <w:sz w:val="23"/>
          <w:szCs w:val="23"/>
        </w:rPr>
        <w:t xml:space="preserve"> roku</w:t>
      </w:r>
    </w:p>
    <w:p w14:paraId="50A0C563" w14:textId="14F7A170" w:rsidR="004C478A" w:rsidRPr="004C478A" w:rsidRDefault="0038398B" w:rsidP="004C478A">
      <w:pPr>
        <w:spacing w:after="240"/>
        <w:jc w:val="both"/>
        <w:rPr>
          <w:rFonts w:asciiTheme="minorHAnsi" w:hAnsiTheme="minorHAnsi" w:cstheme="minorHAnsi"/>
          <w:i/>
          <w:iCs/>
        </w:rPr>
      </w:pPr>
      <w:r w:rsidRPr="004C478A">
        <w:rPr>
          <w:rFonts w:asciiTheme="minorHAnsi" w:hAnsiTheme="minorHAnsi" w:cstheme="minorHAnsi"/>
          <w:i/>
          <w:iCs/>
        </w:rPr>
        <w:t xml:space="preserve">Praha, </w:t>
      </w:r>
      <w:r w:rsidR="005B6518">
        <w:rPr>
          <w:rFonts w:asciiTheme="minorHAnsi" w:hAnsiTheme="minorHAnsi" w:cstheme="minorHAnsi"/>
          <w:i/>
          <w:iCs/>
        </w:rPr>
        <w:t>3</w:t>
      </w:r>
      <w:bookmarkStart w:id="0" w:name="_GoBack"/>
      <w:bookmarkEnd w:id="0"/>
      <w:r w:rsidR="004C478A" w:rsidRPr="004C478A">
        <w:rPr>
          <w:rFonts w:asciiTheme="minorHAnsi" w:hAnsiTheme="minorHAnsi" w:cstheme="minorHAnsi"/>
          <w:i/>
          <w:iCs/>
        </w:rPr>
        <w:t>. července</w:t>
      </w:r>
      <w:r w:rsidR="00A26DC8" w:rsidRPr="004C478A">
        <w:rPr>
          <w:rFonts w:asciiTheme="minorHAnsi" w:hAnsiTheme="minorHAnsi" w:cstheme="minorHAnsi"/>
          <w:i/>
          <w:iCs/>
        </w:rPr>
        <w:t xml:space="preserve"> 2023</w:t>
      </w:r>
      <w:r w:rsidRPr="004C478A">
        <w:rPr>
          <w:rFonts w:asciiTheme="minorHAnsi" w:hAnsiTheme="minorHAnsi" w:cstheme="minorHAnsi"/>
        </w:rPr>
        <w:t xml:space="preserve"> –</w:t>
      </w:r>
      <w:r w:rsidRPr="004C478A">
        <w:rPr>
          <w:rFonts w:asciiTheme="minorHAnsi" w:hAnsiTheme="minorHAnsi" w:cstheme="minorHAnsi"/>
          <w:b/>
        </w:rPr>
        <w:t xml:space="preserve"> 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>Franšízový projekt OK POINT zvítězil v</w:t>
      </w:r>
      <w:r w:rsidR="00921F7E">
        <w:rPr>
          <w:rStyle w:val="Siln"/>
          <w:rFonts w:asciiTheme="minorHAnsi" w:hAnsiTheme="minorHAnsi" w:cstheme="minorHAnsi"/>
          <w:color w:val="000000"/>
        </w:rPr>
        <w:t xml:space="preserve"> prestižní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 soutěži </w:t>
      </w:r>
      <w:proofErr w:type="spellStart"/>
      <w:r w:rsidR="00921F7E">
        <w:rPr>
          <w:rStyle w:val="Siln"/>
          <w:rFonts w:asciiTheme="minorHAnsi" w:hAnsiTheme="minorHAnsi" w:cstheme="minorHAnsi"/>
          <w:color w:val="000000"/>
        </w:rPr>
        <w:t>Franchisa</w:t>
      </w:r>
      <w:proofErr w:type="spellEnd"/>
      <w:r w:rsidR="00921F7E">
        <w:rPr>
          <w:rStyle w:val="Siln"/>
          <w:rFonts w:asciiTheme="minorHAnsi" w:hAnsiTheme="minorHAnsi" w:cstheme="minorHAnsi"/>
          <w:color w:val="000000"/>
        </w:rPr>
        <w:t xml:space="preserve"> roku 2022. Prvenství 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>v hla</w:t>
      </w:r>
      <w:r w:rsidR="00921F7E">
        <w:rPr>
          <w:rStyle w:val="Siln"/>
          <w:rFonts w:asciiTheme="minorHAnsi" w:hAnsiTheme="minorHAnsi" w:cstheme="minorHAnsi"/>
          <w:color w:val="000000"/>
        </w:rPr>
        <w:t xml:space="preserve">vní kategorii </w:t>
      </w:r>
      <w:proofErr w:type="spellStart"/>
      <w:r w:rsidR="00921F7E">
        <w:rPr>
          <w:rStyle w:val="Siln"/>
          <w:rFonts w:asciiTheme="minorHAnsi" w:hAnsiTheme="minorHAnsi" w:cstheme="minorHAnsi"/>
          <w:color w:val="000000"/>
        </w:rPr>
        <w:t>Franchisor</w:t>
      </w:r>
      <w:proofErr w:type="spellEnd"/>
      <w:r w:rsidR="00921F7E">
        <w:rPr>
          <w:rStyle w:val="Siln"/>
          <w:rFonts w:asciiTheme="minorHAnsi" w:hAnsiTheme="minorHAnsi" w:cstheme="minorHAnsi"/>
          <w:color w:val="000000"/>
        </w:rPr>
        <w:t xml:space="preserve"> roku získal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 konc</w:t>
      </w:r>
      <w:r w:rsidR="00921F7E">
        <w:rPr>
          <w:rStyle w:val="Siln"/>
          <w:rFonts w:asciiTheme="minorHAnsi" w:hAnsiTheme="minorHAnsi" w:cstheme="minorHAnsi"/>
          <w:color w:val="000000"/>
        </w:rPr>
        <w:t xml:space="preserve">ept od </w:t>
      </w:r>
      <w:proofErr w:type="gramStart"/>
      <w:r w:rsidR="00921F7E">
        <w:rPr>
          <w:rStyle w:val="Siln"/>
          <w:rFonts w:asciiTheme="minorHAnsi" w:hAnsiTheme="minorHAnsi" w:cstheme="minorHAnsi"/>
          <w:color w:val="000000"/>
        </w:rPr>
        <w:t>Broker</w:t>
      </w:r>
      <w:proofErr w:type="gramEnd"/>
      <w:r w:rsidR="00921F7E">
        <w:rPr>
          <w:rStyle w:val="Siln"/>
          <w:rFonts w:asciiTheme="minorHAnsi" w:hAnsiTheme="minorHAnsi" w:cstheme="minorHAnsi"/>
          <w:color w:val="000000"/>
        </w:rPr>
        <w:t xml:space="preserve"> Consulting 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za vysokou kvalitu </w:t>
      </w:r>
      <w:r w:rsidR="00921F7E">
        <w:rPr>
          <w:rStyle w:val="Siln"/>
          <w:rFonts w:asciiTheme="minorHAnsi" w:hAnsiTheme="minorHAnsi" w:cstheme="minorHAnsi"/>
          <w:color w:val="000000"/>
        </w:rPr>
        <w:t xml:space="preserve">poskytovaných služeb a skvělé ekonomické výsledky. Obojí ocenila 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odborná porota České asociace </w:t>
      </w:r>
      <w:proofErr w:type="spellStart"/>
      <w:r w:rsidR="004C478A" w:rsidRPr="004C478A">
        <w:rPr>
          <w:rStyle w:val="Siln"/>
          <w:rFonts w:asciiTheme="minorHAnsi" w:hAnsiTheme="minorHAnsi" w:cstheme="minorHAnsi"/>
          <w:color w:val="000000"/>
        </w:rPr>
        <w:t>franchisingu</w:t>
      </w:r>
      <w:proofErr w:type="spellEnd"/>
      <w:r w:rsidR="004C478A" w:rsidRPr="004C478A">
        <w:rPr>
          <w:rStyle w:val="Siln"/>
          <w:rFonts w:asciiTheme="minorHAnsi" w:hAnsiTheme="minorHAnsi" w:cstheme="minorHAnsi"/>
          <w:color w:val="000000"/>
        </w:rPr>
        <w:t>,</w:t>
      </w:r>
      <w:r w:rsidR="00921F7E">
        <w:rPr>
          <w:rStyle w:val="Siln"/>
          <w:rFonts w:asciiTheme="minorHAnsi" w:hAnsiTheme="minorHAnsi" w:cstheme="minorHAnsi"/>
          <w:color w:val="000000"/>
        </w:rPr>
        <w:t xml:space="preserve"> která pořádala tuto 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soutěž </w:t>
      </w:r>
      <w:r w:rsidR="00921F7E">
        <w:rPr>
          <w:rStyle w:val="Siln"/>
          <w:rFonts w:asciiTheme="minorHAnsi" w:hAnsiTheme="minorHAnsi" w:cstheme="minorHAnsi"/>
          <w:color w:val="000000"/>
        </w:rPr>
        <w:t>již poosmé. Porotci vyzdvihli</w:t>
      </w:r>
      <w:r w:rsidR="004C478A" w:rsidRPr="004C478A">
        <w:rPr>
          <w:rStyle w:val="Siln"/>
          <w:rFonts w:asciiTheme="minorHAnsi" w:hAnsiTheme="minorHAnsi" w:cstheme="minorHAnsi"/>
          <w:color w:val="000000"/>
        </w:rPr>
        <w:t xml:space="preserve"> také</w:t>
      </w:r>
      <w:r w:rsidR="004C478A" w:rsidRPr="004C478A">
        <w:rPr>
          <w:rFonts w:asciiTheme="minorHAnsi" w:hAnsiTheme="minorHAnsi" w:cstheme="minorHAnsi"/>
          <w:b/>
        </w:rPr>
        <w:t xml:space="preserve"> výjimečný vztah</w:t>
      </w:r>
      <w:r w:rsidR="00921F7E">
        <w:rPr>
          <w:rFonts w:asciiTheme="minorHAnsi" w:hAnsiTheme="minorHAnsi" w:cstheme="minorHAnsi"/>
          <w:b/>
        </w:rPr>
        <w:t xml:space="preserve"> Broker Consulting</w:t>
      </w:r>
      <w:r w:rsidR="004C478A" w:rsidRPr="004C478A">
        <w:rPr>
          <w:rFonts w:asciiTheme="minorHAnsi" w:hAnsiTheme="minorHAnsi" w:cstheme="minorHAnsi"/>
          <w:b/>
        </w:rPr>
        <w:t xml:space="preserve"> k franšízantům a veškerou podporu, která k nim od společnosti směřuje.</w:t>
      </w:r>
    </w:p>
    <w:p w14:paraId="42C149F2" w14:textId="47D1E616" w:rsidR="004C478A" w:rsidRPr="004C478A" w:rsidRDefault="004C478A" w:rsidP="004C478A">
      <w:pPr>
        <w:pStyle w:val="Normln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4C478A">
        <w:rPr>
          <w:rFonts w:asciiTheme="minorHAnsi" w:hAnsiTheme="minorHAnsi" w:cstheme="minorHAnsi"/>
          <w:sz w:val="22"/>
          <w:szCs w:val="22"/>
        </w:rPr>
        <w:t>„</w:t>
      </w:r>
      <w:r w:rsidRPr="004C478A">
        <w:rPr>
          <w:rFonts w:asciiTheme="minorHAnsi" w:hAnsiTheme="minorHAnsi" w:cstheme="minorHAnsi"/>
          <w:i/>
          <w:sz w:val="22"/>
          <w:szCs w:val="22"/>
        </w:rPr>
        <w:t xml:space="preserve">Naši franšízanti mají u nás zajištěné unikátní a prvotřídní zázemí jako nikde jinde v Česku. </w:t>
      </w:r>
      <w:r w:rsidRPr="004C478A">
        <w:rPr>
          <w:rFonts w:asciiTheme="minorHAnsi" w:hAnsiTheme="minorHAnsi" w:cstheme="minorHAnsi"/>
          <w:i/>
          <w:iCs/>
          <w:sz w:val="22"/>
          <w:szCs w:val="22"/>
        </w:rPr>
        <w:t>První místo je nejenom vizitkou velkého úspěchu naš</w:t>
      </w:r>
      <w:r w:rsidR="00D6545D">
        <w:rPr>
          <w:rFonts w:asciiTheme="minorHAnsi" w:hAnsiTheme="minorHAnsi" w:cstheme="minorHAnsi"/>
          <w:i/>
          <w:iCs/>
          <w:sz w:val="22"/>
          <w:szCs w:val="22"/>
        </w:rPr>
        <w:t xml:space="preserve">ich OK POINTŮ, ale především </w:t>
      </w:r>
      <w:r w:rsidRPr="004C478A">
        <w:rPr>
          <w:rFonts w:asciiTheme="minorHAnsi" w:hAnsiTheme="minorHAnsi" w:cstheme="minorHAnsi"/>
          <w:i/>
          <w:iCs/>
          <w:sz w:val="22"/>
          <w:szCs w:val="22"/>
        </w:rPr>
        <w:t>vyzdvihuje práci všech, kdo se na konceptu a jeho rozvoji podílejí</w:t>
      </w:r>
      <w:r w:rsidRPr="004C478A">
        <w:rPr>
          <w:rFonts w:asciiTheme="minorHAnsi" w:hAnsiTheme="minorHAnsi" w:cstheme="minorHAnsi"/>
          <w:sz w:val="22"/>
          <w:szCs w:val="22"/>
        </w:rPr>
        <w:t xml:space="preserve">,” řekl po vyhlášení </w:t>
      </w:r>
      <w:r w:rsidRPr="004C478A">
        <w:rPr>
          <w:rFonts w:asciiTheme="minorHAnsi" w:hAnsiTheme="minorHAnsi" w:cstheme="minorHAnsi"/>
          <w:b/>
          <w:sz w:val="22"/>
          <w:szCs w:val="22"/>
        </w:rPr>
        <w:t>Jan Lener</w:t>
      </w:r>
      <w:r w:rsidRPr="004C478A">
        <w:rPr>
          <w:rFonts w:asciiTheme="minorHAnsi" w:hAnsiTheme="minorHAnsi" w:cstheme="minorHAnsi"/>
          <w:sz w:val="22"/>
          <w:szCs w:val="22"/>
        </w:rPr>
        <w:t xml:space="preserve">, </w:t>
      </w:r>
      <w:r w:rsidRPr="004C478A">
        <w:rPr>
          <w:rFonts w:asciiTheme="minorHAnsi" w:hAnsiTheme="minorHAnsi" w:cstheme="minorHAnsi"/>
          <w:b/>
          <w:sz w:val="22"/>
          <w:szCs w:val="22"/>
        </w:rPr>
        <w:t>ředitel odboru marketingu a komunikace Broker Consulting</w:t>
      </w:r>
      <w:r w:rsidRPr="004C478A">
        <w:rPr>
          <w:rFonts w:asciiTheme="minorHAnsi" w:hAnsiTheme="minorHAnsi" w:cstheme="minorHAnsi"/>
          <w:sz w:val="22"/>
          <w:szCs w:val="22"/>
        </w:rPr>
        <w:t>.</w:t>
      </w:r>
    </w:p>
    <w:p w14:paraId="2B7E5254" w14:textId="567F6DED" w:rsidR="003619DB" w:rsidRDefault="00D6545D" w:rsidP="004C478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 POINT. To je p</w:t>
      </w:r>
      <w:r w:rsidR="004C478A" w:rsidRPr="004C478A">
        <w:rPr>
          <w:rFonts w:asciiTheme="minorHAnsi" w:hAnsiTheme="minorHAnsi" w:cstheme="minorHAnsi"/>
        </w:rPr>
        <w:t>ropojení finančních a re</w:t>
      </w:r>
      <w:r>
        <w:rPr>
          <w:rFonts w:asciiTheme="minorHAnsi" w:hAnsiTheme="minorHAnsi" w:cstheme="minorHAnsi"/>
        </w:rPr>
        <w:t>alitních služeb na jednom místě, které nemá na našem</w:t>
      </w:r>
      <w:r w:rsidR="004C478A" w:rsidRPr="004C478A">
        <w:rPr>
          <w:rFonts w:asciiTheme="minorHAnsi" w:hAnsiTheme="minorHAnsi" w:cstheme="minorHAnsi"/>
        </w:rPr>
        <w:t xml:space="preserve"> trhu </w:t>
      </w:r>
      <w:r>
        <w:rPr>
          <w:rFonts w:asciiTheme="minorHAnsi" w:hAnsiTheme="minorHAnsi" w:cstheme="minorHAnsi"/>
        </w:rPr>
        <w:t xml:space="preserve">obdoby. Tento koncept </w:t>
      </w:r>
      <w:r w:rsidR="004C478A" w:rsidRPr="004C478A">
        <w:rPr>
          <w:rFonts w:asciiTheme="minorHAnsi" w:hAnsiTheme="minorHAnsi" w:cstheme="minorHAnsi"/>
        </w:rPr>
        <w:t xml:space="preserve">oceňují nejenom stávající </w:t>
      </w:r>
      <w:r>
        <w:rPr>
          <w:rFonts w:asciiTheme="minorHAnsi" w:hAnsiTheme="minorHAnsi" w:cstheme="minorHAnsi"/>
        </w:rPr>
        <w:t>klienti, ale i ti nově příchozí, kterým se na OK POINTECH dostává</w:t>
      </w:r>
      <w:r w:rsidR="004C478A" w:rsidRPr="004C478A">
        <w:rPr>
          <w:rFonts w:asciiTheme="minorHAnsi" w:hAnsiTheme="minorHAnsi" w:cstheme="minorHAnsi"/>
        </w:rPr>
        <w:t xml:space="preserve"> komplexního</w:t>
      </w:r>
      <w:r w:rsidR="003619DB">
        <w:rPr>
          <w:rFonts w:asciiTheme="minorHAnsi" w:hAnsiTheme="minorHAnsi" w:cstheme="minorHAnsi"/>
        </w:rPr>
        <w:t xml:space="preserve"> řešení ve vlastních financích a </w:t>
      </w:r>
      <w:r w:rsidR="004C478A" w:rsidRPr="004C478A">
        <w:rPr>
          <w:rFonts w:asciiTheme="minorHAnsi" w:hAnsiTheme="minorHAnsi" w:cstheme="minorHAnsi"/>
        </w:rPr>
        <w:t>realitách, ale i v zabezpečení nebo bankovních službách</w:t>
      </w:r>
      <w:r w:rsidR="003619DB">
        <w:rPr>
          <w:rFonts w:asciiTheme="minorHAnsi" w:hAnsiTheme="minorHAnsi" w:cstheme="minorHAnsi"/>
        </w:rPr>
        <w:t>.</w:t>
      </w:r>
    </w:p>
    <w:p w14:paraId="0C3EA0BC" w14:textId="68F863EC" w:rsidR="004C478A" w:rsidRPr="004C478A" w:rsidRDefault="0065462C" w:rsidP="004C478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Splnění svých</w:t>
      </w:r>
      <w:r w:rsidR="004C478A" w:rsidRPr="004C478A">
        <w:rPr>
          <w:rFonts w:asciiTheme="minorHAnsi" w:hAnsiTheme="minorHAnsi" w:cstheme="minorHAnsi"/>
        </w:rPr>
        <w:t xml:space="preserve"> životní</w:t>
      </w:r>
      <w:r>
        <w:rPr>
          <w:rFonts w:asciiTheme="minorHAnsi" w:hAnsiTheme="minorHAnsi" w:cstheme="minorHAnsi"/>
        </w:rPr>
        <w:t>ch cílů. Zabezpečení dětí.</w:t>
      </w:r>
      <w:r w:rsidR="00567BF0">
        <w:rPr>
          <w:rFonts w:asciiTheme="minorHAnsi" w:hAnsiTheme="minorHAnsi" w:cstheme="minorHAnsi"/>
        </w:rPr>
        <w:t xml:space="preserve"> Zajištění vlastního bydlení.</w:t>
      </w:r>
      <w:r>
        <w:rPr>
          <w:rFonts w:asciiTheme="minorHAnsi" w:hAnsiTheme="minorHAnsi" w:cstheme="minorHAnsi"/>
        </w:rPr>
        <w:t xml:space="preserve"> Zhodnocení úspor. Větší jistota nebo</w:t>
      </w:r>
      <w:r w:rsidR="004C478A" w:rsidRPr="004C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třeba jen zorganizování</w:t>
      </w:r>
      <w:r w:rsidR="004C478A" w:rsidRPr="004C478A">
        <w:rPr>
          <w:rFonts w:asciiTheme="minorHAnsi" w:hAnsiTheme="minorHAnsi" w:cstheme="minorHAnsi"/>
        </w:rPr>
        <w:t xml:space="preserve"> měsíční</w:t>
      </w:r>
      <w:r>
        <w:rPr>
          <w:rFonts w:asciiTheme="minorHAnsi" w:hAnsiTheme="minorHAnsi" w:cstheme="minorHAnsi"/>
        </w:rPr>
        <w:t>ho rozpočtu. Taková</w:t>
      </w:r>
      <w:r w:rsidR="003466D9">
        <w:rPr>
          <w:rFonts w:asciiTheme="minorHAnsi" w:hAnsiTheme="minorHAnsi" w:cstheme="minorHAnsi"/>
        </w:rPr>
        <w:t xml:space="preserve"> a další</w:t>
      </w:r>
      <w:r>
        <w:rPr>
          <w:rFonts w:asciiTheme="minorHAnsi" w:hAnsiTheme="minorHAnsi" w:cstheme="minorHAnsi"/>
        </w:rPr>
        <w:t xml:space="preserve"> komfortní a efektivní řešení</w:t>
      </w:r>
      <w:r w:rsidR="004C478A" w:rsidRPr="004C478A">
        <w:rPr>
          <w:rFonts w:asciiTheme="minorHAnsi" w:hAnsiTheme="minorHAnsi" w:cstheme="minorHAnsi"/>
        </w:rPr>
        <w:t xml:space="preserve"> přináší Broke</w:t>
      </w:r>
      <w:r>
        <w:rPr>
          <w:rFonts w:asciiTheme="minorHAnsi" w:hAnsiTheme="minorHAnsi" w:cstheme="minorHAnsi"/>
        </w:rPr>
        <w:t>r Consulting a pobočky OK POINT dlouhodobě svým klientům,</w:t>
      </w:r>
      <w:r w:rsidR="004C478A" w:rsidRPr="004C478A">
        <w:rPr>
          <w:rFonts w:asciiTheme="minorHAnsi" w:hAnsiTheme="minorHAnsi" w:cstheme="minorHAnsi"/>
        </w:rPr>
        <w:t xml:space="preserve"> navíc s výhledem na celoživotn</w:t>
      </w:r>
      <w:r w:rsidR="0059567B">
        <w:rPr>
          <w:rFonts w:asciiTheme="minorHAnsi" w:hAnsiTheme="minorHAnsi" w:cstheme="minorHAnsi"/>
        </w:rPr>
        <w:t xml:space="preserve">í péči. Veškeré služby se </w:t>
      </w:r>
      <w:r w:rsidR="004C478A" w:rsidRPr="004C478A">
        <w:rPr>
          <w:rFonts w:asciiTheme="minorHAnsi" w:hAnsiTheme="minorHAnsi" w:cstheme="minorHAnsi"/>
        </w:rPr>
        <w:t xml:space="preserve">stále vylepšují a posouvají dopředu, </w:t>
      </w:r>
      <w:r w:rsidR="0059567B">
        <w:rPr>
          <w:rFonts w:asciiTheme="minorHAnsi" w:hAnsiTheme="minorHAnsi" w:cstheme="minorHAnsi"/>
        </w:rPr>
        <w:t>a to i díky řadě softwarových řešení a aplikací.</w:t>
      </w:r>
    </w:p>
    <w:p w14:paraId="59A8FB47" w14:textId="1419DCF5" w:rsidR="004C478A" w:rsidRPr="004C478A" w:rsidRDefault="004C478A" w:rsidP="004C478A">
      <w:pPr>
        <w:spacing w:before="120"/>
        <w:rPr>
          <w:rFonts w:asciiTheme="minorHAnsi" w:hAnsiTheme="minorHAnsi" w:cstheme="minorHAnsi"/>
          <w:b/>
          <w:bCs/>
          <w:color w:val="000000"/>
        </w:rPr>
      </w:pPr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Celková podpora, kterou u </w:t>
      </w:r>
      <w:proofErr w:type="gramStart"/>
      <w:r w:rsidR="0059567B">
        <w:rPr>
          <w:rStyle w:val="Siln"/>
          <w:rFonts w:asciiTheme="minorHAnsi" w:hAnsiTheme="minorHAnsi" w:cstheme="minorHAnsi"/>
          <w:b w:val="0"/>
          <w:color w:val="000000"/>
        </w:rPr>
        <w:t>Broker</w:t>
      </w:r>
      <w:proofErr w:type="gramEnd"/>
      <w:r w:rsidR="0059567B">
        <w:rPr>
          <w:rStyle w:val="Siln"/>
          <w:rFonts w:asciiTheme="minorHAnsi" w:hAnsiTheme="minorHAnsi" w:cstheme="minorHAnsi"/>
          <w:b w:val="0"/>
          <w:color w:val="000000"/>
        </w:rPr>
        <w:t xml:space="preserve"> Consulting</w:t>
      </w:r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 franšízanti získávají, začíná u výs</w:t>
      </w:r>
      <w:r w:rsidR="0059567B">
        <w:rPr>
          <w:rStyle w:val="Siln"/>
          <w:rFonts w:asciiTheme="minorHAnsi" w:hAnsiTheme="minorHAnsi" w:cstheme="minorHAnsi"/>
          <w:b w:val="0"/>
          <w:color w:val="000000"/>
        </w:rPr>
        <w:t>tavby a zařízení pobočky pokračuje marketingovou podporou a opřít se mohou rovněž o právní</w:t>
      </w:r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, </w:t>
      </w:r>
      <w:proofErr w:type="spellStart"/>
      <w:r w:rsidRPr="004C478A">
        <w:rPr>
          <w:rStyle w:val="Siln"/>
          <w:rFonts w:asciiTheme="minorHAnsi" w:hAnsiTheme="minorHAnsi" w:cstheme="minorHAnsi"/>
          <w:b w:val="0"/>
          <w:color w:val="000000"/>
        </w:rPr>
        <w:t>compliance</w:t>
      </w:r>
      <w:proofErr w:type="spellEnd"/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 a produk</w:t>
      </w:r>
      <w:r w:rsidR="0059567B">
        <w:rPr>
          <w:rStyle w:val="Siln"/>
          <w:rFonts w:asciiTheme="minorHAnsi" w:hAnsiTheme="minorHAnsi" w:cstheme="minorHAnsi"/>
          <w:b w:val="0"/>
          <w:color w:val="000000"/>
        </w:rPr>
        <w:t xml:space="preserve">tovém oddělení.  </w:t>
      </w:r>
      <w:r w:rsidR="00567BF0">
        <w:rPr>
          <w:rStyle w:val="Siln"/>
          <w:rFonts w:asciiTheme="minorHAnsi" w:hAnsiTheme="minorHAnsi" w:cstheme="minorHAnsi"/>
          <w:b w:val="0"/>
          <w:color w:val="000000"/>
        </w:rPr>
        <w:t xml:space="preserve">A tím to nekončí. </w:t>
      </w:r>
      <w:r w:rsidR="0059567B">
        <w:rPr>
          <w:rStyle w:val="Siln"/>
          <w:rFonts w:asciiTheme="minorHAnsi" w:hAnsiTheme="minorHAnsi" w:cstheme="minorHAnsi"/>
          <w:b w:val="0"/>
          <w:color w:val="000000"/>
        </w:rPr>
        <w:t xml:space="preserve">Franšízantům je k dispozici </w:t>
      </w:r>
      <w:r w:rsidRPr="004C478A">
        <w:rPr>
          <w:rStyle w:val="Siln"/>
          <w:rFonts w:asciiTheme="minorHAnsi" w:hAnsiTheme="minorHAnsi" w:cstheme="minorHAnsi"/>
          <w:b w:val="0"/>
          <w:color w:val="000000"/>
        </w:rPr>
        <w:t>speciální tým podpory, který o ně pečuje a podporuje jejich následovné podnikání.</w:t>
      </w:r>
    </w:p>
    <w:p w14:paraId="42BCA85C" w14:textId="114BA22A" w:rsidR="004C478A" w:rsidRPr="004C478A" w:rsidRDefault="0098667F" w:rsidP="004C478A">
      <w:pPr>
        <w:pStyle w:val="Normln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C478A" w:rsidRPr="004C478A">
        <w:rPr>
          <w:rFonts w:asciiTheme="minorHAnsi" w:hAnsiTheme="minorHAnsi" w:cstheme="minorHAnsi"/>
          <w:i/>
          <w:iCs/>
          <w:sz w:val="22"/>
          <w:szCs w:val="22"/>
        </w:rPr>
        <w:t>Být absolutním vítězem v prestižní soutěži je pro nás mimořádnou ctí a odměnou za naši práci a zároveň také velkou motivací do budoucna. Poděkování patří našim fra</w:t>
      </w:r>
      <w:r>
        <w:rPr>
          <w:rFonts w:asciiTheme="minorHAnsi" w:hAnsiTheme="minorHAnsi" w:cstheme="minorHAnsi"/>
          <w:i/>
          <w:iCs/>
          <w:sz w:val="22"/>
          <w:szCs w:val="22"/>
        </w:rPr>
        <w:t>nšízantům a celému týmu podpory. Směřuje i</w:t>
      </w:r>
      <w:r w:rsidR="004C478A" w:rsidRPr="004C478A">
        <w:rPr>
          <w:rFonts w:asciiTheme="minorHAnsi" w:hAnsiTheme="minorHAnsi" w:cstheme="minorHAnsi"/>
          <w:i/>
          <w:iCs/>
          <w:sz w:val="22"/>
          <w:szCs w:val="22"/>
        </w:rPr>
        <w:t xml:space="preserve"> nejvyššímu vedení Broker Consulting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za důvěru, kterou jsme od něj před devíti</w:t>
      </w:r>
      <w:r w:rsidR="004C478A" w:rsidRPr="004C478A">
        <w:rPr>
          <w:rFonts w:asciiTheme="minorHAnsi" w:hAnsiTheme="minorHAnsi" w:cstheme="minorHAnsi"/>
          <w:i/>
          <w:iCs/>
          <w:sz w:val="22"/>
          <w:szCs w:val="22"/>
        </w:rPr>
        <w:t xml:space="preserve"> lety dostali. Dík patří i odborné porotě a všem soutěžícím konceptům za utváření franšízového trhu v Česku</w:t>
      </w:r>
      <w:r w:rsidR="004C478A" w:rsidRPr="004C478A">
        <w:rPr>
          <w:rFonts w:asciiTheme="minorHAnsi" w:hAnsiTheme="minorHAnsi" w:cstheme="minorHAnsi"/>
          <w:sz w:val="22"/>
          <w:szCs w:val="22"/>
        </w:rPr>
        <w:t xml:space="preserve">,” dodal k ocenění </w:t>
      </w:r>
      <w:r w:rsidR="004C478A" w:rsidRPr="004C478A">
        <w:rPr>
          <w:rFonts w:asciiTheme="minorHAnsi" w:hAnsiTheme="minorHAnsi" w:cstheme="minorHAnsi"/>
          <w:b/>
          <w:sz w:val="22"/>
          <w:szCs w:val="22"/>
        </w:rPr>
        <w:t>Radim Štantejský, projektový manažer OK POINTŮ a obchodní ředitel Broker Consulting</w:t>
      </w:r>
      <w:r w:rsidR="004C478A" w:rsidRPr="004C478A">
        <w:rPr>
          <w:rFonts w:asciiTheme="minorHAnsi" w:hAnsiTheme="minorHAnsi" w:cstheme="minorHAnsi"/>
          <w:sz w:val="22"/>
          <w:szCs w:val="22"/>
        </w:rPr>
        <w:t>.</w:t>
      </w:r>
    </w:p>
    <w:p w14:paraId="5A93BBE5" w14:textId="225C3F79" w:rsidR="004C478A" w:rsidRPr="004C478A" w:rsidRDefault="004C478A" w:rsidP="004C478A">
      <w:pPr>
        <w:rPr>
          <w:rFonts w:asciiTheme="minorHAnsi" w:hAnsiTheme="minorHAnsi" w:cstheme="minorHAnsi"/>
          <w:bCs/>
          <w:color w:val="000000"/>
        </w:rPr>
      </w:pPr>
      <w:r w:rsidRPr="004C478A">
        <w:rPr>
          <w:rFonts w:asciiTheme="minorHAnsi" w:hAnsiTheme="minorHAnsi" w:cstheme="minorHAnsi"/>
        </w:rPr>
        <w:t xml:space="preserve">OK POINTY patří dlouhodobě mezi nejúspěšnější franšízové projekty na tuzemském trhu. Potvrzuje to mimo jiné zisk prvenství v letošním ročníku soutěže. </w:t>
      </w:r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První místo v hlavní kategorii si Broker Consulting za </w:t>
      </w:r>
      <w:r w:rsidR="004029EC">
        <w:rPr>
          <w:rStyle w:val="Siln"/>
          <w:rFonts w:asciiTheme="minorHAnsi" w:hAnsiTheme="minorHAnsi" w:cstheme="minorHAnsi"/>
          <w:b w:val="0"/>
          <w:color w:val="000000"/>
        </w:rPr>
        <w:t xml:space="preserve">OK </w:t>
      </w:r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POINTY odnesl letos poprvé, loni se ve stejné kategorii umístil na stříbrné příčce a získal i cenu poroty za podporu </w:t>
      </w:r>
      <w:proofErr w:type="spellStart"/>
      <w:r w:rsidRPr="004C478A">
        <w:rPr>
          <w:rStyle w:val="Siln"/>
          <w:rFonts w:asciiTheme="minorHAnsi" w:hAnsiTheme="minorHAnsi" w:cstheme="minorHAnsi"/>
          <w:b w:val="0"/>
          <w:color w:val="000000"/>
        </w:rPr>
        <w:t>franšízantů</w:t>
      </w:r>
      <w:proofErr w:type="spellEnd"/>
      <w:r w:rsidRPr="004C478A">
        <w:rPr>
          <w:rStyle w:val="Siln"/>
          <w:rFonts w:asciiTheme="minorHAnsi" w:hAnsiTheme="minorHAnsi" w:cstheme="minorHAnsi"/>
          <w:b w:val="0"/>
          <w:color w:val="000000"/>
        </w:rPr>
        <w:t xml:space="preserve">. </w:t>
      </w:r>
    </w:p>
    <w:p w14:paraId="709C1E4C" w14:textId="42340E15" w:rsidR="004C478A" w:rsidRPr="004C478A" w:rsidRDefault="004C478A" w:rsidP="004C478A">
      <w:pPr>
        <w:pStyle w:val="Normlnweb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478A">
        <w:rPr>
          <w:rFonts w:asciiTheme="minorHAnsi" w:hAnsiTheme="minorHAnsi" w:cstheme="minorHAnsi"/>
          <w:color w:val="000000"/>
          <w:sz w:val="22"/>
          <w:szCs w:val="22"/>
        </w:rPr>
        <w:t>Společnost Broker Consulting, provozovatel OK POINTŮ, momentálně pečuje o více než 700 000 klientů, o ty se starají také franšízanti na několika desítkách poboček.</w:t>
      </w:r>
    </w:p>
    <w:p w14:paraId="2AF609D0" w14:textId="7B3B4FBB" w:rsidR="009057C8" w:rsidRPr="00360BE6" w:rsidRDefault="009057C8" w:rsidP="004C478A">
      <w:pPr>
        <w:pBdr>
          <w:bottom w:val="single" w:sz="4" w:space="1" w:color="auto"/>
        </w:pBdr>
        <w:jc w:val="both"/>
        <w:rPr>
          <w:rFonts w:asciiTheme="minorHAnsi" w:hAnsiTheme="minorHAnsi" w:cs="Arial"/>
          <w:bCs/>
        </w:rPr>
      </w:pPr>
    </w:p>
    <w:p w14:paraId="4DC8A97C" w14:textId="274C20AB" w:rsidR="004C478A" w:rsidRPr="00360BE6" w:rsidRDefault="004C478A" w:rsidP="004C478A">
      <w:pPr>
        <w:jc w:val="both"/>
        <w:rPr>
          <w:rFonts w:asciiTheme="minorHAnsi" w:eastAsia="Calibri" w:hAnsiTheme="minorHAnsi" w:cstheme="minorHAnsi"/>
          <w:b/>
          <w:bCs/>
          <w:noProof/>
        </w:rPr>
      </w:pPr>
    </w:p>
    <w:p w14:paraId="39628731" w14:textId="6B9A4868" w:rsidR="00360BE6" w:rsidRPr="00360BE6" w:rsidRDefault="00360BE6" w:rsidP="00CD34C4">
      <w:pPr>
        <w:rPr>
          <w:rFonts w:asciiTheme="minorHAnsi" w:hAnsiTheme="minorHAnsi"/>
          <w:color w:val="000000"/>
        </w:rPr>
      </w:pPr>
      <w:r w:rsidRPr="00360BE6">
        <w:rPr>
          <w:rFonts w:asciiTheme="minorHAnsi" w:hAnsiTheme="minorHAnsi"/>
          <w:color w:val="000000"/>
        </w:rPr>
        <w:t>Broker Consulting patří mezi nejvýznamnější společnosti zprostředkovávající finanční a realitní služby v České republice a na Slovensku. Svým klientům přináší nadstandardní nabídku finančních, bankovních a realitních služeb. Od svého založení v roce 1998 už získala důvěru více než 700 000 klientů a přes 4 000 firem. Distribuci služeb zajišťuje přibližně 2 000 konzultantů ve více než 100 kancelářích a na několika desítkách franšízových poboček OK POINT, které klientům nabízejí bankovní, finanční a realitní služby pod jednou střechou.</w:t>
      </w:r>
    </w:p>
    <w:p w14:paraId="73DF873C" w14:textId="77777777" w:rsidR="00360BE6" w:rsidRPr="00AD647D" w:rsidRDefault="00360BE6" w:rsidP="00360BE6">
      <w:pPr>
        <w:pBdr>
          <w:bottom w:val="single" w:sz="4" w:space="1" w:color="auto"/>
        </w:pBdr>
        <w:jc w:val="both"/>
        <w:rPr>
          <w:rFonts w:asciiTheme="minorHAnsi" w:eastAsia="Calibri" w:hAnsiTheme="minorHAnsi" w:cstheme="minorHAnsi"/>
          <w:b/>
          <w:bCs/>
          <w:noProof/>
        </w:rPr>
      </w:pPr>
    </w:p>
    <w:p w14:paraId="4AA784C7" w14:textId="77777777" w:rsidR="00360BE6" w:rsidRDefault="00360BE6" w:rsidP="004C478A">
      <w:pPr>
        <w:rPr>
          <w:rFonts w:asciiTheme="minorHAnsi" w:eastAsia="Calibri" w:hAnsiTheme="minorHAnsi" w:cstheme="minorHAnsi"/>
          <w:b/>
          <w:bCs/>
          <w:noProof/>
        </w:rPr>
      </w:pPr>
    </w:p>
    <w:p w14:paraId="261ACC2C" w14:textId="18D8A7BC" w:rsidR="004C478A" w:rsidRPr="00AD647D" w:rsidRDefault="004C478A" w:rsidP="004C478A">
      <w:pPr>
        <w:rPr>
          <w:rFonts w:asciiTheme="minorHAnsi" w:eastAsia="Calibri" w:hAnsiTheme="minorHAnsi" w:cstheme="minorHAnsi"/>
          <w:b/>
          <w:bCs/>
          <w:noProof/>
        </w:rPr>
      </w:pPr>
      <w:r w:rsidRPr="00AD647D">
        <w:rPr>
          <w:rFonts w:asciiTheme="minorHAnsi" w:eastAsia="Calibri" w:hAnsiTheme="minorHAnsi" w:cstheme="minorHAnsi"/>
          <w:b/>
          <w:bCs/>
          <w:noProof/>
        </w:rPr>
        <w:t>Kontakt pro média:</w:t>
      </w:r>
    </w:p>
    <w:p w14:paraId="6D178175" w14:textId="77777777" w:rsidR="004C478A" w:rsidRPr="00AD647D" w:rsidRDefault="004C478A" w:rsidP="004C478A">
      <w:pPr>
        <w:rPr>
          <w:rFonts w:asciiTheme="minorHAnsi" w:eastAsia="Calibri" w:hAnsiTheme="minorHAnsi" w:cstheme="minorHAnsi"/>
          <w:bCs/>
          <w:noProof/>
        </w:rPr>
      </w:pPr>
    </w:p>
    <w:p w14:paraId="39CE5EAA" w14:textId="77777777" w:rsidR="004C478A" w:rsidRPr="00AD647D" w:rsidRDefault="004C478A" w:rsidP="004C478A">
      <w:pPr>
        <w:spacing w:after="60"/>
        <w:rPr>
          <w:rFonts w:asciiTheme="minorHAnsi" w:eastAsia="Calibri" w:hAnsiTheme="minorHAnsi" w:cstheme="minorHAnsi"/>
          <w:bCs/>
          <w:noProof/>
          <w:lang w:bidi="ar-SA"/>
        </w:rPr>
      </w:pPr>
      <w:r w:rsidRPr="00AD647D">
        <w:rPr>
          <w:rFonts w:asciiTheme="minorHAnsi" w:eastAsia="Calibri" w:hAnsiTheme="minorHAnsi" w:cstheme="minorHAnsi"/>
          <w:bCs/>
          <w:noProof/>
        </w:rPr>
        <w:t>Michaela Sahulová</w:t>
      </w:r>
    </w:p>
    <w:p w14:paraId="3D126EA8" w14:textId="77777777" w:rsidR="004C478A" w:rsidRPr="00AD647D" w:rsidRDefault="004C478A" w:rsidP="004C478A">
      <w:pPr>
        <w:pStyle w:val="Bezmezer"/>
        <w:rPr>
          <w:rFonts w:eastAsia="Calibri" w:cstheme="minorHAnsi"/>
          <w:noProof/>
        </w:rPr>
      </w:pPr>
      <w:r w:rsidRPr="00AD647D">
        <w:rPr>
          <w:rFonts w:eastAsia="Calibri" w:cstheme="minorHAnsi"/>
          <w:noProof/>
        </w:rPr>
        <w:t>Specialistka PR a externí komunikace</w:t>
      </w:r>
    </w:p>
    <w:p w14:paraId="072C0724" w14:textId="77777777" w:rsidR="004C478A" w:rsidRPr="00AD647D" w:rsidRDefault="004C478A" w:rsidP="004C478A">
      <w:pPr>
        <w:rPr>
          <w:rFonts w:asciiTheme="minorHAnsi" w:eastAsiaTheme="minorEastAsia" w:hAnsiTheme="minorHAnsi" w:cstheme="minorHAnsi"/>
          <w:noProof/>
          <w:color w:val="000000" w:themeColor="text1"/>
          <w:lang w:bidi="ar-SA"/>
        </w:rPr>
      </w:pPr>
      <w:r w:rsidRPr="00AD647D">
        <w:rPr>
          <w:rFonts w:asciiTheme="minorHAnsi" w:eastAsiaTheme="minorEastAsia" w:hAnsiTheme="minorHAnsi" w:cstheme="minorHAnsi"/>
          <w:noProof/>
          <w:color w:val="000000" w:themeColor="text1"/>
        </w:rPr>
        <w:t>tel.: +420 731 538 373</w:t>
      </w:r>
    </w:p>
    <w:p w14:paraId="3F1A96F7" w14:textId="77777777" w:rsidR="004C478A" w:rsidRPr="00AD647D" w:rsidRDefault="004C478A" w:rsidP="004C478A">
      <w:pPr>
        <w:rPr>
          <w:rFonts w:asciiTheme="minorHAnsi" w:eastAsia="Calibri" w:hAnsiTheme="minorHAnsi" w:cstheme="minorHAnsi"/>
          <w:noProof/>
        </w:rPr>
      </w:pPr>
      <w:r w:rsidRPr="00AD647D">
        <w:rPr>
          <w:rFonts w:asciiTheme="minorHAnsi" w:eastAsia="Calibri" w:hAnsiTheme="minorHAnsi" w:cstheme="minorHAnsi"/>
          <w:noProof/>
        </w:rPr>
        <w:t xml:space="preserve">E-mail: </w:t>
      </w:r>
      <w:hyperlink r:id="rId11" w:history="1">
        <w:r w:rsidRPr="00AD647D">
          <w:rPr>
            <w:rStyle w:val="Hypertextovodkaz"/>
            <w:rFonts w:asciiTheme="minorHAnsi" w:eastAsia="Calibri" w:hAnsiTheme="minorHAnsi" w:cstheme="minorHAnsi"/>
            <w:noProof/>
          </w:rPr>
          <w:t>michaela.sahulova@bcas.cz</w:t>
        </w:r>
      </w:hyperlink>
      <w:r w:rsidRPr="00AD647D">
        <w:rPr>
          <w:rFonts w:asciiTheme="minorHAnsi" w:eastAsia="Calibri" w:hAnsiTheme="minorHAnsi" w:cstheme="minorHAnsi"/>
          <w:noProof/>
        </w:rPr>
        <w:t xml:space="preserve"> </w:t>
      </w:r>
    </w:p>
    <w:p w14:paraId="230A45C3" w14:textId="77777777" w:rsidR="009057C8" w:rsidRPr="00CD458F" w:rsidRDefault="009057C8" w:rsidP="003E050B">
      <w:pPr>
        <w:jc w:val="both"/>
        <w:rPr>
          <w:rFonts w:ascii="Arial" w:hAnsi="Arial" w:cs="Arial"/>
          <w:bCs/>
          <w:sz w:val="20"/>
          <w:szCs w:val="20"/>
        </w:rPr>
      </w:pPr>
    </w:p>
    <w:sectPr w:rsidR="009057C8" w:rsidRPr="00CD458F" w:rsidSect="001364B6">
      <w:type w:val="continuous"/>
      <w:pgSz w:w="11910" w:h="16840"/>
      <w:pgMar w:top="2127" w:right="740" w:bottom="1560" w:left="720" w:header="708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1F2E" w14:textId="77777777" w:rsidR="00083E9C" w:rsidRDefault="00083E9C">
      <w:r>
        <w:separator/>
      </w:r>
    </w:p>
  </w:endnote>
  <w:endnote w:type="continuationSeparator" w:id="0">
    <w:p w14:paraId="43585439" w14:textId="77777777" w:rsidR="00083E9C" w:rsidRDefault="0008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F015TEEM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8B52" w14:textId="77777777" w:rsidR="00D8513A" w:rsidRPr="00E17539" w:rsidRDefault="00D8513A">
    <w:pPr>
      <w:pStyle w:val="Zpat"/>
      <w:rPr>
        <w:rFonts w:ascii="Arial" w:hAnsi="Arial" w:cs="Arial"/>
        <w:color w:val="1D1D1B"/>
        <w:sz w:val="18"/>
        <w:szCs w:val="18"/>
      </w:rPr>
    </w:pPr>
  </w:p>
  <w:p w14:paraId="52B29E6E" w14:textId="69670953" w:rsidR="009057C8" w:rsidRPr="00D8513A" w:rsidRDefault="00E17539" w:rsidP="009057C8">
    <w:pPr>
      <w:spacing w:line="268" w:lineRule="auto"/>
      <w:ind w:left="720" w:right="38" w:firstLine="273"/>
      <w:rPr>
        <w:rFonts w:ascii="Arial" w:hAnsi="Arial" w:cs="Arial"/>
        <w:color w:val="1D1D1B"/>
        <w:sz w:val="18"/>
        <w:szCs w:val="18"/>
      </w:rPr>
    </w:pPr>
    <w:r w:rsidRPr="00D8513A">
      <w:rPr>
        <w:rFonts w:ascii="Arial" w:hAnsi="Arial" w:cs="Arial"/>
        <w:b/>
        <w:color w:val="1D1D1B"/>
        <w:sz w:val="18"/>
        <w:szCs w:val="18"/>
      </w:rPr>
      <w:tab/>
    </w:r>
    <w:r w:rsidR="00D8513A">
      <w:rPr>
        <w:rFonts w:ascii="F015TEEMed" w:hAnsi="F015TEEMed"/>
        <w:color w:val="1D1D1B"/>
      </w:rPr>
      <w:tab/>
    </w:r>
    <w:r w:rsidR="00D8513A">
      <w:rPr>
        <w:rFonts w:ascii="F015TEEMed" w:hAnsi="F015TEEMed"/>
        <w:color w:val="1D1D1B"/>
      </w:rPr>
      <w:tab/>
    </w:r>
  </w:p>
  <w:p w14:paraId="60B9A563" w14:textId="15248EFE" w:rsidR="00D8513A" w:rsidRPr="00D8513A" w:rsidRDefault="00D8513A" w:rsidP="00D8513A">
    <w:pPr>
      <w:spacing w:line="220" w:lineRule="exact"/>
      <w:ind w:left="403" w:firstLine="590"/>
      <w:rPr>
        <w:rFonts w:ascii="Arial" w:hAnsi="Arial" w:cs="Arial"/>
        <w:sz w:val="18"/>
        <w:szCs w:val="18"/>
      </w:rPr>
    </w:pPr>
    <w:r w:rsidRPr="00D8513A">
      <w:rPr>
        <w:rFonts w:ascii="Arial" w:hAnsi="Arial" w:cs="Arial"/>
        <w:color w:val="1D1D1B"/>
        <w:sz w:val="18"/>
        <w:szCs w:val="18"/>
      </w:rPr>
      <w:tab/>
    </w:r>
  </w:p>
  <w:p w14:paraId="4D0ABE7A" w14:textId="77777777" w:rsidR="00E17539" w:rsidRPr="00D8513A" w:rsidRDefault="00E17539" w:rsidP="00D8513A">
    <w:pPr>
      <w:spacing w:line="233" w:lineRule="exact"/>
      <w:ind w:left="993"/>
      <w:rPr>
        <w:rFonts w:ascii="Arial" w:hAnsi="Arial" w:cs="Arial"/>
        <w:sz w:val="18"/>
        <w:szCs w:val="18"/>
      </w:rPr>
    </w:pPr>
  </w:p>
  <w:p w14:paraId="303A344D" w14:textId="77777777" w:rsidR="00E17539" w:rsidRDefault="00E17539">
    <w:pPr>
      <w:pStyle w:val="Zpat"/>
    </w:pPr>
  </w:p>
  <w:p w14:paraId="43F5299E" w14:textId="77777777" w:rsidR="00D31127" w:rsidRDefault="00D31127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41CC" w14:textId="77777777" w:rsidR="009F59EE" w:rsidRDefault="009F59EE">
    <w:pPr>
      <w:pStyle w:val="Zpat"/>
    </w:pPr>
  </w:p>
  <w:p w14:paraId="03AA08BA" w14:textId="77777777" w:rsidR="00D80B6D" w:rsidRDefault="00D8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01FC" w14:textId="77777777" w:rsidR="00083E9C" w:rsidRDefault="00083E9C">
      <w:r>
        <w:separator/>
      </w:r>
    </w:p>
  </w:footnote>
  <w:footnote w:type="continuationSeparator" w:id="0">
    <w:p w14:paraId="48AB735F" w14:textId="77777777" w:rsidR="00083E9C" w:rsidRDefault="0008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8C73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bidi="ar-SA"/>
      </w:rPr>
      <w:drawing>
        <wp:anchor distT="152400" distB="152400" distL="152400" distR="152400" simplePos="0" relativeHeight="251668480" behindDoc="1" locked="0" layoutInCell="1" allowOverlap="1" wp14:anchorId="7376DE10" wp14:editId="4529C4F1">
          <wp:simplePos x="0" y="0"/>
          <wp:positionH relativeFrom="margin">
            <wp:align>right</wp:align>
          </wp:positionH>
          <wp:positionV relativeFrom="page">
            <wp:posOffset>345440</wp:posOffset>
          </wp:positionV>
          <wp:extent cx="1699200" cy="838800"/>
          <wp:effectExtent l="0" t="0" r="0" b="0"/>
          <wp:wrapNone/>
          <wp:docPr id="8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00" cy="83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0D1EC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</w:p>
  <w:p w14:paraId="7DE222C6" w14:textId="77777777" w:rsidR="003F061B" w:rsidRDefault="003F061B" w:rsidP="003F061B">
    <w:pPr>
      <w:pStyle w:val="Zhlav"/>
      <w:tabs>
        <w:tab w:val="clear" w:pos="4536"/>
        <w:tab w:val="clear" w:pos="9072"/>
        <w:tab w:val="left" w:pos="1836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675CF02D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</w:p>
  <w:p w14:paraId="52C5CD40" w14:textId="2F259738" w:rsidR="009F59EE" w:rsidRDefault="009F59EE" w:rsidP="009F5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F06"/>
    <w:multiLevelType w:val="hybridMultilevel"/>
    <w:tmpl w:val="31B0B806"/>
    <w:lvl w:ilvl="0" w:tplc="3356DF0A">
      <w:numFmt w:val="bullet"/>
      <w:lvlText w:val=""/>
      <w:lvlJc w:val="left"/>
      <w:pPr>
        <w:ind w:left="341" w:hanging="211"/>
      </w:pPr>
      <w:rPr>
        <w:rFonts w:ascii="Wingdings" w:eastAsia="Wingdings" w:hAnsi="Wingdings" w:cs="Wingdings" w:hint="default"/>
        <w:color w:val="CD1719"/>
        <w:w w:val="100"/>
        <w:sz w:val="22"/>
        <w:szCs w:val="22"/>
        <w:lang w:val="cs-CZ" w:eastAsia="cs-CZ" w:bidi="cs-CZ"/>
      </w:rPr>
    </w:lvl>
    <w:lvl w:ilvl="1" w:tplc="1DF000FE">
      <w:numFmt w:val="bullet"/>
      <w:lvlText w:val="•"/>
      <w:lvlJc w:val="left"/>
      <w:pPr>
        <w:ind w:left="813" w:hanging="211"/>
      </w:pPr>
      <w:rPr>
        <w:rFonts w:hint="default"/>
        <w:lang w:val="cs-CZ" w:eastAsia="cs-CZ" w:bidi="cs-CZ"/>
      </w:rPr>
    </w:lvl>
    <w:lvl w:ilvl="2" w:tplc="80FCB91A">
      <w:numFmt w:val="bullet"/>
      <w:lvlText w:val="•"/>
      <w:lvlJc w:val="left"/>
      <w:pPr>
        <w:ind w:left="1286" w:hanging="211"/>
      </w:pPr>
      <w:rPr>
        <w:rFonts w:hint="default"/>
        <w:lang w:val="cs-CZ" w:eastAsia="cs-CZ" w:bidi="cs-CZ"/>
      </w:rPr>
    </w:lvl>
    <w:lvl w:ilvl="3" w:tplc="95182F9E">
      <w:numFmt w:val="bullet"/>
      <w:lvlText w:val="•"/>
      <w:lvlJc w:val="left"/>
      <w:pPr>
        <w:ind w:left="1760" w:hanging="211"/>
      </w:pPr>
      <w:rPr>
        <w:rFonts w:hint="default"/>
        <w:lang w:val="cs-CZ" w:eastAsia="cs-CZ" w:bidi="cs-CZ"/>
      </w:rPr>
    </w:lvl>
    <w:lvl w:ilvl="4" w:tplc="46A6BAA6">
      <w:numFmt w:val="bullet"/>
      <w:lvlText w:val="•"/>
      <w:lvlJc w:val="left"/>
      <w:pPr>
        <w:ind w:left="2233" w:hanging="211"/>
      </w:pPr>
      <w:rPr>
        <w:rFonts w:hint="default"/>
        <w:lang w:val="cs-CZ" w:eastAsia="cs-CZ" w:bidi="cs-CZ"/>
      </w:rPr>
    </w:lvl>
    <w:lvl w:ilvl="5" w:tplc="EDF4598C">
      <w:numFmt w:val="bullet"/>
      <w:lvlText w:val="•"/>
      <w:lvlJc w:val="left"/>
      <w:pPr>
        <w:ind w:left="2707" w:hanging="211"/>
      </w:pPr>
      <w:rPr>
        <w:rFonts w:hint="default"/>
        <w:lang w:val="cs-CZ" w:eastAsia="cs-CZ" w:bidi="cs-CZ"/>
      </w:rPr>
    </w:lvl>
    <w:lvl w:ilvl="6" w:tplc="EAA42A0A">
      <w:numFmt w:val="bullet"/>
      <w:lvlText w:val="•"/>
      <w:lvlJc w:val="left"/>
      <w:pPr>
        <w:ind w:left="3180" w:hanging="211"/>
      </w:pPr>
      <w:rPr>
        <w:rFonts w:hint="default"/>
        <w:lang w:val="cs-CZ" w:eastAsia="cs-CZ" w:bidi="cs-CZ"/>
      </w:rPr>
    </w:lvl>
    <w:lvl w:ilvl="7" w:tplc="24E25A2C">
      <w:numFmt w:val="bullet"/>
      <w:lvlText w:val="•"/>
      <w:lvlJc w:val="left"/>
      <w:pPr>
        <w:ind w:left="3654" w:hanging="211"/>
      </w:pPr>
      <w:rPr>
        <w:rFonts w:hint="default"/>
        <w:lang w:val="cs-CZ" w:eastAsia="cs-CZ" w:bidi="cs-CZ"/>
      </w:rPr>
    </w:lvl>
    <w:lvl w:ilvl="8" w:tplc="A382597A">
      <w:numFmt w:val="bullet"/>
      <w:lvlText w:val="•"/>
      <w:lvlJc w:val="left"/>
      <w:pPr>
        <w:ind w:left="4127" w:hanging="21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7"/>
    <w:rsid w:val="00007E9F"/>
    <w:rsid w:val="00010D04"/>
    <w:rsid w:val="000120DE"/>
    <w:rsid w:val="00026F23"/>
    <w:rsid w:val="00030741"/>
    <w:rsid w:val="000311F1"/>
    <w:rsid w:val="00031728"/>
    <w:rsid w:val="00032315"/>
    <w:rsid w:val="00032D94"/>
    <w:rsid w:val="000374D7"/>
    <w:rsid w:val="0005423A"/>
    <w:rsid w:val="00054619"/>
    <w:rsid w:val="0006554C"/>
    <w:rsid w:val="00083E9C"/>
    <w:rsid w:val="00092A12"/>
    <w:rsid w:val="00094C65"/>
    <w:rsid w:val="000A3384"/>
    <w:rsid w:val="000A77DA"/>
    <w:rsid w:val="000C799E"/>
    <w:rsid w:val="000D692C"/>
    <w:rsid w:val="000E1A16"/>
    <w:rsid w:val="000E26AE"/>
    <w:rsid w:val="000E41EB"/>
    <w:rsid w:val="000F0758"/>
    <w:rsid w:val="000F396E"/>
    <w:rsid w:val="000F3B07"/>
    <w:rsid w:val="000F6249"/>
    <w:rsid w:val="001064B6"/>
    <w:rsid w:val="00117D51"/>
    <w:rsid w:val="0012713E"/>
    <w:rsid w:val="0013044E"/>
    <w:rsid w:val="00130B20"/>
    <w:rsid w:val="00131DF9"/>
    <w:rsid w:val="00131F7B"/>
    <w:rsid w:val="0013512D"/>
    <w:rsid w:val="001364B6"/>
    <w:rsid w:val="00137003"/>
    <w:rsid w:val="001432DB"/>
    <w:rsid w:val="00144692"/>
    <w:rsid w:val="00144C68"/>
    <w:rsid w:val="001479CE"/>
    <w:rsid w:val="00150E36"/>
    <w:rsid w:val="001550FB"/>
    <w:rsid w:val="00155CCB"/>
    <w:rsid w:val="001708F8"/>
    <w:rsid w:val="00170B59"/>
    <w:rsid w:val="00177E6B"/>
    <w:rsid w:val="00193DA2"/>
    <w:rsid w:val="0019501C"/>
    <w:rsid w:val="001A54DD"/>
    <w:rsid w:val="001A5870"/>
    <w:rsid w:val="001A6E5F"/>
    <w:rsid w:val="001B1C05"/>
    <w:rsid w:val="001B7271"/>
    <w:rsid w:val="001D42AC"/>
    <w:rsid w:val="001E2A7A"/>
    <w:rsid w:val="00203B3D"/>
    <w:rsid w:val="002108A4"/>
    <w:rsid w:val="002223AD"/>
    <w:rsid w:val="00235340"/>
    <w:rsid w:val="00241313"/>
    <w:rsid w:val="00246007"/>
    <w:rsid w:val="00251B9D"/>
    <w:rsid w:val="0025264B"/>
    <w:rsid w:val="0025526B"/>
    <w:rsid w:val="00256CDD"/>
    <w:rsid w:val="00267872"/>
    <w:rsid w:val="002703A0"/>
    <w:rsid w:val="00270DB3"/>
    <w:rsid w:val="002734C4"/>
    <w:rsid w:val="00275A59"/>
    <w:rsid w:val="0028347F"/>
    <w:rsid w:val="00284068"/>
    <w:rsid w:val="002975D8"/>
    <w:rsid w:val="00297A3F"/>
    <w:rsid w:val="002A63E5"/>
    <w:rsid w:val="002B5023"/>
    <w:rsid w:val="002C0BB2"/>
    <w:rsid w:val="002C6596"/>
    <w:rsid w:val="002E595A"/>
    <w:rsid w:val="002F47C4"/>
    <w:rsid w:val="00300AFB"/>
    <w:rsid w:val="00312713"/>
    <w:rsid w:val="003128F8"/>
    <w:rsid w:val="003209EF"/>
    <w:rsid w:val="00320A26"/>
    <w:rsid w:val="003216A2"/>
    <w:rsid w:val="00323662"/>
    <w:rsid w:val="00324A94"/>
    <w:rsid w:val="00330918"/>
    <w:rsid w:val="00340975"/>
    <w:rsid w:val="003466D9"/>
    <w:rsid w:val="00347557"/>
    <w:rsid w:val="003577CE"/>
    <w:rsid w:val="00360BE6"/>
    <w:rsid w:val="003619DB"/>
    <w:rsid w:val="00362ABC"/>
    <w:rsid w:val="00363F70"/>
    <w:rsid w:val="00364AC3"/>
    <w:rsid w:val="00373E95"/>
    <w:rsid w:val="0038398B"/>
    <w:rsid w:val="00384B8D"/>
    <w:rsid w:val="00384C67"/>
    <w:rsid w:val="0038737E"/>
    <w:rsid w:val="00392F65"/>
    <w:rsid w:val="00393DFA"/>
    <w:rsid w:val="00394A06"/>
    <w:rsid w:val="003A3FC0"/>
    <w:rsid w:val="003B3739"/>
    <w:rsid w:val="003B43AA"/>
    <w:rsid w:val="003E050B"/>
    <w:rsid w:val="003E294B"/>
    <w:rsid w:val="003F061B"/>
    <w:rsid w:val="003F4069"/>
    <w:rsid w:val="003F5EB9"/>
    <w:rsid w:val="003F73C3"/>
    <w:rsid w:val="004029EC"/>
    <w:rsid w:val="00404480"/>
    <w:rsid w:val="0040621B"/>
    <w:rsid w:val="004213A6"/>
    <w:rsid w:val="004222B0"/>
    <w:rsid w:val="00423831"/>
    <w:rsid w:val="00426673"/>
    <w:rsid w:val="00427B33"/>
    <w:rsid w:val="00430B47"/>
    <w:rsid w:val="004310AE"/>
    <w:rsid w:val="00434BC6"/>
    <w:rsid w:val="00445D0A"/>
    <w:rsid w:val="00445E76"/>
    <w:rsid w:val="00451FBB"/>
    <w:rsid w:val="0045531F"/>
    <w:rsid w:val="0046226D"/>
    <w:rsid w:val="00480831"/>
    <w:rsid w:val="00491B34"/>
    <w:rsid w:val="00496574"/>
    <w:rsid w:val="004A36C6"/>
    <w:rsid w:val="004B0729"/>
    <w:rsid w:val="004B29A0"/>
    <w:rsid w:val="004C4480"/>
    <w:rsid w:val="004C45C3"/>
    <w:rsid w:val="004C478A"/>
    <w:rsid w:val="004D39C0"/>
    <w:rsid w:val="004D7C7E"/>
    <w:rsid w:val="004E1627"/>
    <w:rsid w:val="004E581D"/>
    <w:rsid w:val="004F3261"/>
    <w:rsid w:val="004F5C5B"/>
    <w:rsid w:val="004F6074"/>
    <w:rsid w:val="0050646A"/>
    <w:rsid w:val="00520287"/>
    <w:rsid w:val="00523B23"/>
    <w:rsid w:val="00531D18"/>
    <w:rsid w:val="00533350"/>
    <w:rsid w:val="0054700E"/>
    <w:rsid w:val="0055350F"/>
    <w:rsid w:val="00553D10"/>
    <w:rsid w:val="00555BBD"/>
    <w:rsid w:val="00567866"/>
    <w:rsid w:val="00567BF0"/>
    <w:rsid w:val="00581E61"/>
    <w:rsid w:val="00587B4C"/>
    <w:rsid w:val="00594CCA"/>
    <w:rsid w:val="0059567B"/>
    <w:rsid w:val="005B13F7"/>
    <w:rsid w:val="005B6518"/>
    <w:rsid w:val="005C1BA5"/>
    <w:rsid w:val="005C4DC1"/>
    <w:rsid w:val="005D1BB8"/>
    <w:rsid w:val="005E7CFD"/>
    <w:rsid w:val="005F34D7"/>
    <w:rsid w:val="006026CF"/>
    <w:rsid w:val="006046F4"/>
    <w:rsid w:val="0061257E"/>
    <w:rsid w:val="00621074"/>
    <w:rsid w:val="00622222"/>
    <w:rsid w:val="006377E9"/>
    <w:rsid w:val="006408F8"/>
    <w:rsid w:val="00647E81"/>
    <w:rsid w:val="00650D9C"/>
    <w:rsid w:val="0065462C"/>
    <w:rsid w:val="00661912"/>
    <w:rsid w:val="006662EE"/>
    <w:rsid w:val="00667B93"/>
    <w:rsid w:val="0067391F"/>
    <w:rsid w:val="0068120C"/>
    <w:rsid w:val="00681566"/>
    <w:rsid w:val="006825A0"/>
    <w:rsid w:val="006A1B50"/>
    <w:rsid w:val="006A46CC"/>
    <w:rsid w:val="006A73DB"/>
    <w:rsid w:val="006B111F"/>
    <w:rsid w:val="006B3D5C"/>
    <w:rsid w:val="006C115B"/>
    <w:rsid w:val="006C3C40"/>
    <w:rsid w:val="006C6899"/>
    <w:rsid w:val="006C7733"/>
    <w:rsid w:val="006D0172"/>
    <w:rsid w:val="006D0FD8"/>
    <w:rsid w:val="006D2759"/>
    <w:rsid w:val="006D6FA7"/>
    <w:rsid w:val="006E1F02"/>
    <w:rsid w:val="006F0460"/>
    <w:rsid w:val="006F262E"/>
    <w:rsid w:val="006F7C4F"/>
    <w:rsid w:val="00721D5B"/>
    <w:rsid w:val="00725F77"/>
    <w:rsid w:val="00731789"/>
    <w:rsid w:val="0073392D"/>
    <w:rsid w:val="00735B10"/>
    <w:rsid w:val="00736A80"/>
    <w:rsid w:val="00737D4B"/>
    <w:rsid w:val="00744B46"/>
    <w:rsid w:val="00756CB4"/>
    <w:rsid w:val="00761591"/>
    <w:rsid w:val="007660FA"/>
    <w:rsid w:val="0078049F"/>
    <w:rsid w:val="007919C9"/>
    <w:rsid w:val="007A1939"/>
    <w:rsid w:val="007A21D6"/>
    <w:rsid w:val="007A56FE"/>
    <w:rsid w:val="007B0579"/>
    <w:rsid w:val="007B0DF8"/>
    <w:rsid w:val="007B144F"/>
    <w:rsid w:val="007D548E"/>
    <w:rsid w:val="007F0521"/>
    <w:rsid w:val="007F39FB"/>
    <w:rsid w:val="00800E01"/>
    <w:rsid w:val="0080704C"/>
    <w:rsid w:val="008169D1"/>
    <w:rsid w:val="00821411"/>
    <w:rsid w:val="0083124B"/>
    <w:rsid w:val="00876968"/>
    <w:rsid w:val="008835B3"/>
    <w:rsid w:val="008853EF"/>
    <w:rsid w:val="00895D46"/>
    <w:rsid w:val="008966FB"/>
    <w:rsid w:val="008A04D3"/>
    <w:rsid w:val="008B603D"/>
    <w:rsid w:val="008C24AB"/>
    <w:rsid w:val="008D35DD"/>
    <w:rsid w:val="008D3D3B"/>
    <w:rsid w:val="008D5477"/>
    <w:rsid w:val="008D6EC3"/>
    <w:rsid w:val="008E0B1C"/>
    <w:rsid w:val="008E5004"/>
    <w:rsid w:val="009057C8"/>
    <w:rsid w:val="00913370"/>
    <w:rsid w:val="00915ADA"/>
    <w:rsid w:val="00916D7C"/>
    <w:rsid w:val="00921F7E"/>
    <w:rsid w:val="0093229B"/>
    <w:rsid w:val="0093589F"/>
    <w:rsid w:val="009427B5"/>
    <w:rsid w:val="00943AD5"/>
    <w:rsid w:val="009466E8"/>
    <w:rsid w:val="00953CD0"/>
    <w:rsid w:val="009541FF"/>
    <w:rsid w:val="00954BBE"/>
    <w:rsid w:val="00960235"/>
    <w:rsid w:val="009676B8"/>
    <w:rsid w:val="00974CE4"/>
    <w:rsid w:val="009754AE"/>
    <w:rsid w:val="0098667F"/>
    <w:rsid w:val="009917A7"/>
    <w:rsid w:val="00997A87"/>
    <w:rsid w:val="009A1910"/>
    <w:rsid w:val="009A5F05"/>
    <w:rsid w:val="009A60E8"/>
    <w:rsid w:val="009C0ECA"/>
    <w:rsid w:val="009D556F"/>
    <w:rsid w:val="009E317D"/>
    <w:rsid w:val="009E4CC6"/>
    <w:rsid w:val="009E5A56"/>
    <w:rsid w:val="009F162B"/>
    <w:rsid w:val="009F2CB2"/>
    <w:rsid w:val="009F59EE"/>
    <w:rsid w:val="009F733A"/>
    <w:rsid w:val="00A00614"/>
    <w:rsid w:val="00A045D3"/>
    <w:rsid w:val="00A11FB1"/>
    <w:rsid w:val="00A12BB8"/>
    <w:rsid w:val="00A14DF3"/>
    <w:rsid w:val="00A17222"/>
    <w:rsid w:val="00A17C70"/>
    <w:rsid w:val="00A26DC8"/>
    <w:rsid w:val="00A310D5"/>
    <w:rsid w:val="00A36D79"/>
    <w:rsid w:val="00A44C14"/>
    <w:rsid w:val="00A519BA"/>
    <w:rsid w:val="00A753E2"/>
    <w:rsid w:val="00A75DC0"/>
    <w:rsid w:val="00A8473E"/>
    <w:rsid w:val="00A86C55"/>
    <w:rsid w:val="00A942EE"/>
    <w:rsid w:val="00AA1C17"/>
    <w:rsid w:val="00AA2ADB"/>
    <w:rsid w:val="00AA3C5C"/>
    <w:rsid w:val="00AC66A4"/>
    <w:rsid w:val="00AD2AA1"/>
    <w:rsid w:val="00AE08AD"/>
    <w:rsid w:val="00AE1134"/>
    <w:rsid w:val="00B166D7"/>
    <w:rsid w:val="00B223B3"/>
    <w:rsid w:val="00B244B9"/>
    <w:rsid w:val="00B3074F"/>
    <w:rsid w:val="00B33387"/>
    <w:rsid w:val="00B336F5"/>
    <w:rsid w:val="00B43417"/>
    <w:rsid w:val="00B447D9"/>
    <w:rsid w:val="00B500BA"/>
    <w:rsid w:val="00B63346"/>
    <w:rsid w:val="00B64FA8"/>
    <w:rsid w:val="00B65A3B"/>
    <w:rsid w:val="00B66253"/>
    <w:rsid w:val="00B821D7"/>
    <w:rsid w:val="00B83A09"/>
    <w:rsid w:val="00B95EBA"/>
    <w:rsid w:val="00BA709B"/>
    <w:rsid w:val="00BB0B1D"/>
    <w:rsid w:val="00BB55C4"/>
    <w:rsid w:val="00BB6E6E"/>
    <w:rsid w:val="00BC30D1"/>
    <w:rsid w:val="00BC659F"/>
    <w:rsid w:val="00BD2962"/>
    <w:rsid w:val="00BD5367"/>
    <w:rsid w:val="00BE34DD"/>
    <w:rsid w:val="00BE6D8F"/>
    <w:rsid w:val="00BF26DC"/>
    <w:rsid w:val="00C0156C"/>
    <w:rsid w:val="00C02A6D"/>
    <w:rsid w:val="00C05433"/>
    <w:rsid w:val="00C07D49"/>
    <w:rsid w:val="00C14976"/>
    <w:rsid w:val="00C210E8"/>
    <w:rsid w:val="00C222E1"/>
    <w:rsid w:val="00C314FE"/>
    <w:rsid w:val="00C327A4"/>
    <w:rsid w:val="00C411C6"/>
    <w:rsid w:val="00C52CAE"/>
    <w:rsid w:val="00C5625D"/>
    <w:rsid w:val="00C64B40"/>
    <w:rsid w:val="00C709A8"/>
    <w:rsid w:val="00C73B2D"/>
    <w:rsid w:val="00C75E94"/>
    <w:rsid w:val="00C935C4"/>
    <w:rsid w:val="00CA1BD9"/>
    <w:rsid w:val="00CB16BA"/>
    <w:rsid w:val="00CB3490"/>
    <w:rsid w:val="00CB6CA8"/>
    <w:rsid w:val="00CB7949"/>
    <w:rsid w:val="00CC1A1C"/>
    <w:rsid w:val="00CC2465"/>
    <w:rsid w:val="00CC420A"/>
    <w:rsid w:val="00CD3324"/>
    <w:rsid w:val="00CD34C4"/>
    <w:rsid w:val="00CD458F"/>
    <w:rsid w:val="00CE0608"/>
    <w:rsid w:val="00CE660D"/>
    <w:rsid w:val="00D01832"/>
    <w:rsid w:val="00D023E9"/>
    <w:rsid w:val="00D0584E"/>
    <w:rsid w:val="00D0667A"/>
    <w:rsid w:val="00D07086"/>
    <w:rsid w:val="00D12A22"/>
    <w:rsid w:val="00D251BC"/>
    <w:rsid w:val="00D31127"/>
    <w:rsid w:val="00D32117"/>
    <w:rsid w:val="00D339D8"/>
    <w:rsid w:val="00D46609"/>
    <w:rsid w:val="00D470DC"/>
    <w:rsid w:val="00D502DC"/>
    <w:rsid w:val="00D6545D"/>
    <w:rsid w:val="00D80B6D"/>
    <w:rsid w:val="00D8513A"/>
    <w:rsid w:val="00D861B1"/>
    <w:rsid w:val="00DA2CA8"/>
    <w:rsid w:val="00DA47F7"/>
    <w:rsid w:val="00DA59FF"/>
    <w:rsid w:val="00DC49D5"/>
    <w:rsid w:val="00DE58E9"/>
    <w:rsid w:val="00DE693B"/>
    <w:rsid w:val="00DE6A74"/>
    <w:rsid w:val="00E10A2A"/>
    <w:rsid w:val="00E12613"/>
    <w:rsid w:val="00E14759"/>
    <w:rsid w:val="00E17539"/>
    <w:rsid w:val="00E30CA0"/>
    <w:rsid w:val="00E53D67"/>
    <w:rsid w:val="00E56B0B"/>
    <w:rsid w:val="00E67800"/>
    <w:rsid w:val="00E70966"/>
    <w:rsid w:val="00E80F46"/>
    <w:rsid w:val="00E81991"/>
    <w:rsid w:val="00E92D9D"/>
    <w:rsid w:val="00E9666C"/>
    <w:rsid w:val="00EB03B8"/>
    <w:rsid w:val="00EB03E7"/>
    <w:rsid w:val="00EC643E"/>
    <w:rsid w:val="00ED5B3E"/>
    <w:rsid w:val="00EE1F5F"/>
    <w:rsid w:val="00F0040C"/>
    <w:rsid w:val="00F1727F"/>
    <w:rsid w:val="00F20285"/>
    <w:rsid w:val="00F4458C"/>
    <w:rsid w:val="00F44AEB"/>
    <w:rsid w:val="00F45620"/>
    <w:rsid w:val="00F46A84"/>
    <w:rsid w:val="00F575C6"/>
    <w:rsid w:val="00F6166F"/>
    <w:rsid w:val="00F672C1"/>
    <w:rsid w:val="00F72AF0"/>
    <w:rsid w:val="00F739AD"/>
    <w:rsid w:val="00F758EC"/>
    <w:rsid w:val="00F76C54"/>
    <w:rsid w:val="00F90831"/>
    <w:rsid w:val="00F9110D"/>
    <w:rsid w:val="00F91686"/>
    <w:rsid w:val="00F92B15"/>
    <w:rsid w:val="00F92CE3"/>
    <w:rsid w:val="00F93861"/>
    <w:rsid w:val="00FA6489"/>
    <w:rsid w:val="00FB091A"/>
    <w:rsid w:val="00FB11F2"/>
    <w:rsid w:val="00FB551F"/>
    <w:rsid w:val="00FB73D7"/>
    <w:rsid w:val="00FC0E4C"/>
    <w:rsid w:val="00FC7F27"/>
    <w:rsid w:val="00FD14D5"/>
    <w:rsid w:val="00FD3F50"/>
    <w:rsid w:val="00FD7C0D"/>
    <w:rsid w:val="00FE3A37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20B6"/>
  <w15:docId w15:val="{E3372840-0219-4C59-AE16-2133D824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015TEELig" w:eastAsia="F015TEELig" w:hAnsi="F015TEELig" w:cs="F015TEELig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7"/>
      <w:ind w:left="2851"/>
      <w:outlineLvl w:val="1"/>
    </w:pPr>
    <w:rPr>
      <w:rFonts w:ascii="F015TEEMed" w:eastAsia="F015TEEMed" w:hAnsi="F015TEEMed" w:cs="F015TEEMed"/>
      <w:sz w:val="28"/>
      <w:szCs w:val="28"/>
    </w:rPr>
  </w:style>
  <w:style w:type="paragraph" w:styleId="Nadpis3">
    <w:name w:val="heading 3"/>
    <w:basedOn w:val="Normln"/>
    <w:uiPriority w:val="1"/>
    <w:qFormat/>
    <w:pPr>
      <w:ind w:left="161"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41" w:right="38" w:hanging="211"/>
    </w:pPr>
  </w:style>
  <w:style w:type="paragraph" w:customStyle="1" w:styleId="TableParagraph">
    <w:name w:val="Table Paragraph"/>
    <w:basedOn w:val="Normln"/>
    <w:uiPriority w:val="1"/>
    <w:qFormat/>
    <w:pPr>
      <w:spacing w:before="8" w:line="178" w:lineRule="exact"/>
      <w:ind w:left="56"/>
      <w:jc w:val="center"/>
    </w:pPr>
  </w:style>
  <w:style w:type="paragraph" w:styleId="Normlnweb">
    <w:name w:val="Normal (Web)"/>
    <w:basedOn w:val="Normln"/>
    <w:uiPriority w:val="99"/>
    <w:unhideWhenUsed/>
    <w:rsid w:val="009E317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Zhlav">
    <w:name w:val="header"/>
    <w:basedOn w:val="Normln"/>
    <w:link w:val="ZhlavChar"/>
    <w:unhideWhenUsed/>
    <w:rsid w:val="00B65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5A3B"/>
    <w:rPr>
      <w:rFonts w:ascii="F015TEELig" w:eastAsia="F015TEELig" w:hAnsi="F015TEELig" w:cs="F015TEELig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374D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80B6D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80B6D"/>
    <w:rPr>
      <w:rFonts w:eastAsiaTheme="minorEastAsia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0B6D"/>
    <w:rPr>
      <w:rFonts w:ascii="F015TEELig" w:eastAsia="F015TEELig" w:hAnsi="F015TEELig" w:cs="F015TEELig"/>
      <w:lang w:val="cs-CZ" w:eastAsia="cs-CZ" w:bidi="cs-CZ"/>
    </w:rPr>
  </w:style>
  <w:style w:type="character" w:customStyle="1" w:styleId="dn">
    <w:name w:val="Žádný"/>
    <w:rsid w:val="00D80B6D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3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1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12D"/>
    <w:rPr>
      <w:rFonts w:ascii="F015TEELig" w:eastAsia="F015TEELig" w:hAnsi="F015TEELig" w:cs="F015TEELig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12D"/>
    <w:rPr>
      <w:rFonts w:ascii="F015TEELig" w:eastAsia="F015TEELig" w:hAnsi="F015TEELig" w:cs="F015TEELig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2D"/>
    <w:rPr>
      <w:rFonts w:ascii="Segoe UI" w:eastAsia="F015TEELig" w:hAnsi="Segoe UI" w:cs="Segoe UI"/>
      <w:sz w:val="18"/>
      <w:szCs w:val="18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0D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8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a.sahulova@bcas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9BA2-B438-44FB-924F-CD0FD5A1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Baštýřová</dc:creator>
  <cp:lastModifiedBy>Michaela Sahulová</cp:lastModifiedBy>
  <cp:revision>13</cp:revision>
  <cp:lastPrinted>2021-02-02T12:49:00Z</cp:lastPrinted>
  <dcterms:created xsi:type="dcterms:W3CDTF">2023-07-03T14:19:00Z</dcterms:created>
  <dcterms:modified xsi:type="dcterms:W3CDTF">2023-07-04T11:08:00Z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2019-08-12T00:00:00Z</vt:filetime>
  </property>
</Properties>
</file>