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7B4" w:rsidRDefault="00F27B2D">
      <w:pPr>
        <w:pStyle w:val="Zkladntext"/>
        <w:ind w:left="100"/>
        <w:rPr>
          <w:rFonts w:ascii="Times New Roman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10400030</wp:posOffset>
                </wp:positionV>
                <wp:extent cx="7556500" cy="292100"/>
                <wp:effectExtent l="0" t="0" r="0" b="444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292100"/>
                        </a:xfrm>
                        <a:prstGeom prst="rect">
                          <a:avLst/>
                        </a:prstGeom>
                        <a:solidFill>
                          <a:srgbClr val="E93F3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F02F3" id="Rectangle 5" o:spid="_x0000_s1026" style="position:absolute;margin-left:0;margin-top:818.9pt;width:595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" fillcolor="#e93f30" stroked="f">
                <w10:wrap anchorx="page" anchory="page"/>
              </v:rect>
            </w:pict>
          </mc:Fallback>
        </mc:AlternateContent>
      </w:r>
      <w:r w:rsidR="003E31A1">
        <w:rPr>
          <w:rFonts w:ascii="Times New Roman"/>
          <w:noProof/>
          <w:lang w:val="cs-CZ" w:eastAsia="cs-CZ"/>
        </w:rPr>
        <w:drawing>
          <wp:inline distT="0" distB="0" distL="0" distR="0">
            <wp:extent cx="1419920" cy="5334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9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1D17B4" w:rsidRDefault="001D17B4">
      <w:pPr>
        <w:pStyle w:val="Zkladntext"/>
        <w:rPr>
          <w:rFonts w:ascii="Times New Roman"/>
        </w:rPr>
      </w:pPr>
    </w:p>
    <w:p w:rsidR="001D17B4" w:rsidRDefault="001D17B4">
      <w:pPr>
        <w:pStyle w:val="Zkladntext"/>
        <w:rPr>
          <w:rFonts w:ascii="Times New Roman"/>
        </w:rPr>
      </w:pPr>
    </w:p>
    <w:p w:rsidR="001D17B4" w:rsidRDefault="001D17B4">
      <w:pPr>
        <w:pStyle w:val="Zkladntext"/>
        <w:rPr>
          <w:rFonts w:ascii="Times New Roman"/>
        </w:rPr>
      </w:pPr>
    </w:p>
    <w:p w:rsidR="001D17B4" w:rsidRDefault="001D17B4">
      <w:pPr>
        <w:pStyle w:val="Zkladntext"/>
        <w:rPr>
          <w:rFonts w:ascii="Times New Roman"/>
          <w:sz w:val="29"/>
        </w:rPr>
      </w:pPr>
    </w:p>
    <w:p w:rsidR="001D17B4" w:rsidRDefault="001D17B4">
      <w:pPr>
        <w:pStyle w:val="Zkladntext"/>
        <w:spacing w:before="6"/>
        <w:rPr>
          <w:rFonts w:ascii="Arial"/>
          <w:b/>
          <w:sz w:val="25"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  <w:noProof/>
          <w:lang w:val="cs-CZ" w:eastAsia="cs-CZ"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</w:rPr>
      </w:pPr>
      <w:r>
        <w:rPr>
          <w:rFonts w:asciiTheme="minorHAnsi" w:eastAsia="Times New Roman" w:hAnsiTheme="minorHAnsi" w:cstheme="minorHAnsi"/>
          <w:b/>
          <w:noProof/>
          <w:lang w:val="cs-CZ" w:eastAsia="cs-CZ"/>
        </w:rPr>
        <w:drawing>
          <wp:anchor distT="0" distB="0" distL="114300" distR="114300" simplePos="0" relativeHeight="251660288" behindDoc="0" locked="0" layoutInCell="1" allowOverlap="1">
            <wp:simplePos x="371475" y="1733550"/>
            <wp:positionH relativeFrom="margin">
              <wp:align>center</wp:align>
            </wp:positionH>
            <wp:positionV relativeFrom="margin">
              <wp:posOffset>1080135</wp:posOffset>
            </wp:positionV>
            <wp:extent cx="3240000" cy="3240000"/>
            <wp:effectExtent l="0" t="0" r="0" b="0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_nas_promedia_Tadeas_Chmelicek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</w:rPr>
      </w:pPr>
    </w:p>
    <w:p w:rsidR="003E31A1" w:rsidRDefault="003E31A1" w:rsidP="003E31A1">
      <w:pPr>
        <w:spacing w:after="240"/>
        <w:jc w:val="center"/>
        <w:rPr>
          <w:rFonts w:asciiTheme="minorHAnsi" w:eastAsia="Times New Roman" w:hAnsiTheme="minorHAnsi" w:cstheme="minorHAnsi"/>
          <w:b/>
        </w:rPr>
      </w:pPr>
    </w:p>
    <w:p w:rsidR="003E31A1" w:rsidRPr="003E31A1" w:rsidRDefault="003E31A1" w:rsidP="003E31A1">
      <w:pPr>
        <w:spacing w:after="240" w:line="276" w:lineRule="auto"/>
        <w:jc w:val="center"/>
        <w:rPr>
          <w:rStyle w:val="Siln"/>
          <w:rFonts w:ascii="Arial" w:hAnsi="Arial" w:cs="Arial"/>
          <w:b w:val="0"/>
          <w:color w:val="000000"/>
          <w:sz w:val="44"/>
          <w:szCs w:val="44"/>
          <w:lang w:val="cs-CZ"/>
        </w:rPr>
      </w:pPr>
      <w:r w:rsidRPr="003E31A1">
        <w:rPr>
          <w:rFonts w:ascii="Arial" w:eastAsia="Times New Roman" w:hAnsi="Arial" w:cs="Arial"/>
          <w:b/>
          <w:sz w:val="44"/>
          <w:szCs w:val="44"/>
          <w:lang w:val="cs-CZ"/>
        </w:rPr>
        <w:t>TADEÁŠ CHMELÍČEK</w:t>
      </w:r>
    </w:p>
    <w:p w:rsidR="003E31A1" w:rsidRDefault="003E31A1" w:rsidP="003E31A1">
      <w:pPr>
        <w:spacing w:after="240" w:line="276" w:lineRule="auto"/>
        <w:jc w:val="center"/>
        <w:rPr>
          <w:rStyle w:val="Siln"/>
          <w:rFonts w:ascii="Arial" w:hAnsi="Arial" w:cs="Arial"/>
          <w:i/>
          <w:color w:val="000000"/>
          <w:sz w:val="24"/>
          <w:szCs w:val="24"/>
          <w:lang w:val="cs-CZ"/>
        </w:rPr>
      </w:pPr>
      <w:r w:rsidRPr="003E31A1">
        <w:rPr>
          <w:rStyle w:val="Siln"/>
          <w:rFonts w:ascii="Arial" w:hAnsi="Arial" w:cs="Arial"/>
          <w:i/>
          <w:color w:val="000000"/>
          <w:sz w:val="24"/>
          <w:szCs w:val="24"/>
          <w:lang w:val="cs-CZ"/>
        </w:rPr>
        <w:t xml:space="preserve">Investiční a penzijní analytik společnosti Broker </w:t>
      </w:r>
      <w:proofErr w:type="spellStart"/>
      <w:r w:rsidRPr="003E31A1">
        <w:rPr>
          <w:rStyle w:val="Siln"/>
          <w:rFonts w:ascii="Arial" w:hAnsi="Arial" w:cs="Arial"/>
          <w:i/>
          <w:color w:val="000000"/>
          <w:sz w:val="24"/>
          <w:szCs w:val="24"/>
          <w:lang w:val="cs-CZ"/>
        </w:rPr>
        <w:t>Consulting</w:t>
      </w:r>
      <w:proofErr w:type="spellEnd"/>
    </w:p>
    <w:p w:rsidR="003E31A1" w:rsidRPr="003E31A1" w:rsidRDefault="003E31A1" w:rsidP="003E31A1">
      <w:pPr>
        <w:spacing w:after="24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val="cs-CZ"/>
        </w:rPr>
      </w:pPr>
    </w:p>
    <w:p w:rsidR="003E31A1" w:rsidRPr="003E31A1" w:rsidRDefault="003E31A1" w:rsidP="003E31A1">
      <w:pPr>
        <w:spacing w:line="360" w:lineRule="auto"/>
        <w:jc w:val="both"/>
        <w:rPr>
          <w:rFonts w:ascii="Arial" w:hAnsi="Arial" w:cs="Arial"/>
          <w:color w:val="1F497D"/>
          <w:sz w:val="24"/>
          <w:szCs w:val="24"/>
          <w:lang w:val="cs-CZ"/>
        </w:rPr>
      </w:pPr>
      <w:r w:rsidRPr="003E31A1">
        <w:rPr>
          <w:rFonts w:ascii="Arial" w:hAnsi="Arial" w:cs="Arial"/>
          <w:bCs/>
          <w:sz w:val="24"/>
          <w:szCs w:val="24"/>
          <w:lang w:val="cs-CZ"/>
        </w:rPr>
        <w:t>Tadeáš Chmelíček</w:t>
      </w:r>
      <w:r w:rsidRPr="003E31A1">
        <w:rPr>
          <w:rFonts w:ascii="Arial" w:hAnsi="Arial" w:cs="Arial"/>
          <w:sz w:val="24"/>
          <w:szCs w:val="24"/>
          <w:lang w:val="cs-CZ"/>
        </w:rPr>
        <w:t xml:space="preserve"> působí v Broker </w:t>
      </w:r>
      <w:proofErr w:type="spellStart"/>
      <w:r w:rsidRPr="003E31A1">
        <w:rPr>
          <w:rFonts w:ascii="Arial" w:hAnsi="Arial" w:cs="Arial"/>
          <w:sz w:val="24"/>
          <w:szCs w:val="24"/>
          <w:lang w:val="cs-CZ"/>
        </w:rPr>
        <w:t>Consulting</w:t>
      </w:r>
      <w:proofErr w:type="spellEnd"/>
      <w:r w:rsidRPr="003E31A1">
        <w:rPr>
          <w:rFonts w:ascii="Arial" w:hAnsi="Arial" w:cs="Arial"/>
          <w:sz w:val="24"/>
          <w:szCs w:val="24"/>
          <w:lang w:val="cs-CZ"/>
        </w:rPr>
        <w:t xml:space="preserve"> jako investiční analytik. V jeho gesci jsou klasické investiční produkty, včetně penzijních produktů, ale i alternativní aktiva. Specializuje se také na analýzu dění na trzích a metodiku projede v oblasti investičních a penzijních produktů. V rámci společnosti také participuje na implementaci legislativních požadavků do obchodních procesů. Mimoto pravidelně přispívá a veřejně publikuje své komentáře a odborné články. Absolvoval studium na Vysoké škole ekonomie a managementu. Součástí analytického týmu v oddělení produktového managementu společnosti Broker </w:t>
      </w:r>
      <w:proofErr w:type="spellStart"/>
      <w:r w:rsidRPr="003E31A1">
        <w:rPr>
          <w:rFonts w:ascii="Arial" w:hAnsi="Arial" w:cs="Arial"/>
          <w:sz w:val="24"/>
          <w:szCs w:val="24"/>
          <w:lang w:val="cs-CZ"/>
        </w:rPr>
        <w:t>Consutlting</w:t>
      </w:r>
      <w:proofErr w:type="spellEnd"/>
      <w:r w:rsidRPr="003E31A1">
        <w:rPr>
          <w:rFonts w:ascii="Arial" w:hAnsi="Arial" w:cs="Arial"/>
          <w:sz w:val="24"/>
          <w:szCs w:val="24"/>
          <w:lang w:val="cs-CZ"/>
        </w:rPr>
        <w:t xml:space="preserve"> je od poloviny roku 2022.</w:t>
      </w:r>
      <w:bookmarkStart w:id="0" w:name="_GoBack"/>
      <w:bookmarkEnd w:id="0"/>
    </w:p>
    <w:p w:rsidR="003E31A1" w:rsidRDefault="003E31A1">
      <w:pPr>
        <w:tabs>
          <w:tab w:val="left" w:pos="9478"/>
        </w:tabs>
        <w:spacing w:before="94"/>
        <w:ind w:left="4950"/>
      </w:pPr>
    </w:p>
    <w:p w:rsidR="001D17B4" w:rsidRDefault="001D17B4" w:rsidP="003E31A1">
      <w:pPr>
        <w:tabs>
          <w:tab w:val="left" w:pos="9478"/>
        </w:tabs>
        <w:spacing w:before="94"/>
        <w:rPr>
          <w:rFonts w:ascii="Arial"/>
          <w:sz w:val="20"/>
        </w:rPr>
      </w:pPr>
    </w:p>
    <w:sectPr w:rsidR="001D17B4">
      <w:type w:val="continuous"/>
      <w:pgSz w:w="11900" w:h="16840"/>
      <w:pgMar w:top="580" w:right="580" w:bottom="0" w:left="5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7B4"/>
    <w:rsid w:val="001D17B4"/>
    <w:rsid w:val="003E31A1"/>
    <w:rsid w:val="0064715F"/>
    <w:rsid w:val="007C6D4A"/>
    <w:rsid w:val="00F2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3D847E-B8A2-484D-BE0E-342415356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Helvetica" w:eastAsia="Helvetica" w:hAnsi="Helvetica" w:cs="Helvetica"/>
    </w:rPr>
  </w:style>
  <w:style w:type="paragraph" w:styleId="Nadpis1">
    <w:name w:val="heading 1"/>
    <w:basedOn w:val="Normln"/>
    <w:uiPriority w:val="1"/>
    <w:qFormat/>
    <w:pPr>
      <w:ind w:left="6497"/>
      <w:outlineLvl w:val="0"/>
    </w:pPr>
    <w:rPr>
      <w:rFonts w:ascii="Arial" w:eastAsia="Arial" w:hAnsi="Arial" w:cs="Arial"/>
      <w:b/>
      <w:bCs/>
    </w:rPr>
  </w:style>
  <w:style w:type="paragraph" w:styleId="Nadpis2">
    <w:name w:val="heading 2"/>
    <w:basedOn w:val="Normln"/>
    <w:uiPriority w:val="1"/>
    <w:qFormat/>
    <w:pPr>
      <w:ind w:left="737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character" w:styleId="Siln">
    <w:name w:val="Strong"/>
    <w:basedOn w:val="Standardnpsmoodstavce"/>
    <w:uiPriority w:val="22"/>
    <w:qFormat/>
    <w:rsid w:val="003E31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BC_zadost_o_doplneni_udaju_verze_17-01</vt:lpstr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BC_zadost_o_doplneni_udaju_verze_17-01</dc:title>
  <dc:creator>vjaklova</dc:creator>
  <cp:lastModifiedBy>Tereza Beranová</cp:lastModifiedBy>
  <cp:revision>5</cp:revision>
  <dcterms:created xsi:type="dcterms:W3CDTF">2023-03-02T15:09:00Z</dcterms:created>
  <dcterms:modified xsi:type="dcterms:W3CDTF">2023-04-11T09:47:00Z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Creator">
    <vt:lpwstr>Adobe Illustrator CC 2017 (Windows)</vt:lpwstr>
  </property>
  <property fmtid="{D5CDD505-2E9C-101B-9397-08002B2CF9AE}" pid="4" name="LastSaved">
    <vt:filetime>2018-03-28T00:00:00Z</vt:filetime>
  </property>
</Properties>
</file>