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7B4" w:rsidRDefault="00F27B2D">
      <w:pPr>
        <w:pStyle w:val="Zkladntext"/>
        <w:ind w:left="100"/>
        <w:rPr>
          <w:rFonts w:ascii="Times New Roman"/>
        </w:rPr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10400030</wp:posOffset>
                </wp:positionV>
                <wp:extent cx="7556500" cy="292100"/>
                <wp:effectExtent l="0" t="0" r="0" b="444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292100"/>
                        </a:xfrm>
                        <a:prstGeom prst="rect">
                          <a:avLst/>
                        </a:prstGeom>
                        <a:solidFill>
                          <a:srgbClr val="E93F3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F02F3" id="Rectangle 5" o:spid="_x0000_s1026" style="position:absolute;margin-left:0;margin-top:818.9pt;width:595pt;height:2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" fillcolor="#e93f30" stroked="f">
                <w10:wrap anchorx="page" anchory="page"/>
              </v:rect>
            </w:pict>
          </mc:Fallback>
        </mc:AlternateContent>
      </w:r>
      <w:r w:rsidR="003E31A1">
        <w:rPr>
          <w:rFonts w:ascii="Times New Roman"/>
          <w:noProof/>
          <w:lang w:val="cs-CZ" w:eastAsia="cs-CZ"/>
        </w:rPr>
        <w:drawing>
          <wp:inline distT="0" distB="0" distL="0" distR="0">
            <wp:extent cx="1419920" cy="533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9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961FDE">
      <w:pPr>
        <w:pStyle w:val="Zkladntext"/>
        <w:ind w:left="100"/>
        <w:rPr>
          <w:rFonts w:ascii="Times New Roman"/>
        </w:rPr>
      </w:pPr>
      <w:r>
        <w:rPr>
          <w:rFonts w:asciiTheme="minorHAnsi" w:eastAsia="Times New Roman" w:hAnsiTheme="minorHAnsi" w:cstheme="minorHAnsi"/>
          <w:b/>
          <w:noProof/>
          <w:lang w:val="cs-CZ" w:eastAsia="cs-CZ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984250</wp:posOffset>
            </wp:positionV>
            <wp:extent cx="3286125" cy="3286125"/>
            <wp:effectExtent l="0" t="0" r="9525" b="9525"/>
            <wp:wrapSquare wrapText="bothSides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_nas_promedia_Tadeas_Chmelice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3286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3E31A1" w:rsidRDefault="003E31A1">
      <w:pPr>
        <w:pStyle w:val="Zkladntext"/>
        <w:ind w:left="100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</w:rPr>
      </w:pPr>
    </w:p>
    <w:p w:rsidR="001D17B4" w:rsidRDefault="001D17B4">
      <w:pPr>
        <w:pStyle w:val="Zkladntext"/>
        <w:rPr>
          <w:rFonts w:ascii="Times New Roman"/>
          <w:sz w:val="29"/>
        </w:rPr>
      </w:pPr>
    </w:p>
    <w:p w:rsidR="001D17B4" w:rsidRDefault="001D17B4">
      <w:pPr>
        <w:pStyle w:val="Zkladntext"/>
        <w:spacing w:before="6"/>
        <w:rPr>
          <w:rFonts w:ascii="Arial"/>
          <w:b/>
          <w:sz w:val="25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  <w:noProof/>
          <w:lang w:val="cs-CZ" w:eastAsia="cs-CZ"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Default="003E31A1" w:rsidP="003E31A1">
      <w:pPr>
        <w:spacing w:after="240"/>
        <w:rPr>
          <w:rFonts w:asciiTheme="minorHAnsi" w:eastAsia="Times New Roman" w:hAnsiTheme="minorHAnsi" w:cstheme="minorHAnsi"/>
          <w:b/>
        </w:rPr>
      </w:pPr>
    </w:p>
    <w:p w:rsidR="003E31A1" w:rsidRPr="00332F06" w:rsidRDefault="003E31A1" w:rsidP="003E31A1">
      <w:pPr>
        <w:spacing w:after="240"/>
        <w:jc w:val="center"/>
        <w:rPr>
          <w:rFonts w:asciiTheme="minorHAnsi" w:eastAsia="Times New Roman" w:hAnsiTheme="minorHAnsi" w:cstheme="minorHAnsi"/>
          <w:b/>
          <w:lang w:val="cs-CZ"/>
        </w:rPr>
      </w:pPr>
    </w:p>
    <w:p w:rsidR="003E31A1" w:rsidRPr="00332F06" w:rsidRDefault="00BA6D36" w:rsidP="003E31A1">
      <w:pPr>
        <w:spacing w:after="240" w:line="276" w:lineRule="auto"/>
        <w:jc w:val="center"/>
        <w:rPr>
          <w:rStyle w:val="Siln"/>
          <w:rFonts w:ascii="Arial" w:hAnsi="Arial" w:cs="Arial"/>
          <w:b w:val="0"/>
          <w:color w:val="000000"/>
          <w:sz w:val="44"/>
          <w:szCs w:val="44"/>
          <w:lang w:val="cs-CZ"/>
        </w:rPr>
      </w:pPr>
      <w:r w:rsidRPr="00332F06">
        <w:rPr>
          <w:rFonts w:ascii="Arial" w:eastAsia="Times New Roman" w:hAnsi="Arial" w:cs="Arial"/>
          <w:b/>
          <w:sz w:val="44"/>
          <w:szCs w:val="44"/>
          <w:lang w:val="cs-CZ"/>
        </w:rPr>
        <w:t>ROMAN</w:t>
      </w:r>
      <w:r w:rsidR="003E31A1" w:rsidRPr="00332F06">
        <w:rPr>
          <w:rFonts w:ascii="Arial" w:eastAsia="Times New Roman" w:hAnsi="Arial" w:cs="Arial"/>
          <w:b/>
          <w:sz w:val="44"/>
          <w:szCs w:val="44"/>
          <w:lang w:val="cs-CZ"/>
        </w:rPr>
        <w:t xml:space="preserve"> </w:t>
      </w:r>
      <w:r w:rsidRPr="00332F06">
        <w:rPr>
          <w:rFonts w:ascii="Arial" w:eastAsia="Times New Roman" w:hAnsi="Arial" w:cs="Arial"/>
          <w:b/>
          <w:sz w:val="44"/>
          <w:szCs w:val="44"/>
          <w:lang w:val="cs-CZ"/>
        </w:rPr>
        <w:t>MÍKA</w:t>
      </w:r>
    </w:p>
    <w:p w:rsidR="003E31A1" w:rsidRPr="00332F06" w:rsidRDefault="00BA6D36" w:rsidP="003E31A1">
      <w:pPr>
        <w:spacing w:after="24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cs-CZ"/>
        </w:rPr>
      </w:pPr>
      <w:r w:rsidRPr="00332F06">
        <w:rPr>
          <w:rFonts w:ascii="Arial" w:eastAsia="Times New Roman" w:hAnsi="Arial" w:cs="Arial"/>
          <w:b/>
          <w:i/>
          <w:color w:val="222222"/>
          <w:sz w:val="24"/>
          <w:szCs w:val="24"/>
          <w:lang w:val="cs-CZ"/>
        </w:rPr>
        <w:t>analytik životního pojištění</w:t>
      </w:r>
      <w:r w:rsidRPr="00332F06">
        <w:rPr>
          <w:rFonts w:ascii="Arial" w:hAnsi="Arial" w:cs="Arial"/>
          <w:b/>
          <w:i/>
          <w:sz w:val="24"/>
          <w:szCs w:val="24"/>
          <w:lang w:val="cs-CZ"/>
        </w:rPr>
        <w:t xml:space="preserve"> společnosti Broker </w:t>
      </w:r>
      <w:proofErr w:type="spellStart"/>
      <w:r w:rsidRPr="00332F06">
        <w:rPr>
          <w:rFonts w:ascii="Arial" w:hAnsi="Arial" w:cs="Arial"/>
          <w:b/>
          <w:i/>
          <w:sz w:val="24"/>
          <w:szCs w:val="24"/>
          <w:lang w:val="cs-CZ"/>
        </w:rPr>
        <w:t>Consulting</w:t>
      </w:r>
      <w:proofErr w:type="spellEnd"/>
    </w:p>
    <w:p w:rsidR="00BA6D36" w:rsidRPr="00332F06" w:rsidRDefault="00BA6D36" w:rsidP="0073536B">
      <w:pPr>
        <w:spacing w:line="360" w:lineRule="auto"/>
        <w:jc w:val="both"/>
        <w:rPr>
          <w:rFonts w:ascii="Arial" w:eastAsiaTheme="minorHAnsi" w:hAnsi="Arial" w:cs="Arial"/>
          <w:b/>
          <w:color w:val="374151"/>
          <w:sz w:val="24"/>
          <w:szCs w:val="24"/>
          <w:lang w:val="cs-CZ" w:eastAsia="cs-CZ"/>
        </w:rPr>
      </w:pPr>
      <w:r w:rsidRPr="00332F06">
        <w:rPr>
          <w:rFonts w:ascii="Arial" w:eastAsia="Times New Roman" w:hAnsi="Arial" w:cs="Arial"/>
          <w:sz w:val="24"/>
          <w:szCs w:val="24"/>
          <w:lang w:val="cs-CZ"/>
        </w:rPr>
        <w:t xml:space="preserve">Roman Míka působí v Broker </w:t>
      </w:r>
      <w:proofErr w:type="spellStart"/>
      <w:r w:rsidRPr="00332F06">
        <w:rPr>
          <w:rFonts w:ascii="Arial" w:eastAsia="Times New Roman" w:hAnsi="Arial" w:cs="Arial"/>
          <w:sz w:val="24"/>
          <w:szCs w:val="24"/>
          <w:lang w:val="cs-CZ"/>
        </w:rPr>
        <w:t>Consulting</w:t>
      </w:r>
      <w:proofErr w:type="spellEnd"/>
      <w:r w:rsidRPr="00332F06">
        <w:rPr>
          <w:rFonts w:ascii="Arial" w:eastAsia="Times New Roman" w:hAnsi="Arial" w:cs="Arial"/>
          <w:sz w:val="24"/>
          <w:szCs w:val="24"/>
          <w:lang w:val="cs-CZ"/>
        </w:rPr>
        <w:t xml:space="preserve"> na pozici analytika životního pojištění a do jeho zodpovědnosti spadá především analýza a hodnocení životních pojišťovacích produktů. Vedle toho aktivně podporuje konzultanty, kterým pomáhá nalézat nejvíce výhodné produkty pro klienty společnosti. Dále se zapojuje v projektech zaměřených na digitalizaci, kde speciálně řeší vývoj a optimalizaci interních nástrojů souvisejících s pojištěním. Předtím působil v pojišťovně </w:t>
      </w:r>
      <w:proofErr w:type="spellStart"/>
      <w:r w:rsidRPr="00332F06">
        <w:rPr>
          <w:rFonts w:ascii="Arial" w:eastAsia="Times New Roman" w:hAnsi="Arial" w:cs="Arial"/>
          <w:sz w:val="24"/>
          <w:szCs w:val="24"/>
          <w:lang w:val="cs-CZ"/>
        </w:rPr>
        <w:t>Metlife</w:t>
      </w:r>
      <w:proofErr w:type="spellEnd"/>
      <w:r w:rsidRPr="00332F06">
        <w:rPr>
          <w:rFonts w:ascii="Arial" w:eastAsia="Times New Roman" w:hAnsi="Arial" w:cs="Arial"/>
          <w:sz w:val="24"/>
          <w:szCs w:val="24"/>
          <w:lang w:val="cs-CZ"/>
        </w:rPr>
        <w:t xml:space="preserve"> nebo České podnikatelské pojišťovně, kde zahájil svou činnost v pojišťovnictví v roce 2016</w:t>
      </w:r>
      <w:bookmarkStart w:id="0" w:name="_GoBack"/>
      <w:bookmarkEnd w:id="0"/>
      <w:r w:rsidRPr="00332F06">
        <w:rPr>
          <w:rFonts w:ascii="Arial" w:eastAsia="Times New Roman" w:hAnsi="Arial" w:cs="Arial"/>
          <w:sz w:val="24"/>
          <w:szCs w:val="24"/>
          <w:lang w:val="cs-CZ"/>
        </w:rPr>
        <w:t xml:space="preserve">. </w:t>
      </w:r>
    </w:p>
    <w:p w:rsidR="003E31A1" w:rsidRDefault="003E31A1" w:rsidP="0073536B">
      <w:pPr>
        <w:tabs>
          <w:tab w:val="left" w:pos="9478"/>
        </w:tabs>
        <w:spacing w:before="94" w:line="360" w:lineRule="auto"/>
        <w:ind w:left="4950"/>
      </w:pPr>
    </w:p>
    <w:p w:rsidR="001D17B4" w:rsidRDefault="001D17B4" w:rsidP="003E31A1">
      <w:pPr>
        <w:tabs>
          <w:tab w:val="left" w:pos="9478"/>
        </w:tabs>
        <w:spacing w:before="94"/>
        <w:rPr>
          <w:rFonts w:ascii="Arial"/>
          <w:sz w:val="20"/>
        </w:rPr>
      </w:pPr>
    </w:p>
    <w:sectPr w:rsidR="001D17B4">
      <w:type w:val="continuous"/>
      <w:pgSz w:w="11900" w:h="16840"/>
      <w:pgMar w:top="580" w:right="580" w:bottom="0" w:left="5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7B4"/>
    <w:rsid w:val="001D17B4"/>
    <w:rsid w:val="00332F06"/>
    <w:rsid w:val="003E31A1"/>
    <w:rsid w:val="0073536B"/>
    <w:rsid w:val="007A4D87"/>
    <w:rsid w:val="00961FDE"/>
    <w:rsid w:val="00BA6D36"/>
    <w:rsid w:val="00F2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D847E-B8A2-484D-BE0E-342415356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Helvetica" w:eastAsia="Helvetica" w:hAnsi="Helvetica" w:cs="Helvetica"/>
    </w:rPr>
  </w:style>
  <w:style w:type="paragraph" w:styleId="Nadpis1">
    <w:name w:val="heading 1"/>
    <w:basedOn w:val="Normln"/>
    <w:uiPriority w:val="1"/>
    <w:qFormat/>
    <w:pPr>
      <w:ind w:left="6497"/>
      <w:outlineLvl w:val="0"/>
    </w:pPr>
    <w:rPr>
      <w:rFonts w:ascii="Arial" w:eastAsia="Arial" w:hAnsi="Arial" w:cs="Arial"/>
      <w:b/>
      <w:bCs/>
    </w:rPr>
  </w:style>
  <w:style w:type="paragraph" w:styleId="Nadpis2">
    <w:name w:val="heading 2"/>
    <w:basedOn w:val="Normln"/>
    <w:uiPriority w:val="1"/>
    <w:qFormat/>
    <w:pPr>
      <w:ind w:left="737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character" w:styleId="Siln">
    <w:name w:val="Strong"/>
    <w:basedOn w:val="Standardnpsmoodstavce"/>
    <w:uiPriority w:val="22"/>
    <w:qFormat/>
    <w:rsid w:val="003E31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5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BC_zadost_o_doplneni_udaju_verze_17-01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BC_zadost_o_doplneni_udaju_verze_17-01</dc:title>
  <dc:creator>vjaklova</dc:creator>
  <cp:lastModifiedBy>Tereza Beranová</cp:lastModifiedBy>
  <cp:revision>8</cp:revision>
  <dcterms:created xsi:type="dcterms:W3CDTF">2023-03-02T15:09:00Z</dcterms:created>
  <dcterms:modified xsi:type="dcterms:W3CDTF">2023-04-11T09:46:00Z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2017-12-13T00:00:00Z</vt:filetime>
  </property>
  <property fmtid="{D5CDD505-2E9C-101B-9397-08002B2CF9AE}" pid="3" name="Creator">
    <vt:lpwstr>Adobe Illustrator CC 2017 (Windows)</vt:lpwstr>
  </property>
  <property fmtid="{D5CDD505-2E9C-101B-9397-08002B2CF9AE}" pid="4" name="LastSaved">
    <vt:filetime>2018-03-28T00:00:00Z</vt:filetime>
  </property>
</Properties>
</file>