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0AA4" w14:textId="78BB236A" w:rsidR="005952D0" w:rsidRPr="00302017" w:rsidRDefault="003D7791" w:rsidP="00302017">
      <w:pPr>
        <w:jc w:val="center"/>
        <w:rPr>
          <w:sz w:val="26"/>
          <w:szCs w:val="26"/>
          <w:lang w:val="en-US"/>
        </w:rPr>
      </w:pPr>
      <w:r w:rsidRPr="00302017">
        <w:rPr>
          <w:rFonts w:asciiTheme="majorHAnsi" w:hAnsiTheme="majorHAnsi" w:cstheme="majorHAnsi"/>
          <w:b/>
          <w:sz w:val="26"/>
          <w:szCs w:val="26"/>
        </w:rPr>
        <w:t>Přestože u většiny populace přetrvávají obavy z inflace, bezmála třetina</w:t>
      </w:r>
      <w:r w:rsidR="003F5E22" w:rsidRPr="0030201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381C21">
        <w:rPr>
          <w:b/>
          <w:sz w:val="26"/>
          <w:szCs w:val="26"/>
          <w:lang w:val="en-US"/>
        </w:rPr>
        <w:t>uvažuje o</w:t>
      </w:r>
      <w:r w:rsidR="00302017" w:rsidRPr="00302017">
        <w:rPr>
          <w:sz w:val="26"/>
          <w:szCs w:val="26"/>
          <w:lang w:val="en-US"/>
        </w:rPr>
        <w:t xml:space="preserve"> </w:t>
      </w:r>
      <w:r w:rsidR="00381C21">
        <w:rPr>
          <w:rFonts w:asciiTheme="majorHAnsi" w:hAnsiTheme="majorHAnsi" w:cstheme="majorHAnsi"/>
          <w:b/>
          <w:sz w:val="26"/>
          <w:szCs w:val="26"/>
        </w:rPr>
        <w:t>vlastní nemovitost</w:t>
      </w:r>
      <w:r w:rsidR="00C057E7">
        <w:rPr>
          <w:rFonts w:asciiTheme="majorHAnsi" w:hAnsiTheme="majorHAnsi" w:cstheme="majorHAnsi"/>
          <w:b/>
          <w:sz w:val="26"/>
          <w:szCs w:val="26"/>
        </w:rPr>
        <w:t>i</w:t>
      </w:r>
    </w:p>
    <w:p w14:paraId="74E15874" w14:textId="2EC39080" w:rsidR="008F32D0" w:rsidRPr="003963AA" w:rsidRDefault="0026319B" w:rsidP="009F64AC">
      <w:pPr>
        <w:spacing w:before="240"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95CB2">
        <w:rPr>
          <w:rFonts w:asciiTheme="majorHAnsi" w:hAnsiTheme="majorHAnsi" w:cstheme="majorHAnsi"/>
          <w:i/>
          <w:sz w:val="20"/>
          <w:szCs w:val="20"/>
        </w:rPr>
        <w:t xml:space="preserve">Praha, </w:t>
      </w:r>
      <w:r w:rsidR="008F32D0">
        <w:rPr>
          <w:rFonts w:asciiTheme="majorHAnsi" w:hAnsiTheme="majorHAnsi" w:cstheme="majorHAnsi"/>
          <w:i/>
          <w:sz w:val="20"/>
          <w:szCs w:val="20"/>
        </w:rPr>
        <w:t>8. března 2023</w:t>
      </w:r>
      <w:r w:rsidRPr="00395CB2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952D0" w:rsidRPr="00395CB2">
        <w:rPr>
          <w:rFonts w:asciiTheme="majorHAnsi" w:hAnsiTheme="majorHAnsi" w:cstheme="majorHAnsi"/>
          <w:i/>
          <w:sz w:val="20"/>
          <w:szCs w:val="20"/>
        </w:rPr>
        <w:t>–</w:t>
      </w:r>
      <w:r w:rsidRPr="00395CB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235FF">
        <w:rPr>
          <w:rFonts w:eastAsia="Times New Roman"/>
          <w:b/>
          <w:sz w:val="20"/>
          <w:szCs w:val="20"/>
        </w:rPr>
        <w:t>Dvacet devět</w:t>
      </w:r>
      <w:r w:rsidR="00FB1CEA" w:rsidRPr="003963AA">
        <w:rPr>
          <w:rFonts w:eastAsia="Times New Roman"/>
          <w:b/>
          <w:sz w:val="20"/>
          <w:szCs w:val="20"/>
        </w:rPr>
        <w:t xml:space="preserve"> procent</w:t>
      </w:r>
      <w:r w:rsidR="00091F99">
        <w:rPr>
          <w:rFonts w:eastAsia="Times New Roman"/>
          <w:b/>
          <w:sz w:val="20"/>
          <w:szCs w:val="20"/>
        </w:rPr>
        <w:t xml:space="preserve"> Čechů zvažuje, že si v příštích pěti letech pořídí dům nebo byt</w:t>
      </w:r>
      <w:r w:rsidR="009F5614" w:rsidRPr="003963AA">
        <w:rPr>
          <w:rFonts w:eastAsia="Times New Roman"/>
          <w:b/>
          <w:sz w:val="20"/>
          <w:szCs w:val="20"/>
        </w:rPr>
        <w:t>. A to i přesto</w:t>
      </w:r>
      <w:r w:rsidR="00A53EBB" w:rsidRPr="003963AA">
        <w:rPr>
          <w:rFonts w:eastAsia="Times New Roman"/>
          <w:b/>
          <w:sz w:val="20"/>
          <w:szCs w:val="20"/>
        </w:rPr>
        <w:t xml:space="preserve">, </w:t>
      </w:r>
      <w:r w:rsidR="009F5614" w:rsidRPr="003963AA">
        <w:rPr>
          <w:rFonts w:eastAsia="Times New Roman"/>
          <w:b/>
          <w:sz w:val="20"/>
          <w:szCs w:val="20"/>
        </w:rPr>
        <w:t xml:space="preserve">že </w:t>
      </w:r>
      <w:r w:rsidR="00A53EBB" w:rsidRPr="003963AA">
        <w:rPr>
          <w:rFonts w:eastAsia="Times New Roman"/>
          <w:b/>
          <w:sz w:val="20"/>
          <w:szCs w:val="20"/>
        </w:rPr>
        <w:t>má podle průzkumu 80 procent lidí stále obavy z inflace a</w:t>
      </w:r>
      <w:r w:rsidR="009F5614" w:rsidRPr="003963AA">
        <w:rPr>
          <w:rFonts w:eastAsia="Times New Roman"/>
          <w:b/>
          <w:sz w:val="20"/>
          <w:szCs w:val="20"/>
        </w:rPr>
        <w:t xml:space="preserve"> téměř polovina </w:t>
      </w:r>
      <w:r w:rsidR="00A53EBB" w:rsidRPr="003963AA">
        <w:rPr>
          <w:rFonts w:eastAsia="Times New Roman"/>
          <w:b/>
          <w:sz w:val="20"/>
          <w:szCs w:val="20"/>
        </w:rPr>
        <w:t>se</w:t>
      </w:r>
      <w:r w:rsidR="009F5614" w:rsidRPr="003963AA">
        <w:rPr>
          <w:rFonts w:eastAsia="Times New Roman"/>
          <w:b/>
          <w:sz w:val="20"/>
          <w:szCs w:val="20"/>
        </w:rPr>
        <w:t xml:space="preserve"> domnívá, že </w:t>
      </w:r>
      <w:r w:rsidR="00A53EBB" w:rsidRPr="003963AA">
        <w:rPr>
          <w:rFonts w:eastAsia="Times New Roman"/>
          <w:b/>
          <w:sz w:val="20"/>
          <w:szCs w:val="20"/>
        </w:rPr>
        <w:t>letos</w:t>
      </w:r>
      <w:r w:rsidR="009F5614" w:rsidRPr="003963AA">
        <w:rPr>
          <w:rFonts w:eastAsia="Times New Roman"/>
          <w:b/>
          <w:sz w:val="20"/>
          <w:szCs w:val="20"/>
        </w:rPr>
        <w:t xml:space="preserve"> nadále porostou úrokové sazby u hypoték. </w:t>
      </w:r>
      <w:r w:rsidR="004A6C9A" w:rsidRPr="003963AA">
        <w:rPr>
          <w:rFonts w:eastAsia="Times New Roman"/>
          <w:b/>
          <w:bCs/>
          <w:sz w:val="20"/>
          <w:szCs w:val="20"/>
        </w:rPr>
        <w:t>Kvůli ekonomické situaci v posledních letech více než třetina lidí</w:t>
      </w:r>
      <w:r w:rsidR="00A235FF">
        <w:rPr>
          <w:rFonts w:eastAsia="Times New Roman"/>
          <w:b/>
          <w:bCs/>
          <w:sz w:val="20"/>
          <w:szCs w:val="20"/>
        </w:rPr>
        <w:t xml:space="preserve"> zrušila, a to nejčastěji vlivem vyšších úrokových sazeb</w:t>
      </w:r>
      <w:r w:rsidR="004A6C9A" w:rsidRPr="003963AA">
        <w:rPr>
          <w:rFonts w:eastAsia="Times New Roman"/>
          <w:b/>
          <w:bCs/>
          <w:sz w:val="20"/>
          <w:szCs w:val="20"/>
        </w:rPr>
        <w:t xml:space="preserve"> u hypoték a nárůstu cen energií, či odložila koupi nemovitosti. S</w:t>
      </w:r>
      <w:r w:rsidR="00B92C9D" w:rsidRPr="003963AA">
        <w:rPr>
          <w:rFonts w:eastAsia="Times New Roman"/>
          <w:b/>
          <w:bCs/>
          <w:sz w:val="20"/>
          <w:szCs w:val="20"/>
        </w:rPr>
        <w:t xml:space="preserve"> ušetřenými penězi </w:t>
      </w:r>
      <w:r w:rsidR="004A6C9A" w:rsidRPr="003963AA">
        <w:rPr>
          <w:rFonts w:eastAsia="Times New Roman"/>
          <w:b/>
          <w:bCs/>
          <w:sz w:val="20"/>
          <w:szCs w:val="20"/>
        </w:rPr>
        <w:t xml:space="preserve">poté </w:t>
      </w:r>
      <w:r w:rsidR="002B2C6B">
        <w:rPr>
          <w:rFonts w:eastAsia="Times New Roman"/>
          <w:b/>
          <w:bCs/>
          <w:sz w:val="20"/>
          <w:szCs w:val="20"/>
        </w:rPr>
        <w:t xml:space="preserve">lidé </w:t>
      </w:r>
      <w:r w:rsidR="004A6C9A" w:rsidRPr="003963AA">
        <w:rPr>
          <w:rFonts w:eastAsia="Times New Roman"/>
          <w:b/>
          <w:bCs/>
          <w:sz w:val="20"/>
          <w:szCs w:val="20"/>
        </w:rPr>
        <w:t xml:space="preserve">naložili </w:t>
      </w:r>
      <w:r w:rsidR="002B2C6B">
        <w:rPr>
          <w:rFonts w:eastAsia="Times New Roman"/>
          <w:b/>
          <w:bCs/>
          <w:sz w:val="20"/>
          <w:szCs w:val="20"/>
        </w:rPr>
        <w:t xml:space="preserve">různými způsoby. Třetina </w:t>
      </w:r>
      <w:r w:rsidR="00B92C9D" w:rsidRPr="003963AA">
        <w:rPr>
          <w:rFonts w:eastAsia="Times New Roman"/>
          <w:b/>
          <w:bCs/>
          <w:sz w:val="20"/>
          <w:szCs w:val="20"/>
        </w:rPr>
        <w:t>je uložila na spořicí účet, pětina si nechala prostředky na běžném účtu a pouze 5 procent investovalo do nemovitostních fondů. U těch jsou podle</w:t>
      </w:r>
      <w:r w:rsidR="00813FCD" w:rsidRPr="003963AA">
        <w:rPr>
          <w:rFonts w:eastAsia="Times New Roman"/>
          <w:b/>
          <w:bCs/>
          <w:sz w:val="20"/>
          <w:szCs w:val="20"/>
        </w:rPr>
        <w:t xml:space="preserve"> </w:t>
      </w:r>
      <w:r w:rsidR="00AC79E9">
        <w:rPr>
          <w:rFonts w:eastAsia="Times New Roman"/>
          <w:b/>
          <w:bCs/>
          <w:sz w:val="20"/>
          <w:szCs w:val="20"/>
        </w:rPr>
        <w:t>potenciálních</w:t>
      </w:r>
      <w:r w:rsidR="00813FCD" w:rsidRPr="003963AA">
        <w:rPr>
          <w:rFonts w:eastAsia="Times New Roman"/>
          <w:b/>
          <w:bCs/>
          <w:sz w:val="20"/>
          <w:szCs w:val="20"/>
        </w:rPr>
        <w:t xml:space="preserve"> investorů</w:t>
      </w:r>
      <w:r w:rsidR="00B92C9D" w:rsidRPr="003963AA">
        <w:rPr>
          <w:rFonts w:eastAsia="Times New Roman"/>
          <w:b/>
          <w:bCs/>
          <w:sz w:val="20"/>
          <w:szCs w:val="20"/>
        </w:rPr>
        <w:t>, kterých je 23 procent,</w:t>
      </w:r>
      <w:r w:rsidR="00813FCD" w:rsidRPr="003963AA">
        <w:rPr>
          <w:rFonts w:eastAsia="Times New Roman"/>
          <w:b/>
          <w:bCs/>
          <w:sz w:val="20"/>
          <w:szCs w:val="20"/>
        </w:rPr>
        <w:t xml:space="preserve"> </w:t>
      </w:r>
      <w:r w:rsidR="00B92C9D" w:rsidRPr="003963AA">
        <w:rPr>
          <w:rFonts w:eastAsia="Times New Roman"/>
          <w:b/>
          <w:bCs/>
          <w:sz w:val="20"/>
          <w:szCs w:val="20"/>
        </w:rPr>
        <w:t>největší výhodou</w:t>
      </w:r>
      <w:r w:rsidR="00813FCD" w:rsidRPr="003963AA">
        <w:rPr>
          <w:rFonts w:eastAsia="Times New Roman"/>
          <w:b/>
          <w:bCs/>
          <w:sz w:val="20"/>
          <w:szCs w:val="20"/>
        </w:rPr>
        <w:t xml:space="preserve"> ochrana finančních prostředků před inflací a pravidelné příjmy z fondu.</w:t>
      </w:r>
      <w:r w:rsidR="003963AA" w:rsidRPr="003963AA">
        <w:rPr>
          <w:rFonts w:eastAsia="Times New Roman"/>
          <w:b/>
          <w:bCs/>
          <w:sz w:val="20"/>
          <w:szCs w:val="20"/>
        </w:rPr>
        <w:t xml:space="preserve"> </w:t>
      </w:r>
      <w:r w:rsidR="00C63512" w:rsidRPr="003963AA">
        <w:rPr>
          <w:rFonts w:eastAsia="Times New Roman"/>
          <w:b/>
          <w:sz w:val="20"/>
          <w:szCs w:val="20"/>
        </w:rPr>
        <w:t xml:space="preserve">Většina Čechů také </w:t>
      </w:r>
      <w:r w:rsidR="00FB1CEA" w:rsidRPr="003963AA">
        <w:rPr>
          <w:rFonts w:eastAsia="Times New Roman"/>
          <w:b/>
          <w:sz w:val="20"/>
          <w:szCs w:val="20"/>
        </w:rPr>
        <w:t>počítá s tím, že nadále porostou ceny</w:t>
      </w:r>
      <w:r w:rsidR="00487004">
        <w:rPr>
          <w:rFonts w:eastAsia="Times New Roman"/>
          <w:b/>
          <w:sz w:val="20"/>
          <w:szCs w:val="20"/>
        </w:rPr>
        <w:t xml:space="preserve"> nemovitostí. Určitá část z nich </w:t>
      </w:r>
      <w:r w:rsidR="00575CFC">
        <w:rPr>
          <w:rFonts w:eastAsia="Times New Roman"/>
          <w:b/>
          <w:sz w:val="20"/>
          <w:szCs w:val="20"/>
        </w:rPr>
        <w:t xml:space="preserve">u plánované koupě </w:t>
      </w:r>
      <w:r w:rsidR="00FB1CEA" w:rsidRPr="003963AA">
        <w:rPr>
          <w:rFonts w:eastAsia="Times New Roman"/>
          <w:b/>
          <w:sz w:val="20"/>
          <w:szCs w:val="20"/>
        </w:rPr>
        <w:t>vyčkává na zlepšení podmínek</w:t>
      </w:r>
      <w:r w:rsidR="003963AA" w:rsidRPr="003963AA">
        <w:rPr>
          <w:rFonts w:eastAsia="Times New Roman"/>
          <w:b/>
          <w:sz w:val="20"/>
          <w:szCs w:val="20"/>
        </w:rPr>
        <w:t>.</w:t>
      </w:r>
      <w:r w:rsidR="009F64AC">
        <w:rPr>
          <w:rFonts w:eastAsia="Times New Roman"/>
          <w:b/>
          <w:sz w:val="20"/>
          <w:szCs w:val="20"/>
        </w:rPr>
        <w:t xml:space="preserve"> </w:t>
      </w:r>
      <w:r w:rsidR="009F64AC" w:rsidRPr="00E42494">
        <w:rPr>
          <w:rFonts w:asciiTheme="majorHAnsi" w:hAnsiTheme="majorHAnsi" w:cstheme="majorHAnsi"/>
          <w:b/>
          <w:bCs/>
          <w:sz w:val="20"/>
          <w:szCs w:val="20"/>
        </w:rPr>
        <w:t>Více než polovina li</w:t>
      </w:r>
      <w:r w:rsidR="009F64AC">
        <w:rPr>
          <w:rFonts w:asciiTheme="majorHAnsi" w:hAnsiTheme="majorHAnsi" w:cstheme="majorHAnsi"/>
          <w:b/>
          <w:bCs/>
          <w:sz w:val="20"/>
          <w:szCs w:val="20"/>
        </w:rPr>
        <w:t xml:space="preserve">dí s pojištěním nemovitosti jej </w:t>
      </w:r>
      <w:r w:rsidR="009F64AC" w:rsidRPr="00E42494">
        <w:rPr>
          <w:rFonts w:asciiTheme="majorHAnsi" w:hAnsiTheme="majorHAnsi" w:cstheme="majorHAnsi"/>
          <w:b/>
          <w:bCs/>
          <w:sz w:val="20"/>
          <w:szCs w:val="20"/>
        </w:rPr>
        <w:t>pravidelně aktualizuje alespoň jed</w:t>
      </w:r>
      <w:r w:rsidR="009F64AC">
        <w:rPr>
          <w:rFonts w:asciiTheme="majorHAnsi" w:hAnsiTheme="majorHAnsi" w:cstheme="majorHAnsi"/>
          <w:b/>
          <w:bCs/>
          <w:sz w:val="20"/>
          <w:szCs w:val="20"/>
        </w:rPr>
        <w:t>nou za tři roky.</w:t>
      </w:r>
      <w:r w:rsidR="0012294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24FD3" w:rsidRPr="003963AA">
        <w:rPr>
          <w:rFonts w:asciiTheme="majorHAnsi" w:hAnsiTheme="majorHAnsi" w:cstheme="majorHAnsi"/>
          <w:b/>
          <w:sz w:val="20"/>
          <w:szCs w:val="20"/>
        </w:rPr>
        <w:t>Tako</w:t>
      </w:r>
      <w:r w:rsidR="00122947">
        <w:rPr>
          <w:rFonts w:asciiTheme="majorHAnsi" w:hAnsiTheme="majorHAnsi" w:cstheme="majorHAnsi"/>
          <w:b/>
          <w:sz w:val="20"/>
          <w:szCs w:val="20"/>
        </w:rPr>
        <w:t xml:space="preserve">vé </w:t>
      </w:r>
      <w:r w:rsidR="00D24FD3" w:rsidRPr="003963AA">
        <w:rPr>
          <w:rFonts w:asciiTheme="majorHAnsi" w:hAnsiTheme="majorHAnsi" w:cstheme="majorHAnsi"/>
          <w:b/>
          <w:sz w:val="20"/>
          <w:szCs w:val="20"/>
        </w:rPr>
        <w:t>výsledky přinesl nový průzkum společn</w:t>
      </w:r>
      <w:r w:rsidR="009155D4" w:rsidRPr="003963AA">
        <w:rPr>
          <w:rFonts w:asciiTheme="majorHAnsi" w:hAnsiTheme="majorHAnsi" w:cstheme="majorHAnsi"/>
          <w:b/>
          <w:sz w:val="20"/>
          <w:szCs w:val="20"/>
        </w:rPr>
        <w:t xml:space="preserve">osti Broker </w:t>
      </w:r>
      <w:proofErr w:type="spellStart"/>
      <w:r w:rsidR="009155D4" w:rsidRPr="003963AA">
        <w:rPr>
          <w:rFonts w:asciiTheme="majorHAnsi" w:hAnsiTheme="majorHAnsi" w:cstheme="majorHAnsi"/>
          <w:b/>
          <w:sz w:val="20"/>
          <w:szCs w:val="20"/>
        </w:rPr>
        <w:t>Consulting</w:t>
      </w:r>
      <w:proofErr w:type="spellEnd"/>
      <w:r w:rsidR="009155D4" w:rsidRPr="003963AA">
        <w:rPr>
          <w:rFonts w:asciiTheme="majorHAnsi" w:hAnsiTheme="majorHAnsi" w:cstheme="majorHAnsi"/>
          <w:b/>
          <w:sz w:val="20"/>
          <w:szCs w:val="20"/>
        </w:rPr>
        <w:t xml:space="preserve"> mezi 1010</w:t>
      </w:r>
      <w:r w:rsidR="00D24FD3" w:rsidRPr="003963AA">
        <w:rPr>
          <w:rFonts w:asciiTheme="majorHAnsi" w:hAnsiTheme="majorHAnsi" w:cstheme="majorHAnsi"/>
          <w:b/>
          <w:sz w:val="20"/>
          <w:szCs w:val="20"/>
        </w:rPr>
        <w:t xml:space="preserve"> respondenty z celé republiky, který byl </w:t>
      </w:r>
      <w:r w:rsidR="009155D4" w:rsidRPr="003963AA">
        <w:rPr>
          <w:rFonts w:asciiTheme="majorHAnsi" w:hAnsiTheme="majorHAnsi" w:cstheme="majorHAnsi"/>
          <w:b/>
          <w:sz w:val="20"/>
          <w:szCs w:val="20"/>
        </w:rPr>
        <w:t>dnes</w:t>
      </w:r>
      <w:r w:rsidR="00D24FD3" w:rsidRPr="003963AA">
        <w:rPr>
          <w:rFonts w:asciiTheme="majorHAnsi" w:hAnsiTheme="majorHAnsi" w:cstheme="majorHAnsi"/>
          <w:b/>
          <w:sz w:val="20"/>
          <w:szCs w:val="20"/>
        </w:rPr>
        <w:t xml:space="preserve"> představen na tiskové konferenci spojené s panelovou diskuzí, na níž vystoupili významní hosté a experti na českou ekonomiku. </w:t>
      </w:r>
      <w:r w:rsidR="00122947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EA54DA1" w14:textId="74134B46" w:rsidR="006B72B7" w:rsidRPr="00395CB2" w:rsidRDefault="006B72B7" w:rsidP="00CB2B0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3708DAA" w14:textId="3D0938F8" w:rsidR="00A30D76" w:rsidRPr="00C461B5" w:rsidRDefault="003034FF" w:rsidP="00CB2B0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>Bezmála t</w:t>
      </w:r>
      <w:r w:rsidR="00A30D76"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řetina populace </w:t>
      </w:r>
      <w:r w:rsidR="00BC191A">
        <w:rPr>
          <w:rFonts w:asciiTheme="majorHAnsi" w:hAnsiTheme="majorHAnsi" w:cstheme="majorHAnsi"/>
          <w:b/>
          <w:sz w:val="20"/>
          <w:szCs w:val="20"/>
          <w:u w:val="single"/>
        </w:rPr>
        <w:t>uvažuje o</w:t>
      </w:r>
      <w:r w:rsidR="00A30D76"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 koupi </w:t>
      </w: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vlastní </w:t>
      </w:r>
      <w:r w:rsidR="00A30D76" w:rsidRPr="00C461B5">
        <w:rPr>
          <w:rFonts w:asciiTheme="majorHAnsi" w:hAnsiTheme="majorHAnsi" w:cstheme="majorHAnsi"/>
          <w:b/>
          <w:sz w:val="20"/>
          <w:szCs w:val="20"/>
          <w:u w:val="single"/>
        </w:rPr>
        <w:t>nemovitosti</w:t>
      </w:r>
    </w:p>
    <w:p w14:paraId="4E0A5122" w14:textId="0AA1ADF5" w:rsidR="00DD1DBB" w:rsidRDefault="00DD1DBB" w:rsidP="00CB2B0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D67F5AF" w14:textId="00169005" w:rsidR="00FE1262" w:rsidRPr="00237BB0" w:rsidRDefault="00FE1262" w:rsidP="005528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7BB0">
        <w:rPr>
          <w:rFonts w:eastAsia="Times New Roman" w:cstheme="minorHAnsi"/>
          <w:sz w:val="20"/>
          <w:szCs w:val="20"/>
        </w:rPr>
        <w:t>„</w:t>
      </w:r>
      <w:r w:rsidRPr="00237BB0">
        <w:rPr>
          <w:rFonts w:eastAsia="Times New Roman" w:cstheme="minorHAnsi"/>
          <w:i/>
          <w:sz w:val="20"/>
          <w:szCs w:val="20"/>
        </w:rPr>
        <w:t>Průzkum potvrzuje, že Češi mají nadále rádi vlastnické bydlení a nemají rádi inflaci. Vlastně to o sobě jako Češi víme, je ale dobré si to na číslech čas od času potvrdit</w:t>
      </w:r>
      <w:r w:rsidRPr="00237BB0">
        <w:rPr>
          <w:rFonts w:eastAsia="Times New Roman" w:cstheme="minorHAnsi"/>
          <w:sz w:val="20"/>
          <w:szCs w:val="20"/>
        </w:rPr>
        <w:t xml:space="preserve">,” sděluje k výsledkům průzkumu </w:t>
      </w:r>
      <w:r w:rsidRPr="00237BB0">
        <w:rPr>
          <w:rFonts w:eastAsia="Times New Roman" w:cstheme="minorHAnsi"/>
          <w:b/>
          <w:sz w:val="20"/>
          <w:szCs w:val="20"/>
        </w:rPr>
        <w:t>Mojmír Hampl, předseda Národní rozpočtové rady.</w:t>
      </w:r>
    </w:p>
    <w:p w14:paraId="5DEFB78E" w14:textId="1A3CA4D8" w:rsidR="00FE1262" w:rsidRDefault="00FE1262" w:rsidP="00AC459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38CA366" w14:textId="06024B97" w:rsidR="00926BDF" w:rsidRPr="00AE0104" w:rsidRDefault="003F6475" w:rsidP="00AC459F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E0104">
        <w:rPr>
          <w:rFonts w:asciiTheme="majorHAnsi" w:hAnsiTheme="majorHAnsi" w:cstheme="majorHAnsi"/>
          <w:b/>
          <w:bCs/>
          <w:sz w:val="20"/>
          <w:szCs w:val="20"/>
        </w:rPr>
        <w:t>Dvacet devět procent Čechů</w:t>
      </w:r>
      <w:r w:rsidRPr="00AE0104">
        <w:rPr>
          <w:rFonts w:asciiTheme="majorHAnsi" w:hAnsiTheme="majorHAnsi" w:cstheme="majorHAnsi"/>
          <w:bCs/>
          <w:sz w:val="20"/>
          <w:szCs w:val="20"/>
        </w:rPr>
        <w:t xml:space="preserve"> by si v příštích pěti letech chtělo pořídit</w:t>
      </w:r>
      <w:r>
        <w:rPr>
          <w:rFonts w:asciiTheme="majorHAnsi" w:hAnsiTheme="majorHAnsi" w:cstheme="majorHAnsi"/>
          <w:bCs/>
          <w:sz w:val="20"/>
          <w:szCs w:val="20"/>
        </w:rPr>
        <w:t xml:space="preserve"> nemovitost. Sedmnáct procent by chtělo rodinný dům k bydlení, </w:t>
      </w:r>
      <w:r w:rsidR="009B351C">
        <w:rPr>
          <w:rFonts w:asciiTheme="majorHAnsi" w:hAnsiTheme="majorHAnsi" w:cstheme="majorHAnsi"/>
          <w:bCs/>
          <w:sz w:val="20"/>
          <w:szCs w:val="20"/>
        </w:rPr>
        <w:t>dvě</w:t>
      </w:r>
      <w:r>
        <w:rPr>
          <w:rFonts w:asciiTheme="majorHAnsi" w:hAnsiTheme="majorHAnsi" w:cstheme="majorHAnsi"/>
          <w:bCs/>
          <w:sz w:val="20"/>
          <w:szCs w:val="20"/>
        </w:rPr>
        <w:t xml:space="preserve"> procent</w:t>
      </w:r>
      <w:r w:rsidR="009B351C">
        <w:rPr>
          <w:rFonts w:asciiTheme="majorHAnsi" w:hAnsiTheme="majorHAnsi" w:cstheme="majorHAnsi"/>
          <w:bCs/>
          <w:sz w:val="20"/>
          <w:szCs w:val="20"/>
        </w:rPr>
        <w:t>a</w:t>
      </w:r>
      <w:r>
        <w:rPr>
          <w:rFonts w:asciiTheme="majorHAnsi" w:hAnsiTheme="majorHAnsi" w:cstheme="majorHAnsi"/>
          <w:bCs/>
          <w:sz w:val="20"/>
          <w:szCs w:val="20"/>
        </w:rPr>
        <w:t xml:space="preserve"> poté na investici. Deset procent potenciálních kupujících by pak zvažovalo koupi bytu k bydlení, šest procent vedle toho na investici. Často jsou zvažovány některé varianty současně. </w:t>
      </w:r>
      <w:r w:rsidR="00091445" w:rsidRPr="00AE0104">
        <w:rPr>
          <w:rFonts w:asciiTheme="majorHAnsi" w:hAnsiTheme="majorHAnsi" w:cstheme="majorHAnsi"/>
          <w:bCs/>
          <w:sz w:val="20"/>
          <w:szCs w:val="20"/>
        </w:rPr>
        <w:t>Těmi, kdo plánují koupi, jsou nejčastěji mladí lidé ve věku do 34 let</w:t>
      </w:r>
      <w:r w:rsidR="005B2CF8" w:rsidRPr="00AE0104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8A0D76">
        <w:rPr>
          <w:rFonts w:asciiTheme="majorHAnsi" w:hAnsiTheme="majorHAnsi" w:cstheme="majorHAnsi"/>
          <w:bCs/>
          <w:sz w:val="20"/>
          <w:szCs w:val="20"/>
        </w:rPr>
        <w:t>Nezřídka</w:t>
      </w:r>
      <w:r w:rsidR="005B2CF8" w:rsidRPr="00AE0104">
        <w:rPr>
          <w:rFonts w:asciiTheme="majorHAnsi" w:hAnsiTheme="majorHAnsi" w:cstheme="majorHAnsi"/>
          <w:bCs/>
          <w:sz w:val="20"/>
          <w:szCs w:val="20"/>
        </w:rPr>
        <w:t xml:space="preserve"> to jsou s</w:t>
      </w:r>
      <w:r w:rsidR="00197AA2" w:rsidRPr="00AE0104">
        <w:rPr>
          <w:rFonts w:asciiTheme="majorHAnsi" w:hAnsiTheme="majorHAnsi" w:cstheme="majorHAnsi"/>
          <w:bCs/>
          <w:sz w:val="20"/>
          <w:szCs w:val="20"/>
        </w:rPr>
        <w:t xml:space="preserve">vobodní respondenti </w:t>
      </w:r>
      <w:r w:rsidR="00EA0364" w:rsidRPr="00AE0104">
        <w:rPr>
          <w:rFonts w:asciiTheme="majorHAnsi" w:hAnsiTheme="majorHAnsi" w:cstheme="majorHAnsi"/>
          <w:bCs/>
          <w:sz w:val="20"/>
          <w:szCs w:val="20"/>
        </w:rPr>
        <w:t>s</w:t>
      </w:r>
      <w:r w:rsidR="00F23D2E" w:rsidRPr="00AE0104">
        <w:rPr>
          <w:rFonts w:asciiTheme="majorHAnsi" w:hAnsiTheme="majorHAnsi" w:cstheme="majorHAnsi"/>
          <w:bCs/>
          <w:sz w:val="20"/>
          <w:szCs w:val="20"/>
        </w:rPr>
        <w:t> </w:t>
      </w:r>
      <w:r w:rsidR="00EA0364" w:rsidRPr="00AE0104">
        <w:rPr>
          <w:rFonts w:asciiTheme="majorHAnsi" w:hAnsiTheme="majorHAnsi" w:cstheme="majorHAnsi"/>
          <w:bCs/>
          <w:sz w:val="20"/>
          <w:szCs w:val="20"/>
        </w:rPr>
        <w:t>vysokoškolský</w:t>
      </w:r>
      <w:r w:rsidR="00F23D2E" w:rsidRPr="00AE0104">
        <w:rPr>
          <w:rFonts w:asciiTheme="majorHAnsi" w:hAnsiTheme="majorHAnsi" w:cstheme="majorHAnsi"/>
          <w:bCs/>
          <w:sz w:val="20"/>
          <w:szCs w:val="20"/>
        </w:rPr>
        <w:t>m</w:t>
      </w:r>
      <w:r w:rsidR="00EA0364" w:rsidRPr="00AE0104">
        <w:rPr>
          <w:rFonts w:asciiTheme="majorHAnsi" w:hAnsiTheme="majorHAnsi" w:cstheme="majorHAnsi"/>
          <w:bCs/>
          <w:sz w:val="20"/>
          <w:szCs w:val="20"/>
        </w:rPr>
        <w:t xml:space="preserve"> vzděláním, jejichž čistý měsíční příjem domácnosti převyšuje 60 tisíc korun. </w:t>
      </w:r>
      <w:r w:rsidR="00BD34E5" w:rsidRPr="00AE0104">
        <w:rPr>
          <w:rFonts w:asciiTheme="majorHAnsi" w:hAnsiTheme="majorHAnsi" w:cstheme="majorHAnsi"/>
          <w:bCs/>
          <w:sz w:val="20"/>
          <w:szCs w:val="20"/>
        </w:rPr>
        <w:t xml:space="preserve">Ve větší míře jsou to také </w:t>
      </w:r>
      <w:r w:rsidR="00197AA2" w:rsidRPr="00AE0104">
        <w:rPr>
          <w:rFonts w:asciiTheme="majorHAnsi" w:hAnsiTheme="majorHAnsi" w:cstheme="majorHAnsi"/>
          <w:bCs/>
          <w:sz w:val="20"/>
          <w:szCs w:val="20"/>
        </w:rPr>
        <w:t>ti</w:t>
      </w:r>
      <w:r w:rsidR="00BD34E5" w:rsidRPr="00AE0104">
        <w:rPr>
          <w:rFonts w:asciiTheme="majorHAnsi" w:hAnsiTheme="majorHAnsi" w:cstheme="majorHAnsi"/>
          <w:bCs/>
          <w:sz w:val="20"/>
          <w:szCs w:val="20"/>
        </w:rPr>
        <w:t>, kt</w:t>
      </w:r>
      <w:r w:rsidR="00FD59FB" w:rsidRPr="00AE0104">
        <w:rPr>
          <w:rFonts w:asciiTheme="majorHAnsi" w:hAnsiTheme="majorHAnsi" w:cstheme="majorHAnsi"/>
          <w:bCs/>
          <w:sz w:val="20"/>
          <w:szCs w:val="20"/>
        </w:rPr>
        <w:t>eří momentálně žijí v pronájmu,</w:t>
      </w:r>
      <w:r w:rsidR="00197AA2" w:rsidRPr="00AE0104">
        <w:rPr>
          <w:rFonts w:asciiTheme="majorHAnsi" w:hAnsiTheme="majorHAnsi" w:cstheme="majorHAnsi"/>
          <w:bCs/>
          <w:sz w:val="20"/>
          <w:szCs w:val="20"/>
        </w:rPr>
        <w:t xml:space="preserve"> už vlastní rodinný dům</w:t>
      </w:r>
      <w:r w:rsidR="00FD59FB" w:rsidRPr="00AE010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97AA2" w:rsidRPr="00AE0104">
        <w:rPr>
          <w:rFonts w:asciiTheme="majorHAnsi" w:hAnsiTheme="majorHAnsi" w:cstheme="majorHAnsi"/>
          <w:bCs/>
          <w:sz w:val="20"/>
          <w:szCs w:val="20"/>
        </w:rPr>
        <w:t>nebo žijí</w:t>
      </w:r>
      <w:r w:rsidR="00BD34E5" w:rsidRPr="00AE0104">
        <w:rPr>
          <w:rFonts w:asciiTheme="majorHAnsi" w:hAnsiTheme="majorHAnsi" w:cstheme="majorHAnsi"/>
          <w:bCs/>
          <w:sz w:val="20"/>
          <w:szCs w:val="20"/>
        </w:rPr>
        <w:t xml:space="preserve"> ve větších městech </w:t>
      </w:r>
      <w:r w:rsidR="00FD59FB" w:rsidRPr="00AE0104">
        <w:rPr>
          <w:rFonts w:asciiTheme="majorHAnsi" w:hAnsiTheme="majorHAnsi" w:cstheme="majorHAnsi"/>
          <w:bCs/>
          <w:sz w:val="20"/>
          <w:szCs w:val="20"/>
        </w:rPr>
        <w:t>či</w:t>
      </w:r>
      <w:r w:rsidR="00197AA2" w:rsidRPr="00AE010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D34E5" w:rsidRPr="00AE0104">
        <w:rPr>
          <w:rFonts w:asciiTheme="majorHAnsi" w:hAnsiTheme="majorHAnsi" w:cstheme="majorHAnsi"/>
          <w:bCs/>
          <w:sz w:val="20"/>
          <w:szCs w:val="20"/>
        </w:rPr>
        <w:t>v Praze.</w:t>
      </w:r>
      <w:r w:rsidR="005771E1" w:rsidRPr="00AE010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B3561" w:rsidRPr="00AE0104">
        <w:rPr>
          <w:rFonts w:asciiTheme="majorHAnsi" w:hAnsiTheme="majorHAnsi" w:cstheme="majorHAnsi"/>
          <w:bCs/>
          <w:sz w:val="20"/>
          <w:szCs w:val="20"/>
        </w:rPr>
        <w:t xml:space="preserve">Z výsledků je navíc patrné, že s </w:t>
      </w:r>
      <w:r w:rsidR="005B2CF8" w:rsidRPr="00AE0104">
        <w:rPr>
          <w:rFonts w:asciiTheme="majorHAnsi" w:hAnsiTheme="majorHAnsi" w:cstheme="majorHAnsi"/>
          <w:bCs/>
          <w:sz w:val="20"/>
          <w:szCs w:val="20"/>
        </w:rPr>
        <w:t xml:space="preserve">věkem narůstá počet </w:t>
      </w:r>
      <w:r w:rsidR="00F245E5" w:rsidRPr="00AE0104">
        <w:rPr>
          <w:rFonts w:asciiTheme="majorHAnsi" w:hAnsiTheme="majorHAnsi" w:cstheme="majorHAnsi"/>
          <w:bCs/>
          <w:sz w:val="20"/>
          <w:szCs w:val="20"/>
        </w:rPr>
        <w:t>osob, kter</w:t>
      </w:r>
      <w:r w:rsidR="008D1E33" w:rsidRPr="00AE0104">
        <w:rPr>
          <w:rFonts w:asciiTheme="majorHAnsi" w:hAnsiTheme="majorHAnsi" w:cstheme="majorHAnsi"/>
          <w:bCs/>
          <w:sz w:val="20"/>
          <w:szCs w:val="20"/>
        </w:rPr>
        <w:t xml:space="preserve">é </w:t>
      </w:r>
      <w:r w:rsidR="005B2CF8" w:rsidRPr="00AE0104">
        <w:rPr>
          <w:rFonts w:asciiTheme="majorHAnsi" w:hAnsiTheme="majorHAnsi" w:cstheme="majorHAnsi"/>
          <w:bCs/>
          <w:sz w:val="20"/>
          <w:szCs w:val="20"/>
        </w:rPr>
        <w:t>v následujících pěti letech své bydlení nehodlají řešit.</w:t>
      </w:r>
    </w:p>
    <w:p w14:paraId="151E5916" w14:textId="253DB897" w:rsidR="00DD1DBB" w:rsidRDefault="0050645C" w:rsidP="003F6475">
      <w:pPr>
        <w:spacing w:before="120"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0645C">
        <w:rPr>
          <w:rFonts w:asciiTheme="majorHAnsi" w:hAnsiTheme="majorHAnsi" w:cstheme="majorHAnsi"/>
          <w:bCs/>
          <w:sz w:val="20"/>
          <w:szCs w:val="20"/>
        </w:rPr>
        <w:t>Podle průzkumu také v</w:t>
      </w:r>
      <w:r w:rsidR="00AC459F" w:rsidRPr="0050645C">
        <w:rPr>
          <w:rFonts w:asciiTheme="majorHAnsi" w:hAnsiTheme="majorHAnsi" w:cstheme="majorHAnsi"/>
          <w:bCs/>
          <w:sz w:val="20"/>
          <w:szCs w:val="20"/>
        </w:rPr>
        <w:t xml:space="preserve">ětšina lidí očekává, že </w:t>
      </w:r>
      <w:r w:rsidR="00CA2051">
        <w:rPr>
          <w:rFonts w:asciiTheme="majorHAnsi" w:hAnsiTheme="majorHAnsi" w:cstheme="majorHAnsi"/>
          <w:bCs/>
          <w:sz w:val="20"/>
          <w:szCs w:val="20"/>
        </w:rPr>
        <w:t>se ceny nemovitostí v roce 2023</w:t>
      </w:r>
      <w:r w:rsidRPr="0050645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C459F" w:rsidRPr="0050645C">
        <w:rPr>
          <w:rFonts w:asciiTheme="majorHAnsi" w:hAnsiTheme="majorHAnsi" w:cstheme="majorHAnsi"/>
          <w:bCs/>
          <w:sz w:val="20"/>
          <w:szCs w:val="20"/>
        </w:rPr>
        <w:t>budou</w:t>
      </w:r>
      <w:r w:rsidRPr="0050645C">
        <w:rPr>
          <w:rFonts w:asciiTheme="majorHAnsi" w:hAnsiTheme="majorHAnsi" w:cstheme="majorHAnsi"/>
          <w:bCs/>
          <w:sz w:val="20"/>
          <w:szCs w:val="20"/>
        </w:rPr>
        <w:t xml:space="preserve"> dále</w:t>
      </w:r>
      <w:r w:rsidR="00AE51A3">
        <w:rPr>
          <w:rFonts w:asciiTheme="majorHAnsi" w:hAnsiTheme="majorHAnsi" w:cstheme="majorHAnsi"/>
          <w:bCs/>
          <w:sz w:val="20"/>
          <w:szCs w:val="20"/>
        </w:rPr>
        <w:t xml:space="preserve"> zvyšovat. Nejčastěji očekává</w:t>
      </w:r>
      <w:r w:rsidR="00AC459F" w:rsidRPr="0050645C">
        <w:rPr>
          <w:rFonts w:asciiTheme="majorHAnsi" w:hAnsiTheme="majorHAnsi" w:cstheme="majorHAnsi"/>
          <w:bCs/>
          <w:sz w:val="20"/>
          <w:szCs w:val="20"/>
        </w:rPr>
        <w:t xml:space="preserve">, že se </w:t>
      </w:r>
      <w:r w:rsidR="00CA2051">
        <w:rPr>
          <w:rFonts w:asciiTheme="majorHAnsi" w:hAnsiTheme="majorHAnsi" w:cstheme="majorHAnsi"/>
          <w:bCs/>
          <w:sz w:val="20"/>
          <w:szCs w:val="20"/>
        </w:rPr>
        <w:t>letos</w:t>
      </w:r>
      <w:r w:rsidR="00AE51A3">
        <w:rPr>
          <w:rFonts w:asciiTheme="majorHAnsi" w:hAnsiTheme="majorHAnsi" w:cstheme="majorHAnsi"/>
          <w:bCs/>
          <w:sz w:val="20"/>
          <w:szCs w:val="20"/>
        </w:rPr>
        <w:t xml:space="preserve"> zvýší nájem bytů i domů. Dvacet jedna</w:t>
      </w:r>
      <w:r w:rsidR="00AC459F" w:rsidRPr="0050645C">
        <w:rPr>
          <w:rFonts w:asciiTheme="majorHAnsi" w:hAnsiTheme="majorHAnsi" w:cstheme="majorHAnsi"/>
          <w:bCs/>
          <w:sz w:val="20"/>
          <w:szCs w:val="20"/>
        </w:rPr>
        <w:t xml:space="preserve"> procent lidí poté uvedlo, že </w:t>
      </w:r>
      <w:r w:rsidRPr="0050645C">
        <w:rPr>
          <w:rFonts w:asciiTheme="majorHAnsi" w:hAnsiTheme="majorHAnsi" w:cstheme="majorHAnsi"/>
          <w:bCs/>
          <w:sz w:val="20"/>
          <w:szCs w:val="20"/>
        </w:rPr>
        <w:t>se podle nich výrazně zvýší cena novostaveb.</w:t>
      </w:r>
      <w:r w:rsidR="009E624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D1DBB" w:rsidRPr="0050645C">
        <w:rPr>
          <w:rFonts w:asciiTheme="majorHAnsi" w:hAnsiTheme="majorHAnsi" w:cstheme="majorHAnsi"/>
          <w:bCs/>
          <w:sz w:val="20"/>
          <w:szCs w:val="20"/>
        </w:rPr>
        <w:t xml:space="preserve">Největší vliv na </w:t>
      </w:r>
      <w:r w:rsidR="00AE51A3">
        <w:rPr>
          <w:rFonts w:asciiTheme="majorHAnsi" w:hAnsiTheme="majorHAnsi" w:cstheme="majorHAnsi"/>
          <w:bCs/>
          <w:sz w:val="20"/>
          <w:szCs w:val="20"/>
        </w:rPr>
        <w:t>nynější</w:t>
      </w:r>
      <w:r w:rsidR="00DD1DBB" w:rsidRPr="0050645C">
        <w:rPr>
          <w:rFonts w:asciiTheme="majorHAnsi" w:hAnsiTheme="majorHAnsi" w:cstheme="majorHAnsi"/>
          <w:bCs/>
          <w:sz w:val="20"/>
          <w:szCs w:val="20"/>
        </w:rPr>
        <w:t xml:space="preserve"> cenu nemovitostí má </w:t>
      </w:r>
      <w:r w:rsidRPr="0050645C">
        <w:rPr>
          <w:rFonts w:asciiTheme="majorHAnsi" w:hAnsiTheme="majorHAnsi" w:cstheme="majorHAnsi"/>
          <w:bCs/>
          <w:sz w:val="20"/>
          <w:szCs w:val="20"/>
        </w:rPr>
        <w:t xml:space="preserve">podle dotázaných Čechů současná úroková sazba </w:t>
      </w:r>
      <w:r w:rsidR="00DD1DBB" w:rsidRPr="0050645C">
        <w:rPr>
          <w:rFonts w:asciiTheme="majorHAnsi" w:hAnsiTheme="majorHAnsi" w:cstheme="majorHAnsi"/>
          <w:bCs/>
          <w:sz w:val="20"/>
          <w:szCs w:val="20"/>
        </w:rPr>
        <w:t xml:space="preserve">hypotečních úvěrů, </w:t>
      </w:r>
      <w:r w:rsidRPr="0050645C">
        <w:rPr>
          <w:rFonts w:asciiTheme="majorHAnsi" w:hAnsiTheme="majorHAnsi" w:cstheme="majorHAnsi"/>
          <w:bCs/>
          <w:sz w:val="20"/>
          <w:szCs w:val="20"/>
        </w:rPr>
        <w:t>to si myslí</w:t>
      </w:r>
      <w:r w:rsidR="00AE51A3">
        <w:rPr>
          <w:rFonts w:asciiTheme="majorHAnsi" w:hAnsiTheme="majorHAnsi" w:cstheme="majorHAnsi"/>
          <w:bCs/>
          <w:sz w:val="20"/>
          <w:szCs w:val="20"/>
        </w:rPr>
        <w:t xml:space="preserve"> osm z deseti</w:t>
      </w:r>
      <w:r w:rsidR="002527ED">
        <w:rPr>
          <w:rFonts w:asciiTheme="majorHAnsi" w:hAnsiTheme="majorHAnsi" w:cstheme="majorHAnsi"/>
          <w:bCs/>
          <w:sz w:val="20"/>
          <w:szCs w:val="20"/>
        </w:rPr>
        <w:t xml:space="preserve"> Čechů. Téměř stejn</w:t>
      </w:r>
      <w:r w:rsidR="00DD1DBB" w:rsidRPr="0050645C">
        <w:rPr>
          <w:rFonts w:asciiTheme="majorHAnsi" w:hAnsiTheme="majorHAnsi" w:cstheme="majorHAnsi"/>
          <w:bCs/>
          <w:sz w:val="20"/>
          <w:szCs w:val="20"/>
        </w:rPr>
        <w:t xml:space="preserve">é množství uvádí </w:t>
      </w:r>
      <w:r w:rsidRPr="0050645C">
        <w:rPr>
          <w:rFonts w:asciiTheme="majorHAnsi" w:hAnsiTheme="majorHAnsi" w:cstheme="majorHAnsi"/>
          <w:bCs/>
          <w:sz w:val="20"/>
          <w:szCs w:val="20"/>
        </w:rPr>
        <w:t xml:space="preserve">jako příčinu </w:t>
      </w:r>
      <w:r w:rsidR="00DD1DBB" w:rsidRPr="0050645C">
        <w:rPr>
          <w:rFonts w:asciiTheme="majorHAnsi" w:hAnsiTheme="majorHAnsi" w:cstheme="majorHAnsi"/>
          <w:bCs/>
          <w:sz w:val="20"/>
          <w:szCs w:val="20"/>
        </w:rPr>
        <w:t xml:space="preserve">růst cen energií a pomalý růst mezd. </w:t>
      </w:r>
    </w:p>
    <w:p w14:paraId="0B66EAE8" w14:textId="77777777" w:rsidR="002527ED" w:rsidRDefault="002527ED" w:rsidP="002527ED">
      <w:pPr>
        <w:spacing w:after="0" w:line="240" w:lineRule="auto"/>
        <w:jc w:val="both"/>
        <w:rPr>
          <w:rFonts w:asciiTheme="majorHAnsi" w:hAnsiTheme="majorHAnsi" w:cstheme="majorHAnsi"/>
          <w:bCs/>
          <w:i/>
          <w:color w:val="FF0000"/>
          <w:sz w:val="20"/>
          <w:szCs w:val="20"/>
        </w:rPr>
      </w:pPr>
    </w:p>
    <w:p w14:paraId="3DEBB5DB" w14:textId="733B6A34" w:rsidR="002527ED" w:rsidRPr="00257A59" w:rsidRDefault="002527ED" w:rsidP="002527ED">
      <w:pPr>
        <w:spacing w:after="0" w:line="240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257A59">
        <w:rPr>
          <w:rFonts w:asciiTheme="majorHAnsi" w:hAnsiTheme="majorHAnsi" w:cstheme="majorHAnsi"/>
          <w:bCs/>
          <w:i/>
          <w:sz w:val="20"/>
          <w:szCs w:val="20"/>
        </w:rPr>
        <w:t>„Výše úrokový</w:t>
      </w:r>
      <w:r w:rsidR="00F855EC">
        <w:rPr>
          <w:rFonts w:asciiTheme="majorHAnsi" w:hAnsiTheme="majorHAnsi" w:cstheme="majorHAnsi"/>
          <w:bCs/>
          <w:i/>
          <w:sz w:val="20"/>
          <w:szCs w:val="20"/>
        </w:rPr>
        <w:t>ch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 sazeb je spojena s nemovitostmi, ale ne zcela způsobem, který </w:t>
      </w:r>
      <w:r w:rsidR="00A52E2E">
        <w:rPr>
          <w:rFonts w:asciiTheme="majorHAnsi" w:hAnsiTheme="majorHAnsi" w:cstheme="majorHAnsi"/>
          <w:bCs/>
          <w:i/>
          <w:sz w:val="20"/>
          <w:szCs w:val="20"/>
        </w:rPr>
        <w:t>vyplynul z odpovědí v průzkumu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. Cena nemovitostí se odvíjí od nabídky a poptávky. Úrokové </w:t>
      </w:r>
      <w:r w:rsidR="00596B3D" w:rsidRPr="00257A59">
        <w:rPr>
          <w:rFonts w:asciiTheme="majorHAnsi" w:hAnsiTheme="majorHAnsi" w:cstheme="majorHAnsi"/>
          <w:bCs/>
          <w:i/>
          <w:sz w:val="20"/>
          <w:szCs w:val="20"/>
        </w:rPr>
        <w:t>sazby přímo ovlivňují poptávku, nabídku vedle toho nepřímo. V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ysoké úrokové sazby </w:t>
      </w:r>
      <w:r w:rsidR="00596B3D"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tedy 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>snižují poptávku po vlastn</w:t>
      </w:r>
      <w:r w:rsidR="00596B3D"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ím bydlení a 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tlačí ceny dolů, zároveň </w:t>
      </w:r>
      <w:r w:rsidR="00257A59">
        <w:rPr>
          <w:rFonts w:asciiTheme="majorHAnsi" w:hAnsiTheme="majorHAnsi" w:cstheme="majorHAnsi"/>
          <w:bCs/>
          <w:i/>
          <w:sz w:val="20"/>
          <w:szCs w:val="20"/>
        </w:rPr>
        <w:t xml:space="preserve">ale 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zdražují developerskou výstavbu a tím mohou tlačit cenu </w:t>
      </w:r>
      <w:r w:rsidR="00257A59">
        <w:rPr>
          <w:rFonts w:asciiTheme="majorHAnsi" w:hAnsiTheme="majorHAnsi" w:cstheme="majorHAnsi"/>
          <w:bCs/>
          <w:i/>
          <w:sz w:val="20"/>
          <w:szCs w:val="20"/>
        </w:rPr>
        <w:t xml:space="preserve">opět 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vzhůru. Efekt </w:t>
      </w:r>
      <w:r w:rsidR="00340009">
        <w:rPr>
          <w:rFonts w:asciiTheme="majorHAnsi" w:hAnsiTheme="majorHAnsi" w:cstheme="majorHAnsi"/>
          <w:bCs/>
          <w:i/>
          <w:sz w:val="20"/>
          <w:szCs w:val="20"/>
        </w:rPr>
        <w:t>úrokových sazeb se tak promítá odlišně</w:t>
      </w:r>
      <w:r w:rsidR="00257A59">
        <w:rPr>
          <w:rFonts w:asciiTheme="majorHAnsi" w:hAnsiTheme="majorHAnsi" w:cstheme="majorHAnsi"/>
          <w:bCs/>
          <w:i/>
          <w:sz w:val="20"/>
          <w:szCs w:val="20"/>
        </w:rPr>
        <w:t xml:space="preserve"> u různých druhů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 nemovitostí, </w:t>
      </w:r>
      <w:r w:rsidRPr="00257A59">
        <w:rPr>
          <w:rFonts w:asciiTheme="majorHAnsi" w:hAnsiTheme="majorHAnsi" w:cstheme="majorHAnsi"/>
          <w:bCs/>
          <w:sz w:val="20"/>
          <w:szCs w:val="20"/>
        </w:rPr>
        <w:t xml:space="preserve">říká </w:t>
      </w:r>
      <w:r w:rsidRPr="00257A59">
        <w:rPr>
          <w:rFonts w:asciiTheme="majorHAnsi" w:hAnsiTheme="majorHAnsi" w:cstheme="majorHAnsi"/>
          <w:b/>
          <w:bCs/>
          <w:sz w:val="20"/>
          <w:szCs w:val="20"/>
        </w:rPr>
        <w:t xml:space="preserve">Martin Novák, hlavní analytik Broker </w:t>
      </w:r>
      <w:proofErr w:type="spellStart"/>
      <w:r w:rsidRPr="00257A59">
        <w:rPr>
          <w:rFonts w:asciiTheme="majorHAnsi" w:hAnsiTheme="majorHAnsi" w:cstheme="majorHAnsi"/>
          <w:b/>
          <w:bCs/>
          <w:sz w:val="20"/>
          <w:szCs w:val="20"/>
        </w:rPr>
        <w:t>Consulting</w:t>
      </w:r>
      <w:proofErr w:type="spellEnd"/>
      <w:r w:rsidRPr="00257A59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257A59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57A59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0EE366C" w14:textId="242A8D43" w:rsidR="00A63147" w:rsidRDefault="00A63147" w:rsidP="00CB2B0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6988529" w14:textId="232EE205" w:rsidR="00A63147" w:rsidRPr="00C461B5" w:rsidRDefault="00A63147" w:rsidP="00BA06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Bezmála </w:t>
      </w:r>
      <w:r w:rsidR="00E51129">
        <w:rPr>
          <w:rFonts w:asciiTheme="majorHAnsi" w:hAnsiTheme="majorHAnsi" w:cstheme="majorHAnsi"/>
          <w:b/>
          <w:sz w:val="20"/>
          <w:szCs w:val="20"/>
          <w:u w:val="single"/>
        </w:rPr>
        <w:t>20</w:t>
      </w: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procent Čechů </w:t>
      </w:r>
      <w:r w:rsidR="00AB607B">
        <w:rPr>
          <w:rFonts w:asciiTheme="majorHAnsi" w:hAnsiTheme="majorHAnsi" w:cstheme="majorHAnsi"/>
          <w:b/>
          <w:sz w:val="20"/>
          <w:szCs w:val="20"/>
          <w:u w:val="single"/>
        </w:rPr>
        <w:t xml:space="preserve">plánujících nové bydlení </w:t>
      </w:r>
      <w:r w:rsidR="00AE0104">
        <w:rPr>
          <w:rFonts w:asciiTheme="majorHAnsi" w:hAnsiTheme="majorHAnsi" w:cstheme="majorHAnsi"/>
          <w:b/>
          <w:sz w:val="20"/>
          <w:szCs w:val="20"/>
          <w:u w:val="single"/>
        </w:rPr>
        <w:t xml:space="preserve">uvažuje </w:t>
      </w: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>v následujících dvou letech</w:t>
      </w:r>
      <w:r w:rsidR="00AE0104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883F7F">
        <w:rPr>
          <w:rFonts w:asciiTheme="majorHAnsi" w:hAnsiTheme="majorHAnsi" w:cstheme="majorHAnsi"/>
          <w:b/>
          <w:sz w:val="20"/>
          <w:szCs w:val="20"/>
          <w:u w:val="single"/>
        </w:rPr>
        <w:br/>
      </w:r>
      <w:r w:rsidR="00AE0104">
        <w:rPr>
          <w:rFonts w:asciiTheme="majorHAnsi" w:hAnsiTheme="majorHAnsi" w:cstheme="majorHAnsi"/>
          <w:b/>
          <w:sz w:val="20"/>
          <w:szCs w:val="20"/>
          <w:u w:val="single"/>
        </w:rPr>
        <w:t>o hypotéce</w:t>
      </w:r>
    </w:p>
    <w:p w14:paraId="124E1530" w14:textId="2FB54670" w:rsidR="009F5614" w:rsidRPr="008034E8" w:rsidRDefault="009F5614" w:rsidP="009F5614">
      <w:pPr>
        <w:spacing w:before="24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34E8">
        <w:rPr>
          <w:rFonts w:asciiTheme="majorHAnsi" w:hAnsiTheme="majorHAnsi" w:cstheme="majorHAnsi"/>
          <w:bCs/>
          <w:sz w:val="20"/>
          <w:szCs w:val="20"/>
        </w:rPr>
        <w:t>Přibliž</w:t>
      </w:r>
      <w:r w:rsidR="00E51129">
        <w:rPr>
          <w:rFonts w:asciiTheme="majorHAnsi" w:hAnsiTheme="majorHAnsi" w:cstheme="majorHAnsi"/>
          <w:bCs/>
          <w:sz w:val="20"/>
          <w:szCs w:val="20"/>
        </w:rPr>
        <w:t>ně pětina lidí, která</w:t>
      </w:r>
      <w:r w:rsidR="008034E8" w:rsidRPr="008034E8">
        <w:rPr>
          <w:rFonts w:asciiTheme="majorHAnsi" w:hAnsiTheme="majorHAnsi" w:cstheme="majorHAnsi"/>
          <w:bCs/>
          <w:sz w:val="20"/>
          <w:szCs w:val="20"/>
        </w:rPr>
        <w:t xml:space="preserve"> zamýšlí</w:t>
      </w:r>
      <w:r w:rsidRPr="008034E8">
        <w:rPr>
          <w:rFonts w:asciiTheme="majorHAnsi" w:hAnsiTheme="majorHAnsi" w:cstheme="majorHAnsi"/>
          <w:bCs/>
          <w:sz w:val="20"/>
          <w:szCs w:val="20"/>
        </w:rPr>
        <w:t xml:space="preserve"> pořídit </w:t>
      </w:r>
      <w:r w:rsidR="008034E8" w:rsidRPr="008034E8">
        <w:rPr>
          <w:rFonts w:asciiTheme="majorHAnsi" w:hAnsiTheme="majorHAnsi" w:cstheme="majorHAnsi"/>
          <w:bCs/>
          <w:sz w:val="20"/>
          <w:szCs w:val="20"/>
        </w:rPr>
        <w:t xml:space="preserve">si </w:t>
      </w:r>
      <w:r w:rsidRPr="008034E8">
        <w:rPr>
          <w:rFonts w:asciiTheme="majorHAnsi" w:hAnsiTheme="majorHAnsi" w:cstheme="majorHAnsi"/>
          <w:bCs/>
          <w:sz w:val="20"/>
          <w:szCs w:val="20"/>
        </w:rPr>
        <w:t xml:space="preserve">či zrekonstruovat nemovitost, si v následujících dvou letech plánuje vzít hypotéku. </w:t>
      </w:r>
      <w:r w:rsidR="008034E8" w:rsidRPr="008034E8">
        <w:rPr>
          <w:rFonts w:asciiTheme="majorHAnsi" w:hAnsiTheme="majorHAnsi" w:cstheme="majorHAnsi"/>
          <w:bCs/>
          <w:sz w:val="20"/>
          <w:szCs w:val="20"/>
        </w:rPr>
        <w:t>Dvě třetiny Čechů ale zastávají názor, že jsou pro ně hypotéky m</w:t>
      </w:r>
      <w:r w:rsidR="001F436E">
        <w:rPr>
          <w:rFonts w:asciiTheme="majorHAnsi" w:hAnsiTheme="majorHAnsi" w:cstheme="majorHAnsi"/>
          <w:bCs/>
          <w:sz w:val="20"/>
          <w:szCs w:val="20"/>
        </w:rPr>
        <w:t>omentálně nedostupné. Z těch, kteří</w:t>
      </w:r>
      <w:r w:rsidR="00AB607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8034E8" w:rsidRPr="008034E8">
        <w:rPr>
          <w:rFonts w:asciiTheme="majorHAnsi" w:hAnsiTheme="majorHAnsi" w:cstheme="majorHAnsi"/>
          <w:bCs/>
          <w:sz w:val="20"/>
          <w:szCs w:val="20"/>
        </w:rPr>
        <w:t>plánují</w:t>
      </w:r>
      <w:r w:rsidR="00AB607B">
        <w:rPr>
          <w:rFonts w:asciiTheme="majorHAnsi" w:hAnsiTheme="majorHAnsi" w:cstheme="majorHAnsi"/>
          <w:bCs/>
          <w:sz w:val="20"/>
          <w:szCs w:val="20"/>
        </w:rPr>
        <w:t xml:space="preserve"> hypotéku</w:t>
      </w:r>
      <w:r w:rsidR="008034E8" w:rsidRPr="008034E8">
        <w:rPr>
          <w:rFonts w:asciiTheme="majorHAnsi" w:hAnsiTheme="majorHAnsi" w:cstheme="majorHAnsi"/>
          <w:bCs/>
          <w:sz w:val="20"/>
          <w:szCs w:val="20"/>
        </w:rPr>
        <w:t>, je o dost</w:t>
      </w:r>
      <w:r w:rsidR="003F6B9D">
        <w:rPr>
          <w:rFonts w:asciiTheme="majorHAnsi" w:hAnsiTheme="majorHAnsi" w:cstheme="majorHAnsi"/>
          <w:bCs/>
          <w:sz w:val="20"/>
          <w:szCs w:val="20"/>
        </w:rPr>
        <w:t>upnosti přesvědčená pouze třetina</w:t>
      </w:r>
      <w:r w:rsidR="008034E8" w:rsidRPr="008034E8">
        <w:rPr>
          <w:rFonts w:asciiTheme="majorHAnsi" w:hAnsiTheme="majorHAnsi" w:cstheme="majorHAnsi"/>
          <w:bCs/>
          <w:sz w:val="20"/>
          <w:szCs w:val="20"/>
        </w:rPr>
        <w:t>.</w:t>
      </w:r>
      <w:r w:rsidR="004A6370">
        <w:rPr>
          <w:rFonts w:asciiTheme="majorHAnsi" w:hAnsiTheme="majorHAnsi" w:cstheme="majorHAnsi"/>
          <w:bCs/>
          <w:sz w:val="20"/>
          <w:szCs w:val="20"/>
        </w:rPr>
        <w:t xml:space="preserve"> Téměř polovina populace je přitom přesvědčená, že úrokové sazby u hypoték letos nadále porostou.</w:t>
      </w:r>
    </w:p>
    <w:p w14:paraId="5E546DA6" w14:textId="58E96E22" w:rsidR="009F5614" w:rsidRDefault="008034E8" w:rsidP="00DD1DBB">
      <w:pPr>
        <w:spacing w:after="0" w:line="240" w:lineRule="auto"/>
        <w:jc w:val="both"/>
        <w:rPr>
          <w:rStyle w:val="xxcontentpasted0"/>
          <w:rFonts w:ascii="Arial" w:hAnsi="Arial" w:cs="Arial"/>
          <w:b/>
          <w:sz w:val="20"/>
          <w:szCs w:val="20"/>
        </w:rPr>
      </w:pPr>
      <w:r w:rsidRPr="001E647F">
        <w:rPr>
          <w:rStyle w:val="xxcontentpasted0"/>
          <w:rFonts w:ascii="Arial" w:hAnsi="Arial" w:cs="Arial"/>
          <w:sz w:val="20"/>
          <w:szCs w:val="20"/>
        </w:rPr>
        <w:t>„</w:t>
      </w:r>
      <w:r w:rsidRPr="001E647F">
        <w:rPr>
          <w:rStyle w:val="xxcontentpasted0"/>
          <w:rFonts w:ascii="Arial" w:hAnsi="Arial" w:cs="Arial"/>
          <w:i/>
          <w:sz w:val="20"/>
          <w:szCs w:val="20"/>
        </w:rPr>
        <w:t xml:space="preserve">Během letoška se dá čekat jisté oživení hypotečního trhu s tím, jak úrokové sazby z nových hypoték </w:t>
      </w:r>
      <w:r w:rsidRPr="001E647F">
        <w:rPr>
          <w:rStyle w:val="xxcontentpasted1"/>
          <w:rFonts w:ascii="Arial" w:hAnsi="Arial" w:cs="Arial"/>
          <w:i/>
          <w:sz w:val="20"/>
          <w:szCs w:val="20"/>
          <w:shd w:val="clear" w:color="auto" w:fill="FFFFFF"/>
        </w:rPr>
        <w:t>začnou k</w:t>
      </w:r>
      <w:r w:rsidR="00A41A27">
        <w:rPr>
          <w:rStyle w:val="xxcontentpasted1"/>
          <w:rFonts w:ascii="Arial" w:hAnsi="Arial" w:cs="Arial"/>
          <w:i/>
          <w:sz w:val="20"/>
          <w:szCs w:val="20"/>
          <w:shd w:val="clear" w:color="auto" w:fill="FFFFFF"/>
        </w:rPr>
        <w:t>lesat a vyprchá již efekt</w:t>
      </w:r>
      <w:r w:rsidRPr="001E647F">
        <w:rPr>
          <w:rStyle w:val="xxcontentpasted1"/>
          <w:rFonts w:ascii="Arial" w:hAnsi="Arial" w:cs="Arial"/>
          <w:i/>
          <w:sz w:val="20"/>
          <w:szCs w:val="20"/>
          <w:shd w:val="clear" w:color="auto" w:fill="FFFFFF"/>
        </w:rPr>
        <w:t xml:space="preserve"> poptávky</w:t>
      </w:r>
      <w:r w:rsidR="00A41A27">
        <w:rPr>
          <w:rStyle w:val="xxcontentpasted1"/>
          <w:rFonts w:ascii="Arial" w:hAnsi="Arial" w:cs="Arial"/>
          <w:i/>
          <w:sz w:val="20"/>
          <w:szCs w:val="20"/>
          <w:shd w:val="clear" w:color="auto" w:fill="FFFFFF"/>
        </w:rPr>
        <w:t xml:space="preserve"> z roku 2021,</w:t>
      </w:r>
      <w:r w:rsidRPr="001E647F">
        <w:rPr>
          <w:rStyle w:val="xxcontentpasted1"/>
          <w:rFonts w:ascii="Arial" w:hAnsi="Arial" w:cs="Arial"/>
          <w:i/>
          <w:sz w:val="20"/>
          <w:szCs w:val="20"/>
          <w:shd w:val="clear" w:color="auto" w:fill="FFFFFF"/>
        </w:rPr>
        <w:t xml:space="preserve"> uspíšené tehdejším </w:t>
      </w:r>
      <w:r w:rsidRPr="001E647F">
        <w:rPr>
          <w:rStyle w:val="xxcontentpasted2"/>
          <w:rFonts w:ascii="Arial" w:hAnsi="Arial" w:cs="Arial"/>
          <w:i/>
          <w:sz w:val="20"/>
          <w:szCs w:val="20"/>
          <w:shd w:val="clear" w:color="auto" w:fill="FFFFFF"/>
        </w:rPr>
        <w:t>očekáváním dalšího růstu sazeb.</w:t>
      </w:r>
      <w:r w:rsidRPr="001E647F">
        <w:rPr>
          <w:rStyle w:val="xxcontentpasted1"/>
          <w:rFonts w:ascii="Arial" w:hAnsi="Arial" w:cs="Arial"/>
          <w:i/>
          <w:sz w:val="20"/>
          <w:szCs w:val="20"/>
          <w:shd w:val="clear" w:color="auto" w:fill="FFFFFF"/>
        </w:rPr>
        <w:t> V horizontu zhruba dvou let by se h</w:t>
      </w:r>
      <w:r w:rsidRPr="001E647F">
        <w:rPr>
          <w:rStyle w:val="xxcontentpasted0"/>
          <w:rFonts w:ascii="Arial" w:hAnsi="Arial" w:cs="Arial"/>
          <w:i/>
          <w:sz w:val="20"/>
          <w:szCs w:val="20"/>
        </w:rPr>
        <w:t>ypoteční sazby mohly ustálit na úrovni</w:t>
      </w:r>
      <w:r w:rsidR="00197D4A">
        <w:rPr>
          <w:rStyle w:val="xxcontentpasted0"/>
          <w:rFonts w:ascii="Arial" w:hAnsi="Arial" w:cs="Arial"/>
          <w:i/>
          <w:sz w:val="20"/>
          <w:szCs w:val="20"/>
        </w:rPr>
        <w:t xml:space="preserve"> kolem čtyř</w:t>
      </w:r>
      <w:r w:rsidRPr="001E647F">
        <w:rPr>
          <w:rStyle w:val="xxcontentpasted0"/>
          <w:rFonts w:ascii="Arial" w:hAnsi="Arial" w:cs="Arial"/>
          <w:i/>
          <w:sz w:val="20"/>
          <w:szCs w:val="20"/>
        </w:rPr>
        <w:t xml:space="preserve"> procent,</w:t>
      </w:r>
      <w:r w:rsidRPr="001E647F">
        <w:rPr>
          <w:rStyle w:val="xxcontentpasted0"/>
          <w:rFonts w:ascii="Arial" w:hAnsi="Arial" w:cs="Arial"/>
          <w:sz w:val="20"/>
          <w:szCs w:val="20"/>
        </w:rPr>
        <w:t xml:space="preserve">“ uvádí k financování koupě nemovitostí </w:t>
      </w:r>
      <w:r w:rsidRPr="001E647F">
        <w:rPr>
          <w:rStyle w:val="xxcontentpasted0"/>
          <w:rFonts w:ascii="Arial" w:hAnsi="Arial" w:cs="Arial"/>
          <w:b/>
          <w:sz w:val="20"/>
          <w:szCs w:val="20"/>
        </w:rPr>
        <w:t>Michal Skořepa, ekonom České spořitelny.</w:t>
      </w:r>
    </w:p>
    <w:p w14:paraId="66B1AF05" w14:textId="6D96DC9F" w:rsidR="005A2A6B" w:rsidRPr="00C461B5" w:rsidRDefault="00F06F70" w:rsidP="005A2A6B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br/>
      </w:r>
      <w:r w:rsidR="005A2A6B" w:rsidRPr="00C461B5">
        <w:rPr>
          <w:rFonts w:asciiTheme="majorHAnsi" w:hAnsiTheme="majorHAnsi" w:cstheme="majorHAnsi"/>
          <w:b/>
          <w:bCs/>
          <w:sz w:val="20"/>
          <w:szCs w:val="20"/>
          <w:u w:val="single"/>
        </w:rPr>
        <w:t>Češi mají stále výrazné obavy z inflace</w:t>
      </w:r>
    </w:p>
    <w:p w14:paraId="49943B7E" w14:textId="4DBF3E59" w:rsidR="005A2A6B" w:rsidRPr="00B93B59" w:rsidRDefault="005A2A6B" w:rsidP="005A2A6B">
      <w:pPr>
        <w:spacing w:line="240" w:lineRule="auto"/>
        <w:jc w:val="both"/>
        <w:rPr>
          <w:iCs/>
          <w:sz w:val="20"/>
          <w:szCs w:val="20"/>
        </w:rPr>
      </w:pPr>
      <w:r w:rsidRPr="00724C2B">
        <w:rPr>
          <w:i/>
          <w:iCs/>
          <w:sz w:val="20"/>
          <w:szCs w:val="20"/>
        </w:rPr>
        <w:t>„</w:t>
      </w:r>
      <w:r>
        <w:rPr>
          <w:i/>
          <w:iCs/>
          <w:sz w:val="20"/>
          <w:szCs w:val="20"/>
        </w:rPr>
        <w:t>Až 80 procent</w:t>
      </w:r>
      <w:r w:rsidRPr="00724C2B">
        <w:rPr>
          <w:i/>
          <w:iCs/>
          <w:sz w:val="20"/>
          <w:szCs w:val="20"/>
        </w:rPr>
        <w:t xml:space="preserve"> populace má dnes </w:t>
      </w:r>
      <w:r w:rsidR="00A52E2E">
        <w:rPr>
          <w:i/>
          <w:iCs/>
          <w:sz w:val="20"/>
          <w:szCs w:val="20"/>
        </w:rPr>
        <w:t>přinejmenším</w:t>
      </w:r>
      <w:r w:rsidRPr="00724C2B">
        <w:rPr>
          <w:i/>
          <w:iCs/>
          <w:sz w:val="20"/>
          <w:szCs w:val="20"/>
        </w:rPr>
        <w:t xml:space="preserve"> částečné obavy z inflace, i proto lidé hledají další způsoby, jak se chránit proti znehodnocení svých volných prostředků. Jednou z cest mohou být </w:t>
      </w:r>
      <w:r w:rsidR="00883F7F">
        <w:rPr>
          <w:i/>
          <w:iCs/>
          <w:sz w:val="20"/>
          <w:szCs w:val="20"/>
        </w:rPr>
        <w:br/>
      </w:r>
      <w:r w:rsidRPr="00724C2B">
        <w:rPr>
          <w:i/>
          <w:iCs/>
          <w:sz w:val="20"/>
          <w:szCs w:val="20"/>
        </w:rPr>
        <w:t>i investice do nemovitostí, které v současné době</w:t>
      </w:r>
      <w:r>
        <w:rPr>
          <w:i/>
          <w:iCs/>
          <w:sz w:val="20"/>
          <w:szCs w:val="20"/>
        </w:rPr>
        <w:t xml:space="preserve"> považuje za výhodné 60 procent Čechů</w:t>
      </w:r>
      <w:r w:rsidRPr="00724C2B">
        <w:rPr>
          <w:i/>
          <w:iCs/>
          <w:sz w:val="20"/>
          <w:szCs w:val="20"/>
        </w:rPr>
        <w:t xml:space="preserve">,“ uvádí </w:t>
      </w:r>
      <w:r w:rsidRPr="00B93B59">
        <w:rPr>
          <w:b/>
          <w:iCs/>
          <w:sz w:val="20"/>
          <w:szCs w:val="20"/>
        </w:rPr>
        <w:t xml:space="preserve">Michal Kormaňák, </w:t>
      </w:r>
      <w:proofErr w:type="spellStart"/>
      <w:r w:rsidRPr="00B93B59">
        <w:rPr>
          <w:b/>
          <w:iCs/>
          <w:sz w:val="20"/>
          <w:szCs w:val="20"/>
        </w:rPr>
        <w:t>Account</w:t>
      </w:r>
      <w:proofErr w:type="spellEnd"/>
      <w:r w:rsidRPr="00B93B59">
        <w:rPr>
          <w:b/>
          <w:iCs/>
          <w:sz w:val="20"/>
          <w:szCs w:val="20"/>
        </w:rPr>
        <w:t xml:space="preserve"> </w:t>
      </w:r>
      <w:proofErr w:type="spellStart"/>
      <w:r w:rsidRPr="00B93B59">
        <w:rPr>
          <w:b/>
          <w:iCs/>
          <w:sz w:val="20"/>
          <w:szCs w:val="20"/>
        </w:rPr>
        <w:t>Director</w:t>
      </w:r>
      <w:proofErr w:type="spellEnd"/>
      <w:r w:rsidRPr="00B93B59">
        <w:rPr>
          <w:b/>
          <w:iCs/>
          <w:sz w:val="20"/>
          <w:szCs w:val="20"/>
        </w:rPr>
        <w:t xml:space="preserve"> z agentury Ipsos</w:t>
      </w:r>
      <w:r w:rsidRPr="00B93B59">
        <w:rPr>
          <w:iCs/>
          <w:sz w:val="20"/>
          <w:szCs w:val="20"/>
        </w:rPr>
        <w:t>.</w:t>
      </w:r>
    </w:p>
    <w:p w14:paraId="037ACA70" w14:textId="018826E9" w:rsidR="009E686F" w:rsidRPr="00C461B5" w:rsidRDefault="000E237D" w:rsidP="00DD1DBB">
      <w:pPr>
        <w:spacing w:before="240" w:after="12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>Více než třetina obyvatel musela přehodnotit svůj</w:t>
      </w:r>
      <w:r w:rsidR="00017454" w:rsidRPr="00C461B5">
        <w:rPr>
          <w:rFonts w:asciiTheme="majorHAnsi" w:hAnsiTheme="majorHAnsi" w:cstheme="majorHAnsi"/>
          <w:b/>
          <w:sz w:val="20"/>
          <w:szCs w:val="20"/>
          <w:u w:val="single"/>
        </w:rPr>
        <w:t xml:space="preserve"> záměr </w:t>
      </w:r>
      <w:r w:rsidR="009E686F" w:rsidRPr="00C461B5">
        <w:rPr>
          <w:rFonts w:asciiTheme="majorHAnsi" w:hAnsiTheme="majorHAnsi" w:cstheme="majorHAnsi"/>
          <w:b/>
          <w:sz w:val="20"/>
          <w:szCs w:val="20"/>
          <w:u w:val="single"/>
        </w:rPr>
        <w:t>investovat d</w:t>
      </w:r>
      <w:r w:rsidR="00017454" w:rsidRPr="00C461B5">
        <w:rPr>
          <w:rFonts w:asciiTheme="majorHAnsi" w:hAnsiTheme="majorHAnsi" w:cstheme="majorHAnsi"/>
          <w:b/>
          <w:sz w:val="20"/>
          <w:szCs w:val="20"/>
          <w:u w:val="single"/>
        </w:rPr>
        <w:t>o nemovitostí</w:t>
      </w:r>
    </w:p>
    <w:p w14:paraId="7A0ACC47" w14:textId="7A66B560" w:rsidR="0064061E" w:rsidRDefault="00B7752A" w:rsidP="003D342B">
      <w:pPr>
        <w:spacing w:before="120" w:after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7752A">
        <w:rPr>
          <w:rFonts w:asciiTheme="majorHAnsi" w:hAnsiTheme="majorHAnsi" w:cstheme="majorHAnsi"/>
          <w:bCs/>
          <w:sz w:val="20"/>
          <w:szCs w:val="20"/>
        </w:rPr>
        <w:t xml:space="preserve">Kvůli ekonomické situaci v posledních letech </w:t>
      </w:r>
      <w:r w:rsidRPr="00B7752A">
        <w:rPr>
          <w:rFonts w:asciiTheme="majorHAnsi" w:hAnsiTheme="majorHAnsi" w:cstheme="majorHAnsi"/>
          <w:b/>
          <w:bCs/>
          <w:sz w:val="20"/>
          <w:szCs w:val="20"/>
        </w:rPr>
        <w:t>více než třetina lidí</w:t>
      </w:r>
      <w:r w:rsidR="00EA01C6">
        <w:rPr>
          <w:rFonts w:asciiTheme="majorHAnsi" w:hAnsiTheme="majorHAnsi" w:cstheme="majorHAnsi"/>
          <w:bCs/>
          <w:sz w:val="20"/>
          <w:szCs w:val="20"/>
        </w:rPr>
        <w:t xml:space="preserve"> zrušila</w:t>
      </w:r>
      <w:r w:rsidRPr="00B7752A">
        <w:rPr>
          <w:rFonts w:asciiTheme="majorHAnsi" w:hAnsiTheme="majorHAnsi" w:cstheme="majorHAnsi"/>
          <w:bCs/>
          <w:sz w:val="20"/>
          <w:szCs w:val="20"/>
        </w:rPr>
        <w:t xml:space="preserve"> či odložila plán na koupi vlastní nemovitosti.</w:t>
      </w:r>
      <w:r w:rsidRPr="0064061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A33AC">
        <w:rPr>
          <w:rFonts w:asciiTheme="majorHAnsi" w:hAnsiTheme="majorHAnsi" w:cstheme="majorHAnsi"/>
          <w:bCs/>
          <w:sz w:val="20"/>
          <w:szCs w:val="20"/>
        </w:rPr>
        <w:t>S ušetřenými penězi pak naložila</w:t>
      </w:r>
      <w:r w:rsidR="0064061E" w:rsidRPr="0064061E">
        <w:rPr>
          <w:rFonts w:asciiTheme="majorHAnsi" w:hAnsiTheme="majorHAnsi" w:cstheme="majorHAnsi"/>
          <w:bCs/>
          <w:sz w:val="20"/>
          <w:szCs w:val="20"/>
        </w:rPr>
        <w:t xml:space="preserve"> různými způsoby. </w:t>
      </w:r>
      <w:r w:rsidR="0064061E" w:rsidRPr="0064061E">
        <w:rPr>
          <w:rFonts w:asciiTheme="majorHAnsi" w:hAnsiTheme="majorHAnsi" w:cstheme="majorHAnsi"/>
          <w:b/>
          <w:bCs/>
          <w:sz w:val="20"/>
          <w:szCs w:val="20"/>
        </w:rPr>
        <w:t>Třetina</w:t>
      </w:r>
      <w:r w:rsidR="0064061E" w:rsidRPr="0064061E">
        <w:rPr>
          <w:rFonts w:asciiTheme="majorHAnsi" w:hAnsiTheme="majorHAnsi" w:cstheme="majorHAnsi"/>
          <w:bCs/>
          <w:sz w:val="20"/>
          <w:szCs w:val="20"/>
        </w:rPr>
        <w:t xml:space="preserve"> lidí je uložila na spořicí účet, </w:t>
      </w:r>
      <w:r w:rsidR="0064061E" w:rsidRPr="0064061E">
        <w:rPr>
          <w:rFonts w:asciiTheme="majorHAnsi" w:hAnsiTheme="majorHAnsi" w:cstheme="majorHAnsi"/>
          <w:b/>
          <w:bCs/>
          <w:sz w:val="20"/>
          <w:szCs w:val="20"/>
        </w:rPr>
        <w:t xml:space="preserve">pětina </w:t>
      </w:r>
      <w:r w:rsidR="0064061E" w:rsidRPr="0064061E">
        <w:rPr>
          <w:rFonts w:asciiTheme="majorHAnsi" w:hAnsiTheme="majorHAnsi" w:cstheme="majorHAnsi"/>
          <w:bCs/>
          <w:sz w:val="20"/>
          <w:szCs w:val="20"/>
        </w:rPr>
        <w:t xml:space="preserve">si nechala prostředky na běžném účtu. </w:t>
      </w:r>
      <w:r w:rsidR="00FA33AC">
        <w:rPr>
          <w:rFonts w:asciiTheme="majorHAnsi" w:hAnsiTheme="majorHAnsi" w:cstheme="majorHAnsi"/>
          <w:b/>
          <w:bCs/>
          <w:sz w:val="20"/>
          <w:szCs w:val="20"/>
        </w:rPr>
        <w:t>Čtrnáct</w:t>
      </w:r>
      <w:r w:rsidR="0064061E" w:rsidRPr="0064061E">
        <w:rPr>
          <w:rFonts w:asciiTheme="majorHAnsi" w:hAnsiTheme="majorHAnsi" w:cstheme="majorHAnsi"/>
          <w:b/>
          <w:bCs/>
          <w:sz w:val="20"/>
          <w:szCs w:val="20"/>
        </w:rPr>
        <w:t xml:space="preserve"> procent</w:t>
      </w:r>
      <w:r w:rsidR="0064061E">
        <w:rPr>
          <w:rFonts w:asciiTheme="majorHAnsi" w:hAnsiTheme="majorHAnsi" w:cstheme="majorHAnsi"/>
          <w:bCs/>
          <w:sz w:val="20"/>
          <w:szCs w:val="20"/>
        </w:rPr>
        <w:t xml:space="preserve"> investovalo </w:t>
      </w:r>
      <w:r w:rsidR="0064061E" w:rsidRPr="0064061E">
        <w:rPr>
          <w:rFonts w:asciiTheme="majorHAnsi" w:hAnsiTheme="majorHAnsi" w:cstheme="majorHAnsi"/>
          <w:bCs/>
          <w:sz w:val="20"/>
          <w:szCs w:val="20"/>
        </w:rPr>
        <w:t>do podílových fondů.</w:t>
      </w:r>
      <w:r w:rsidR="00C2595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A33AC">
        <w:rPr>
          <w:rFonts w:asciiTheme="majorHAnsi" w:hAnsiTheme="majorHAnsi" w:cstheme="majorHAnsi"/>
          <w:bCs/>
          <w:sz w:val="20"/>
          <w:szCs w:val="20"/>
        </w:rPr>
        <w:t>Třináct</w:t>
      </w:r>
      <w:r w:rsidR="00C1052A">
        <w:rPr>
          <w:rFonts w:asciiTheme="majorHAnsi" w:hAnsiTheme="majorHAnsi" w:cstheme="majorHAnsi"/>
          <w:bCs/>
          <w:sz w:val="20"/>
          <w:szCs w:val="20"/>
        </w:rPr>
        <w:t xml:space="preserve"> procent respondentů </w:t>
      </w:r>
      <w:r w:rsidR="005F4A8D">
        <w:rPr>
          <w:rFonts w:asciiTheme="majorHAnsi" w:hAnsiTheme="majorHAnsi" w:cstheme="majorHAnsi"/>
          <w:bCs/>
          <w:sz w:val="20"/>
          <w:szCs w:val="20"/>
        </w:rPr>
        <w:t xml:space="preserve">shodně </w:t>
      </w:r>
      <w:r w:rsidR="00C1052A">
        <w:rPr>
          <w:rFonts w:asciiTheme="majorHAnsi" w:hAnsiTheme="majorHAnsi" w:cstheme="majorHAnsi"/>
          <w:bCs/>
          <w:sz w:val="20"/>
          <w:szCs w:val="20"/>
        </w:rPr>
        <w:t>odpověděl</w:t>
      </w:r>
      <w:r w:rsidR="00FA33AC">
        <w:rPr>
          <w:rFonts w:asciiTheme="majorHAnsi" w:hAnsiTheme="majorHAnsi" w:cstheme="majorHAnsi"/>
          <w:bCs/>
          <w:sz w:val="20"/>
          <w:szCs w:val="20"/>
        </w:rPr>
        <w:t>o, že uspořené finance směřovalo</w:t>
      </w:r>
      <w:r w:rsidR="00C1052A">
        <w:rPr>
          <w:rFonts w:asciiTheme="majorHAnsi" w:hAnsiTheme="majorHAnsi" w:cstheme="majorHAnsi"/>
          <w:bCs/>
          <w:sz w:val="20"/>
          <w:szCs w:val="20"/>
        </w:rPr>
        <w:t xml:space="preserve"> do rekonstrukce, anebo na zaplacení vyšších výdajů na energie. </w:t>
      </w:r>
      <w:r w:rsidR="00FA33AC">
        <w:rPr>
          <w:rFonts w:asciiTheme="majorHAnsi" w:hAnsiTheme="majorHAnsi" w:cstheme="majorHAnsi"/>
          <w:bCs/>
          <w:sz w:val="20"/>
          <w:szCs w:val="20"/>
        </w:rPr>
        <w:t>Kolem pěti</w:t>
      </w:r>
      <w:r w:rsidR="00C25954">
        <w:rPr>
          <w:rFonts w:asciiTheme="majorHAnsi" w:hAnsiTheme="majorHAnsi" w:cstheme="majorHAnsi"/>
          <w:bCs/>
          <w:sz w:val="20"/>
          <w:szCs w:val="20"/>
        </w:rPr>
        <w:t xml:space="preserve"> procent dotázaných</w:t>
      </w:r>
      <w:r w:rsidR="007752D9">
        <w:rPr>
          <w:rFonts w:asciiTheme="majorHAnsi" w:hAnsiTheme="majorHAnsi" w:cstheme="majorHAnsi"/>
          <w:bCs/>
          <w:sz w:val="20"/>
          <w:szCs w:val="20"/>
        </w:rPr>
        <w:t xml:space="preserve"> pak</w:t>
      </w:r>
      <w:r w:rsidR="006E2963">
        <w:rPr>
          <w:rFonts w:asciiTheme="majorHAnsi" w:hAnsiTheme="majorHAnsi" w:cstheme="majorHAnsi"/>
          <w:bCs/>
          <w:sz w:val="20"/>
          <w:szCs w:val="20"/>
        </w:rPr>
        <w:t xml:space="preserve"> uvedlo, že </w:t>
      </w:r>
      <w:r w:rsidR="00C25954">
        <w:rPr>
          <w:rFonts w:asciiTheme="majorHAnsi" w:hAnsiTheme="majorHAnsi" w:cstheme="majorHAnsi"/>
          <w:bCs/>
          <w:sz w:val="20"/>
          <w:szCs w:val="20"/>
        </w:rPr>
        <w:t xml:space="preserve">peníze </w:t>
      </w:r>
      <w:r w:rsidR="00FA33AC">
        <w:rPr>
          <w:rFonts w:asciiTheme="majorHAnsi" w:hAnsiTheme="majorHAnsi" w:cstheme="majorHAnsi"/>
          <w:bCs/>
          <w:sz w:val="20"/>
          <w:szCs w:val="20"/>
        </w:rPr>
        <w:t>uložilo</w:t>
      </w:r>
      <w:r w:rsidR="00CF79D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25954">
        <w:rPr>
          <w:rFonts w:asciiTheme="majorHAnsi" w:hAnsiTheme="majorHAnsi" w:cstheme="majorHAnsi"/>
          <w:bCs/>
          <w:sz w:val="20"/>
          <w:szCs w:val="20"/>
        </w:rPr>
        <w:t>buď do drahých kovů, nemovitostních fondů</w:t>
      </w:r>
      <w:r w:rsidR="001475F8">
        <w:rPr>
          <w:rFonts w:asciiTheme="majorHAnsi" w:hAnsiTheme="majorHAnsi" w:cstheme="majorHAnsi"/>
          <w:bCs/>
          <w:sz w:val="20"/>
          <w:szCs w:val="20"/>
        </w:rPr>
        <w:t>,</w:t>
      </w:r>
      <w:r w:rsidR="00FA33AC">
        <w:rPr>
          <w:rFonts w:asciiTheme="majorHAnsi" w:hAnsiTheme="majorHAnsi" w:cstheme="majorHAnsi"/>
          <w:bCs/>
          <w:sz w:val="20"/>
          <w:szCs w:val="20"/>
        </w:rPr>
        <w:t xml:space="preserve"> nebo investovalo </w:t>
      </w:r>
      <w:r w:rsidR="00C25954">
        <w:rPr>
          <w:rFonts w:asciiTheme="majorHAnsi" w:hAnsiTheme="majorHAnsi" w:cstheme="majorHAnsi"/>
          <w:bCs/>
          <w:sz w:val="20"/>
          <w:szCs w:val="20"/>
        </w:rPr>
        <w:t xml:space="preserve">na rentu. </w:t>
      </w:r>
    </w:p>
    <w:p w14:paraId="10CAFF96" w14:textId="2B39FE03" w:rsidR="00B7752A" w:rsidRPr="00B7752A" w:rsidRDefault="00B7752A" w:rsidP="003D342B">
      <w:pPr>
        <w:spacing w:before="120"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7752A">
        <w:rPr>
          <w:rFonts w:asciiTheme="majorHAnsi" w:hAnsiTheme="majorHAnsi" w:cstheme="majorHAnsi"/>
          <w:bCs/>
          <w:sz w:val="20"/>
          <w:szCs w:val="20"/>
        </w:rPr>
        <w:t xml:space="preserve">Nejčastějším důvodem vedoucím ke zrušení </w:t>
      </w:r>
      <w:r w:rsidR="00990717">
        <w:rPr>
          <w:rFonts w:asciiTheme="majorHAnsi" w:hAnsiTheme="majorHAnsi" w:cstheme="majorHAnsi"/>
          <w:bCs/>
          <w:sz w:val="20"/>
          <w:szCs w:val="20"/>
        </w:rPr>
        <w:t>koupě</w:t>
      </w:r>
      <w:r w:rsidR="00267ED0">
        <w:rPr>
          <w:rFonts w:asciiTheme="majorHAnsi" w:hAnsiTheme="majorHAnsi" w:cstheme="majorHAnsi"/>
          <w:bCs/>
          <w:sz w:val="20"/>
          <w:szCs w:val="20"/>
        </w:rPr>
        <w:t xml:space="preserve"> u respondentů</w:t>
      </w:r>
      <w:r w:rsidR="0099071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7752A">
        <w:rPr>
          <w:rFonts w:asciiTheme="majorHAnsi" w:hAnsiTheme="majorHAnsi" w:cstheme="majorHAnsi"/>
          <w:bCs/>
          <w:sz w:val="20"/>
          <w:szCs w:val="20"/>
        </w:rPr>
        <w:t xml:space="preserve">byly vyšší úrokové sazby hypoték </w:t>
      </w:r>
      <w:r w:rsidR="00883F7F">
        <w:rPr>
          <w:rFonts w:asciiTheme="majorHAnsi" w:hAnsiTheme="majorHAnsi" w:cstheme="majorHAnsi"/>
          <w:bCs/>
          <w:sz w:val="20"/>
          <w:szCs w:val="20"/>
        </w:rPr>
        <w:br/>
      </w:r>
      <w:r w:rsidRPr="00B7752A">
        <w:rPr>
          <w:rFonts w:asciiTheme="majorHAnsi" w:hAnsiTheme="majorHAnsi" w:cstheme="majorHAnsi"/>
          <w:bCs/>
          <w:sz w:val="20"/>
          <w:szCs w:val="20"/>
        </w:rPr>
        <w:t>a nárůst cen energií. Učin</w:t>
      </w:r>
      <w:r w:rsidR="006A517F">
        <w:rPr>
          <w:rFonts w:asciiTheme="majorHAnsi" w:hAnsiTheme="majorHAnsi" w:cstheme="majorHAnsi"/>
          <w:bCs/>
          <w:sz w:val="20"/>
          <w:szCs w:val="20"/>
        </w:rPr>
        <w:t xml:space="preserve">ili tak nejvíce lidé ve věku 35 až </w:t>
      </w:r>
      <w:r w:rsidRPr="00B7752A">
        <w:rPr>
          <w:rFonts w:asciiTheme="majorHAnsi" w:hAnsiTheme="majorHAnsi" w:cstheme="majorHAnsi"/>
          <w:bCs/>
          <w:sz w:val="20"/>
          <w:szCs w:val="20"/>
        </w:rPr>
        <w:t>44 let. Těch, kdo pouze koupi odložili, byla celkově devítina. Ti</w:t>
      </w:r>
      <w:r w:rsidR="006A517F">
        <w:rPr>
          <w:rFonts w:asciiTheme="majorHAnsi" w:hAnsiTheme="majorHAnsi" w:cstheme="majorHAnsi"/>
          <w:bCs/>
          <w:sz w:val="20"/>
          <w:szCs w:val="20"/>
        </w:rPr>
        <w:t>to lidé</w:t>
      </w:r>
      <w:r w:rsidRPr="00B7752A">
        <w:rPr>
          <w:rFonts w:asciiTheme="majorHAnsi" w:hAnsiTheme="majorHAnsi" w:cstheme="majorHAnsi"/>
          <w:bCs/>
          <w:sz w:val="20"/>
          <w:szCs w:val="20"/>
        </w:rPr>
        <w:t xml:space="preserve"> nejčastěji uváděli, že </w:t>
      </w:r>
      <w:r w:rsidR="00EA01C6">
        <w:rPr>
          <w:rFonts w:asciiTheme="majorHAnsi" w:hAnsiTheme="majorHAnsi" w:cstheme="majorHAnsi"/>
          <w:bCs/>
          <w:sz w:val="20"/>
          <w:szCs w:val="20"/>
        </w:rPr>
        <w:t>se tak rozhodli kvůli</w:t>
      </w:r>
      <w:r w:rsidRPr="00B7752A">
        <w:rPr>
          <w:rFonts w:asciiTheme="majorHAnsi" w:hAnsiTheme="majorHAnsi" w:cstheme="majorHAnsi"/>
          <w:bCs/>
          <w:sz w:val="20"/>
          <w:szCs w:val="20"/>
        </w:rPr>
        <w:t xml:space="preserve"> pokračující</w:t>
      </w:r>
      <w:r w:rsidR="00EA01C6">
        <w:rPr>
          <w:rFonts w:asciiTheme="majorHAnsi" w:hAnsiTheme="majorHAnsi" w:cstheme="majorHAnsi"/>
          <w:bCs/>
          <w:sz w:val="20"/>
          <w:szCs w:val="20"/>
        </w:rPr>
        <w:t xml:space="preserve">mu růstu </w:t>
      </w:r>
      <w:r w:rsidRPr="00B7752A">
        <w:rPr>
          <w:rFonts w:asciiTheme="majorHAnsi" w:hAnsiTheme="majorHAnsi" w:cstheme="majorHAnsi"/>
          <w:bCs/>
          <w:sz w:val="20"/>
          <w:szCs w:val="20"/>
        </w:rPr>
        <w:t>cen nemovitostí.</w:t>
      </w:r>
    </w:p>
    <w:p w14:paraId="1772A96E" w14:textId="77777777" w:rsidR="00B7752A" w:rsidRDefault="00B7752A" w:rsidP="00CB2B0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7CCCA821" w14:textId="12A3027F" w:rsidR="00A24B37" w:rsidRDefault="00A558F7" w:rsidP="00CB2B0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Přesto</w:t>
      </w:r>
      <w:r w:rsidR="0004557F" w:rsidRPr="0004557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4557F" w:rsidRPr="0004557F">
        <w:rPr>
          <w:rFonts w:asciiTheme="majorHAnsi" w:hAnsiTheme="majorHAnsi" w:cstheme="majorHAnsi"/>
          <w:b/>
          <w:bCs/>
          <w:sz w:val="20"/>
          <w:szCs w:val="20"/>
        </w:rPr>
        <w:t>šest z deseti Čechů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uvedlo</w:t>
      </w:r>
      <w:r w:rsidR="0004557F" w:rsidRPr="0004557F">
        <w:rPr>
          <w:rFonts w:asciiTheme="majorHAnsi" w:hAnsiTheme="majorHAnsi" w:cstheme="majorHAnsi"/>
          <w:bCs/>
          <w:sz w:val="20"/>
          <w:szCs w:val="20"/>
        </w:rPr>
        <w:t>, že investování do nemovitosti je výhodné i za současné situace.</w:t>
      </w:r>
      <w:r w:rsidR="00820364">
        <w:rPr>
          <w:rFonts w:asciiTheme="majorHAnsi" w:hAnsiTheme="majorHAnsi" w:cstheme="majorHAnsi"/>
          <w:bCs/>
          <w:sz w:val="20"/>
          <w:szCs w:val="20"/>
        </w:rPr>
        <w:t xml:space="preserve"> Nejčastěji to byli lidé s čistým měsíčním příjmem nad 40 tisíc korun.</w:t>
      </w:r>
    </w:p>
    <w:p w14:paraId="07010654" w14:textId="7FB1F7A7" w:rsidR="00B2730B" w:rsidRDefault="00B2730B" w:rsidP="00B2730B">
      <w:pPr>
        <w:spacing w:before="120"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F103C5">
        <w:rPr>
          <w:rFonts w:asciiTheme="majorHAnsi" w:hAnsiTheme="majorHAnsi" w:cstheme="majorHAnsi"/>
          <w:bCs/>
          <w:sz w:val="20"/>
          <w:szCs w:val="20"/>
        </w:rPr>
        <w:t>„</w:t>
      </w:r>
      <w:r w:rsidRPr="00F103C5">
        <w:rPr>
          <w:rFonts w:asciiTheme="majorHAnsi" w:hAnsiTheme="majorHAnsi" w:cstheme="majorHAnsi"/>
          <w:bCs/>
          <w:i/>
          <w:sz w:val="20"/>
          <w:szCs w:val="20"/>
        </w:rPr>
        <w:t xml:space="preserve">U koupě nemovitosti pro další pronájem, tzv. investiční nemovitosti, je zcela klíčové správně počítat. </w:t>
      </w:r>
      <w:r w:rsidR="00883F7F">
        <w:rPr>
          <w:rFonts w:asciiTheme="majorHAnsi" w:hAnsiTheme="majorHAnsi" w:cstheme="majorHAnsi"/>
          <w:bCs/>
          <w:i/>
          <w:sz w:val="20"/>
          <w:szCs w:val="20"/>
        </w:rPr>
        <w:br/>
      </w:r>
      <w:r w:rsidRPr="00F103C5">
        <w:rPr>
          <w:rFonts w:asciiTheme="majorHAnsi" w:hAnsiTheme="majorHAnsi" w:cstheme="majorHAnsi"/>
          <w:bCs/>
          <w:i/>
          <w:sz w:val="20"/>
          <w:szCs w:val="20"/>
        </w:rPr>
        <w:t xml:space="preserve">I v současné době vyšších úrokových sazeb může nákup takovéto nemovitosti být </w:t>
      </w:r>
      <w:r>
        <w:rPr>
          <w:rFonts w:asciiTheme="majorHAnsi" w:hAnsiTheme="majorHAnsi" w:cstheme="majorHAnsi"/>
          <w:bCs/>
          <w:i/>
          <w:sz w:val="20"/>
          <w:szCs w:val="20"/>
        </w:rPr>
        <w:t>zajímavou investiční alternativ</w:t>
      </w:r>
      <w:r w:rsidRPr="00F103C5">
        <w:rPr>
          <w:rFonts w:asciiTheme="majorHAnsi" w:hAnsiTheme="majorHAnsi" w:cstheme="majorHAnsi"/>
          <w:bCs/>
          <w:i/>
          <w:sz w:val="20"/>
          <w:szCs w:val="20"/>
        </w:rPr>
        <w:t>ou. Potenciální investor by</w:t>
      </w:r>
      <w:r>
        <w:rPr>
          <w:rFonts w:asciiTheme="majorHAnsi" w:hAnsiTheme="majorHAnsi" w:cstheme="majorHAnsi"/>
          <w:bCs/>
          <w:i/>
          <w:sz w:val="20"/>
          <w:szCs w:val="20"/>
        </w:rPr>
        <w:t xml:space="preserve"> ale</w:t>
      </w:r>
      <w:r w:rsidRPr="00F103C5">
        <w:rPr>
          <w:rFonts w:asciiTheme="majorHAnsi" w:hAnsiTheme="majorHAnsi" w:cstheme="majorHAnsi"/>
          <w:bCs/>
          <w:i/>
          <w:sz w:val="20"/>
          <w:szCs w:val="20"/>
        </w:rPr>
        <w:t xml:space="preserve"> neměl zapomínat na rizika spojená s podobnou in</w:t>
      </w:r>
      <w:r w:rsidR="00F855EC">
        <w:rPr>
          <w:rFonts w:asciiTheme="majorHAnsi" w:hAnsiTheme="majorHAnsi" w:cstheme="majorHAnsi"/>
          <w:bCs/>
          <w:i/>
          <w:sz w:val="20"/>
          <w:szCs w:val="20"/>
        </w:rPr>
        <w:t xml:space="preserve">vesticí </w:t>
      </w:r>
      <w:r w:rsidR="00883F7F">
        <w:rPr>
          <w:rFonts w:asciiTheme="majorHAnsi" w:hAnsiTheme="majorHAnsi" w:cstheme="majorHAnsi"/>
          <w:bCs/>
          <w:i/>
          <w:sz w:val="20"/>
          <w:szCs w:val="20"/>
        </w:rPr>
        <w:br/>
      </w:r>
      <w:r w:rsidR="00F855EC">
        <w:rPr>
          <w:rFonts w:asciiTheme="majorHAnsi" w:hAnsiTheme="majorHAnsi" w:cstheme="majorHAnsi"/>
          <w:bCs/>
          <w:i/>
          <w:sz w:val="20"/>
          <w:szCs w:val="20"/>
        </w:rPr>
        <w:t>a počítat s</w:t>
      </w:r>
      <w:r w:rsidR="00A52E2E">
        <w:rPr>
          <w:rFonts w:asciiTheme="majorHAnsi" w:hAnsiTheme="majorHAnsi" w:cstheme="majorHAnsi"/>
          <w:bCs/>
          <w:i/>
          <w:sz w:val="20"/>
          <w:szCs w:val="20"/>
        </w:rPr>
        <w:t xml:space="preserve"> ušlým výnosem vlastního kapitálu</w:t>
      </w:r>
      <w:r w:rsidRPr="00F103C5">
        <w:rPr>
          <w:rFonts w:asciiTheme="majorHAnsi" w:hAnsiTheme="majorHAnsi" w:cstheme="majorHAnsi"/>
          <w:bCs/>
          <w:i/>
          <w:sz w:val="20"/>
          <w:szCs w:val="20"/>
        </w:rPr>
        <w:t>, což je věc, na kterou často začínající investoři zapomínají</w:t>
      </w:r>
      <w:r w:rsidRPr="00F103C5">
        <w:rPr>
          <w:rFonts w:asciiTheme="majorHAnsi" w:hAnsiTheme="majorHAnsi" w:cstheme="majorHAnsi"/>
          <w:bCs/>
          <w:sz w:val="20"/>
          <w:szCs w:val="20"/>
        </w:rPr>
        <w:t xml:space="preserve">,“ </w:t>
      </w:r>
      <w:r w:rsidR="00B85AF1">
        <w:rPr>
          <w:rFonts w:asciiTheme="majorHAnsi" w:hAnsiTheme="majorHAnsi" w:cstheme="majorHAnsi"/>
          <w:bCs/>
          <w:sz w:val="20"/>
          <w:szCs w:val="20"/>
        </w:rPr>
        <w:t>dodává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F103C5">
        <w:rPr>
          <w:rFonts w:asciiTheme="majorHAnsi" w:hAnsiTheme="majorHAnsi" w:cstheme="majorHAnsi"/>
          <w:b/>
          <w:bCs/>
          <w:sz w:val="20"/>
          <w:szCs w:val="20"/>
        </w:rPr>
        <w:t>Martin Novák.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CD2958C" w14:textId="6A2994BD" w:rsidR="000B6307" w:rsidRPr="00C461B5" w:rsidRDefault="009E686F" w:rsidP="00EC7530">
      <w:pPr>
        <w:spacing w:before="240" w:after="12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1B5">
        <w:rPr>
          <w:rFonts w:asciiTheme="majorHAnsi" w:hAnsiTheme="majorHAnsi" w:cstheme="majorHAnsi"/>
          <w:b/>
          <w:sz w:val="20"/>
          <w:szCs w:val="20"/>
          <w:u w:val="single"/>
        </w:rPr>
        <w:t>Každý desátý má zkušenost s nemovitostními fondy</w:t>
      </w:r>
    </w:p>
    <w:p w14:paraId="22219709" w14:textId="537C1FA3" w:rsidR="006112FB" w:rsidRPr="003705E8" w:rsidRDefault="006112FB" w:rsidP="003434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705E8">
        <w:rPr>
          <w:rFonts w:asciiTheme="majorHAnsi" w:hAnsiTheme="majorHAnsi" w:cstheme="majorHAnsi"/>
          <w:bCs/>
          <w:sz w:val="20"/>
          <w:szCs w:val="20"/>
        </w:rPr>
        <w:t>Zkušenost s nemovitostními fondy má zhruba každý desátý Čech</w:t>
      </w:r>
      <w:r w:rsidR="00111701">
        <w:rPr>
          <w:rFonts w:asciiTheme="majorHAnsi" w:hAnsiTheme="majorHAnsi" w:cstheme="majorHAnsi"/>
          <w:bCs/>
          <w:sz w:val="20"/>
          <w:szCs w:val="20"/>
        </w:rPr>
        <w:t>, šest</w:t>
      </w:r>
      <w:r w:rsidR="003705E8">
        <w:rPr>
          <w:rFonts w:asciiTheme="majorHAnsi" w:hAnsiTheme="majorHAnsi" w:cstheme="majorHAnsi"/>
          <w:bCs/>
          <w:sz w:val="20"/>
          <w:szCs w:val="20"/>
        </w:rPr>
        <w:t xml:space="preserve"> procent z nich do nich poté aktuálně investuje</w:t>
      </w:r>
      <w:r w:rsidRPr="003705E8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8E1D01">
        <w:rPr>
          <w:rFonts w:asciiTheme="majorHAnsi" w:hAnsiTheme="majorHAnsi" w:cstheme="majorHAnsi"/>
          <w:bCs/>
          <w:sz w:val="20"/>
          <w:szCs w:val="20"/>
        </w:rPr>
        <w:t xml:space="preserve">Většina s nimi ale nemá prozatím zkušenost. </w:t>
      </w:r>
      <w:r w:rsidRPr="003705E8">
        <w:rPr>
          <w:rFonts w:asciiTheme="majorHAnsi" w:hAnsiTheme="majorHAnsi" w:cstheme="majorHAnsi"/>
          <w:bCs/>
          <w:sz w:val="20"/>
          <w:szCs w:val="20"/>
        </w:rPr>
        <w:t xml:space="preserve">O tom, jak fungují má </w:t>
      </w:r>
      <w:r w:rsidR="008E1D01">
        <w:rPr>
          <w:rFonts w:asciiTheme="majorHAnsi" w:hAnsiTheme="majorHAnsi" w:cstheme="majorHAnsi"/>
          <w:bCs/>
          <w:sz w:val="20"/>
          <w:szCs w:val="20"/>
        </w:rPr>
        <w:t xml:space="preserve">vedle toho </w:t>
      </w:r>
      <w:r w:rsidRPr="003705E8">
        <w:rPr>
          <w:rFonts w:asciiTheme="majorHAnsi" w:hAnsiTheme="majorHAnsi" w:cstheme="majorHAnsi"/>
          <w:bCs/>
          <w:sz w:val="20"/>
          <w:szCs w:val="20"/>
        </w:rPr>
        <w:t xml:space="preserve">správné povědomí pouze necelá čtvrtina populace. </w:t>
      </w:r>
      <w:r w:rsidR="001B68D8">
        <w:rPr>
          <w:rFonts w:asciiTheme="majorHAnsi" w:hAnsiTheme="majorHAnsi" w:cstheme="majorHAnsi"/>
          <w:bCs/>
          <w:sz w:val="20"/>
          <w:szCs w:val="20"/>
        </w:rPr>
        <w:t>Třicet pět</w:t>
      </w:r>
      <w:r w:rsidR="003705E8">
        <w:rPr>
          <w:rFonts w:asciiTheme="majorHAnsi" w:hAnsiTheme="majorHAnsi" w:cstheme="majorHAnsi"/>
          <w:bCs/>
          <w:sz w:val="20"/>
          <w:szCs w:val="20"/>
        </w:rPr>
        <w:t xml:space="preserve"> procent lidí se </w:t>
      </w:r>
      <w:r w:rsidR="00BA5682">
        <w:rPr>
          <w:rFonts w:asciiTheme="majorHAnsi" w:hAnsiTheme="majorHAnsi" w:cstheme="majorHAnsi"/>
          <w:bCs/>
          <w:sz w:val="20"/>
          <w:szCs w:val="20"/>
        </w:rPr>
        <w:t xml:space="preserve">například </w:t>
      </w:r>
      <w:r w:rsidR="003705E8">
        <w:rPr>
          <w:rFonts w:asciiTheme="majorHAnsi" w:hAnsiTheme="majorHAnsi" w:cstheme="majorHAnsi"/>
          <w:bCs/>
          <w:sz w:val="20"/>
          <w:szCs w:val="20"/>
        </w:rPr>
        <w:t>mylně domnívá</w:t>
      </w:r>
      <w:r w:rsidR="003705E8" w:rsidRPr="003705E8">
        <w:rPr>
          <w:rFonts w:asciiTheme="majorHAnsi" w:hAnsiTheme="majorHAnsi" w:cstheme="majorHAnsi"/>
          <w:bCs/>
          <w:sz w:val="20"/>
          <w:szCs w:val="20"/>
        </w:rPr>
        <w:t>, že se jedná o investici do koupě nových nemovitostí a jejich následného prodeje za vyšší cenu.</w:t>
      </w:r>
    </w:p>
    <w:p w14:paraId="54A3BA61" w14:textId="77777777" w:rsidR="006112FB" w:rsidRDefault="006112FB" w:rsidP="003434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982A3AD" w14:textId="2A30BDE7" w:rsidR="00A30D76" w:rsidRPr="00FE1262" w:rsidRDefault="001B68D8" w:rsidP="003434F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Dvacet tři </w:t>
      </w:r>
      <w:r w:rsidR="00212576" w:rsidRPr="00FE1262">
        <w:rPr>
          <w:rFonts w:cstheme="minorHAnsi"/>
          <w:b/>
          <w:sz w:val="20"/>
          <w:szCs w:val="20"/>
        </w:rPr>
        <w:t>procent</w:t>
      </w:r>
      <w:r w:rsidR="00212576" w:rsidRPr="00FE1262">
        <w:rPr>
          <w:rFonts w:cstheme="minorHAnsi"/>
          <w:sz w:val="20"/>
          <w:szCs w:val="20"/>
        </w:rPr>
        <w:t xml:space="preserve"> respondentů</w:t>
      </w:r>
      <w:r w:rsidR="001378E0" w:rsidRPr="00FE1262">
        <w:rPr>
          <w:rFonts w:cstheme="minorHAnsi"/>
          <w:sz w:val="20"/>
          <w:szCs w:val="20"/>
        </w:rPr>
        <w:t xml:space="preserve"> v současné době</w:t>
      </w:r>
      <w:r w:rsidR="00212576" w:rsidRPr="00FE1262">
        <w:rPr>
          <w:rFonts w:cstheme="minorHAnsi"/>
          <w:sz w:val="20"/>
          <w:szCs w:val="20"/>
        </w:rPr>
        <w:t xml:space="preserve"> zvažuje </w:t>
      </w:r>
      <w:r w:rsidR="001378E0" w:rsidRPr="00FE1262">
        <w:rPr>
          <w:rFonts w:cstheme="minorHAnsi"/>
          <w:sz w:val="20"/>
          <w:szCs w:val="20"/>
        </w:rPr>
        <w:t xml:space="preserve">tento typ investice. </w:t>
      </w:r>
      <w:r w:rsidR="002531AC" w:rsidRPr="00FE1262">
        <w:rPr>
          <w:rFonts w:cstheme="minorHAnsi"/>
          <w:bCs/>
          <w:sz w:val="20"/>
          <w:szCs w:val="20"/>
        </w:rPr>
        <w:t xml:space="preserve">Tři čtvrtiny </w:t>
      </w:r>
      <w:r w:rsidR="002531AC" w:rsidRPr="00FE1262">
        <w:rPr>
          <w:rFonts w:cstheme="minorHAnsi"/>
          <w:sz w:val="20"/>
          <w:szCs w:val="20"/>
        </w:rPr>
        <w:t>z nich uvedly</w:t>
      </w:r>
      <w:r w:rsidR="002531AC" w:rsidRPr="00FE1262">
        <w:rPr>
          <w:rFonts w:cstheme="minorHAnsi"/>
          <w:bCs/>
          <w:sz w:val="20"/>
          <w:szCs w:val="20"/>
        </w:rPr>
        <w:t>, že k tomu nejspíše využijí pomoci finančního konzultanta.</w:t>
      </w:r>
      <w:r w:rsidR="007D72C5" w:rsidRPr="00FE1262">
        <w:rPr>
          <w:rFonts w:cstheme="minorHAnsi"/>
          <w:sz w:val="20"/>
          <w:szCs w:val="20"/>
        </w:rPr>
        <w:t xml:space="preserve"> </w:t>
      </w:r>
      <w:r w:rsidR="007E2CF3" w:rsidRPr="00FE1262">
        <w:rPr>
          <w:rFonts w:cstheme="minorHAnsi"/>
          <w:sz w:val="20"/>
          <w:szCs w:val="20"/>
        </w:rPr>
        <w:t xml:space="preserve">K tomu </w:t>
      </w:r>
      <w:r w:rsidR="007E2CF3" w:rsidRPr="00FE1262">
        <w:rPr>
          <w:rFonts w:cstheme="minorHAnsi"/>
          <w:b/>
          <w:color w:val="000000"/>
          <w:sz w:val="20"/>
          <w:szCs w:val="20"/>
        </w:rPr>
        <w:t xml:space="preserve">Miroslav Singer, </w:t>
      </w:r>
      <w:r w:rsidR="007E2CF3" w:rsidRPr="00FE1262">
        <w:rPr>
          <w:rFonts w:cstheme="minorHAnsi"/>
          <w:b/>
          <w:sz w:val="20"/>
          <w:szCs w:val="20"/>
        </w:rPr>
        <w:t xml:space="preserve">hlavní ekonom </w:t>
      </w:r>
      <w:proofErr w:type="spellStart"/>
      <w:r w:rsidR="007E2CF3" w:rsidRPr="00FE1262">
        <w:rPr>
          <w:rFonts w:cstheme="minorHAnsi"/>
          <w:b/>
          <w:sz w:val="20"/>
          <w:szCs w:val="20"/>
        </w:rPr>
        <w:t>Generali</w:t>
      </w:r>
      <w:proofErr w:type="spellEnd"/>
      <w:r w:rsidR="007E2CF3" w:rsidRPr="00FE1262">
        <w:rPr>
          <w:rFonts w:cstheme="minorHAnsi"/>
          <w:b/>
          <w:sz w:val="20"/>
          <w:szCs w:val="20"/>
        </w:rPr>
        <w:t xml:space="preserve"> CEE a předseda dozorčí rady </w:t>
      </w:r>
      <w:proofErr w:type="spellStart"/>
      <w:r w:rsidR="007E2CF3" w:rsidRPr="00FE1262">
        <w:rPr>
          <w:rFonts w:cstheme="minorHAnsi"/>
          <w:b/>
          <w:sz w:val="20"/>
          <w:szCs w:val="20"/>
        </w:rPr>
        <w:t>Generali</w:t>
      </w:r>
      <w:proofErr w:type="spellEnd"/>
      <w:r w:rsidR="007E2CF3" w:rsidRPr="00FE1262">
        <w:rPr>
          <w:rFonts w:cstheme="minorHAnsi"/>
          <w:b/>
          <w:sz w:val="20"/>
          <w:szCs w:val="20"/>
        </w:rPr>
        <w:t xml:space="preserve"> Česká pojišťovna</w:t>
      </w:r>
      <w:r w:rsidR="007E2CF3" w:rsidRPr="00FE1262">
        <w:rPr>
          <w:rFonts w:cstheme="minorHAnsi"/>
          <w:color w:val="000000"/>
          <w:sz w:val="20"/>
          <w:szCs w:val="20"/>
        </w:rPr>
        <w:t>, dodává: „</w:t>
      </w:r>
      <w:r w:rsidR="007E2CF3" w:rsidRPr="00FE1262">
        <w:rPr>
          <w:rFonts w:cstheme="minorHAnsi"/>
          <w:i/>
          <w:color w:val="000000"/>
          <w:sz w:val="20"/>
          <w:szCs w:val="20"/>
        </w:rPr>
        <w:t>Je evidentní, že kvalitní poradenství má v oblasti nemovitostí, ale i investování do realitních fondů velký prostor k uplatnění</w:t>
      </w:r>
      <w:r w:rsidR="007E2CF3" w:rsidRPr="00FE1262">
        <w:rPr>
          <w:rFonts w:cstheme="minorHAnsi"/>
          <w:color w:val="000000"/>
          <w:sz w:val="20"/>
          <w:szCs w:val="20"/>
        </w:rPr>
        <w:t>.“</w:t>
      </w:r>
      <w:r w:rsidR="00173E09" w:rsidRPr="00FE1262">
        <w:rPr>
          <w:rFonts w:cstheme="minorHAnsi"/>
          <w:sz w:val="20"/>
          <w:szCs w:val="20"/>
        </w:rPr>
        <w:t xml:space="preserve"> </w:t>
      </w:r>
      <w:r w:rsidR="000B6307" w:rsidRPr="00FE1262">
        <w:rPr>
          <w:rFonts w:cstheme="minorHAnsi"/>
          <w:sz w:val="20"/>
          <w:szCs w:val="20"/>
        </w:rPr>
        <w:t xml:space="preserve">Největší výhody spatřují </w:t>
      </w:r>
      <w:r w:rsidR="007D72C5" w:rsidRPr="00FE1262">
        <w:rPr>
          <w:rFonts w:cstheme="minorHAnsi"/>
          <w:sz w:val="20"/>
          <w:szCs w:val="20"/>
        </w:rPr>
        <w:t xml:space="preserve">budoucí investoři </w:t>
      </w:r>
      <w:r w:rsidR="000B6307" w:rsidRPr="00FE1262">
        <w:rPr>
          <w:rFonts w:cstheme="minorHAnsi"/>
          <w:sz w:val="20"/>
          <w:szCs w:val="20"/>
        </w:rPr>
        <w:t>v </w:t>
      </w:r>
      <w:r w:rsidR="000B6307" w:rsidRPr="00FE1262">
        <w:rPr>
          <w:rFonts w:cstheme="minorHAnsi"/>
          <w:b/>
          <w:sz w:val="20"/>
          <w:szCs w:val="20"/>
        </w:rPr>
        <w:t xml:space="preserve">ochraně finančních prostředků před inflací </w:t>
      </w:r>
      <w:r w:rsidR="000B6307" w:rsidRPr="00FE1262">
        <w:rPr>
          <w:rFonts w:cstheme="minorHAnsi"/>
          <w:sz w:val="20"/>
          <w:szCs w:val="20"/>
        </w:rPr>
        <w:t xml:space="preserve">a ve </w:t>
      </w:r>
      <w:r w:rsidR="000B6307" w:rsidRPr="00FE1262">
        <w:rPr>
          <w:rFonts w:cstheme="minorHAnsi"/>
          <w:b/>
          <w:sz w:val="20"/>
          <w:szCs w:val="20"/>
        </w:rPr>
        <w:t>stabilitě fondu</w:t>
      </w:r>
      <w:r w:rsidR="000B6307" w:rsidRPr="00FE1262">
        <w:rPr>
          <w:rFonts w:cstheme="minorHAnsi"/>
          <w:sz w:val="20"/>
          <w:szCs w:val="20"/>
        </w:rPr>
        <w:t xml:space="preserve">. </w:t>
      </w:r>
      <w:r w:rsidR="001378E0" w:rsidRPr="00FE1262">
        <w:rPr>
          <w:rFonts w:cstheme="minorHAnsi"/>
          <w:bCs/>
          <w:sz w:val="20"/>
          <w:szCs w:val="20"/>
        </w:rPr>
        <w:t>Pro pětinu lidí, kteří nechtějí investovat, jsou hlavní bariérou finanční důvody nebo nedostatek informací.</w:t>
      </w:r>
      <w:r w:rsidR="0097092F">
        <w:rPr>
          <w:rFonts w:cstheme="minorHAnsi"/>
          <w:b/>
          <w:bCs/>
          <w:sz w:val="20"/>
          <w:szCs w:val="20"/>
        </w:rPr>
        <w:t xml:space="preserve"> </w:t>
      </w:r>
      <w:r w:rsidR="0097092F" w:rsidRPr="0097092F">
        <w:rPr>
          <w:rFonts w:cstheme="minorHAnsi"/>
          <w:bCs/>
          <w:sz w:val="20"/>
          <w:szCs w:val="20"/>
        </w:rPr>
        <w:t>Toto zjištění koresponduje s tím, že ti,</w:t>
      </w:r>
      <w:r w:rsidR="00C0439F">
        <w:rPr>
          <w:rFonts w:cstheme="minorHAnsi"/>
          <w:bCs/>
          <w:sz w:val="20"/>
          <w:szCs w:val="20"/>
        </w:rPr>
        <w:t xml:space="preserve"> kdo takovou investici plánují</w:t>
      </w:r>
      <w:r w:rsidR="0097092F" w:rsidRPr="0097092F">
        <w:rPr>
          <w:rFonts w:cstheme="minorHAnsi"/>
          <w:bCs/>
          <w:sz w:val="20"/>
          <w:szCs w:val="20"/>
        </w:rPr>
        <w:t>, mají častěji vyšší vzdělání a vyšší příjem.</w:t>
      </w:r>
      <w:r w:rsidR="0097092F">
        <w:rPr>
          <w:rFonts w:cstheme="minorHAnsi"/>
          <w:b/>
          <w:bCs/>
          <w:sz w:val="20"/>
          <w:szCs w:val="20"/>
        </w:rPr>
        <w:t xml:space="preserve"> </w:t>
      </w:r>
    </w:p>
    <w:p w14:paraId="75EE4C03" w14:textId="30B66A72" w:rsidR="00A30D76" w:rsidRPr="0080696C" w:rsidRDefault="00A30D76" w:rsidP="00FE1262">
      <w:pPr>
        <w:spacing w:before="240" w:after="12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80696C">
        <w:rPr>
          <w:rFonts w:cstheme="minorHAnsi"/>
          <w:b/>
          <w:sz w:val="20"/>
          <w:szCs w:val="20"/>
          <w:u w:val="single"/>
        </w:rPr>
        <w:t>Češi nejvíce preferují bydlení ve vlastním</w:t>
      </w:r>
      <w:r w:rsidR="00925165" w:rsidRPr="0080696C">
        <w:rPr>
          <w:rFonts w:cstheme="minorHAnsi"/>
          <w:b/>
          <w:sz w:val="20"/>
          <w:szCs w:val="20"/>
          <w:u w:val="single"/>
        </w:rPr>
        <w:t xml:space="preserve"> domě</w:t>
      </w:r>
      <w:r w:rsidRPr="0080696C">
        <w:rPr>
          <w:rFonts w:cstheme="minorHAnsi"/>
          <w:b/>
          <w:sz w:val="20"/>
          <w:szCs w:val="20"/>
          <w:u w:val="single"/>
        </w:rPr>
        <w:t xml:space="preserve"> </w:t>
      </w:r>
      <w:r w:rsidR="00925165" w:rsidRPr="0080696C">
        <w:rPr>
          <w:rFonts w:cstheme="minorHAnsi"/>
          <w:b/>
          <w:sz w:val="20"/>
          <w:szCs w:val="20"/>
          <w:u w:val="single"/>
        </w:rPr>
        <w:t xml:space="preserve">a </w:t>
      </w:r>
      <w:r w:rsidR="00FE1262" w:rsidRPr="0080696C">
        <w:rPr>
          <w:rFonts w:cstheme="minorHAnsi"/>
          <w:b/>
          <w:sz w:val="20"/>
          <w:szCs w:val="20"/>
          <w:u w:val="single"/>
        </w:rPr>
        <w:t>ve městě do 30 tisíc obyvatel</w:t>
      </w:r>
    </w:p>
    <w:p w14:paraId="266CDD9A" w14:textId="2C947D51" w:rsidR="00C541F4" w:rsidRDefault="002E08EC" w:rsidP="003434F4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„</w:t>
      </w:r>
      <w:r w:rsidR="00C541F4" w:rsidRPr="00A96CA6">
        <w:rPr>
          <w:i/>
          <w:iCs/>
          <w:sz w:val="20"/>
          <w:szCs w:val="20"/>
        </w:rPr>
        <w:t>Pro více než 90 procent Čechů je stále preferovaným typem bydlení to vlastnické, nejčastěji v podobě rodinného domu. Necelá třetina pak zvažuje, že by si v následujících pěti letech pořídila nějaký typ vlastního bydlení. V tuto chvíli však lidé často vyčkávají na vhodnější podmínky, ať už se týkají snížení úrokových sazeb u hypoték</w:t>
      </w:r>
      <w:r w:rsidR="004D2EF7">
        <w:rPr>
          <w:i/>
          <w:iCs/>
          <w:sz w:val="20"/>
          <w:szCs w:val="20"/>
        </w:rPr>
        <w:t>, nebo</w:t>
      </w:r>
      <w:r w:rsidR="00C541F4" w:rsidRPr="00A96CA6">
        <w:rPr>
          <w:i/>
          <w:iCs/>
          <w:sz w:val="20"/>
          <w:szCs w:val="20"/>
        </w:rPr>
        <w:t xml:space="preserve"> poklesu cen nemovitostí</w:t>
      </w:r>
      <w:r w:rsidR="00C541F4" w:rsidRPr="002E08EC"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>“</w:t>
      </w:r>
      <w:r w:rsidR="00C541F4" w:rsidRPr="002E08EC">
        <w:rPr>
          <w:iCs/>
          <w:sz w:val="20"/>
          <w:szCs w:val="20"/>
        </w:rPr>
        <w:t xml:space="preserve"> sděluje </w:t>
      </w:r>
      <w:r w:rsidR="00446686" w:rsidRPr="002E08EC">
        <w:rPr>
          <w:iCs/>
          <w:sz w:val="20"/>
          <w:szCs w:val="20"/>
        </w:rPr>
        <w:t>dále</w:t>
      </w:r>
      <w:r w:rsidR="00C541F4" w:rsidRPr="002E08EC">
        <w:rPr>
          <w:iCs/>
          <w:sz w:val="20"/>
          <w:szCs w:val="20"/>
        </w:rPr>
        <w:t xml:space="preserve"> </w:t>
      </w:r>
      <w:r w:rsidR="00C541F4" w:rsidRPr="002E08EC">
        <w:rPr>
          <w:b/>
          <w:iCs/>
          <w:sz w:val="20"/>
          <w:szCs w:val="20"/>
        </w:rPr>
        <w:t>Michal Kormaňák</w:t>
      </w:r>
      <w:r w:rsidR="00C541F4" w:rsidRPr="00A96CA6">
        <w:rPr>
          <w:i/>
          <w:iCs/>
          <w:sz w:val="20"/>
          <w:szCs w:val="20"/>
        </w:rPr>
        <w:t>.</w:t>
      </w:r>
    </w:p>
    <w:p w14:paraId="5E6FC2F1" w14:textId="7F554C3A" w:rsidR="004560FF" w:rsidRDefault="004560FF" w:rsidP="003434F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065A4E07" w14:textId="1813334E" w:rsidR="004560FF" w:rsidRPr="00970443" w:rsidRDefault="004560FF" w:rsidP="003434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0443">
        <w:rPr>
          <w:rFonts w:asciiTheme="majorHAnsi" w:hAnsiTheme="majorHAnsi" w:cstheme="majorHAnsi"/>
          <w:sz w:val="20"/>
          <w:szCs w:val="20"/>
        </w:rPr>
        <w:t>Respondenti podle průzkumu preferují rodinný dům, zejména kvůli soukromí, svobodě, klidu a prostoru pro život. Vedle toho by nejčastěji lidé ch</w:t>
      </w:r>
      <w:r w:rsidR="00863F0E">
        <w:rPr>
          <w:rFonts w:asciiTheme="majorHAnsi" w:hAnsiTheme="majorHAnsi" w:cstheme="majorHAnsi"/>
          <w:sz w:val="20"/>
          <w:szCs w:val="20"/>
        </w:rPr>
        <w:t>těli bydlet ve městech do 30 tisíc</w:t>
      </w:r>
      <w:r w:rsidRPr="00970443">
        <w:rPr>
          <w:rFonts w:asciiTheme="majorHAnsi" w:hAnsiTheme="majorHAnsi" w:cstheme="majorHAnsi"/>
          <w:sz w:val="20"/>
          <w:szCs w:val="20"/>
        </w:rPr>
        <w:t xml:space="preserve"> obyvatel (47 procent). Na vesnici by pak chtěla žít pětina populace a ve větších městech zhruba třetina (32 procent). Důvody, které Češi pro tento výběr </w:t>
      </w:r>
      <w:r w:rsidR="00970443" w:rsidRPr="00970443">
        <w:rPr>
          <w:rFonts w:asciiTheme="majorHAnsi" w:hAnsiTheme="majorHAnsi" w:cstheme="majorHAnsi"/>
          <w:sz w:val="20"/>
          <w:szCs w:val="20"/>
        </w:rPr>
        <w:t>uváděli</w:t>
      </w:r>
      <w:r w:rsidRPr="00970443">
        <w:rPr>
          <w:rFonts w:asciiTheme="majorHAnsi" w:hAnsiTheme="majorHAnsi" w:cstheme="majorHAnsi"/>
          <w:sz w:val="20"/>
          <w:szCs w:val="20"/>
        </w:rPr>
        <w:t>, byly</w:t>
      </w:r>
      <w:r w:rsidR="00970443" w:rsidRPr="00970443">
        <w:rPr>
          <w:rFonts w:asciiTheme="majorHAnsi" w:hAnsiTheme="majorHAnsi" w:cstheme="majorHAnsi"/>
          <w:sz w:val="20"/>
          <w:szCs w:val="20"/>
        </w:rPr>
        <w:t xml:space="preserve"> převážně</w:t>
      </w:r>
      <w:r w:rsidRPr="00970443">
        <w:rPr>
          <w:rFonts w:asciiTheme="majorHAnsi" w:hAnsiTheme="majorHAnsi" w:cstheme="majorHAnsi"/>
          <w:sz w:val="20"/>
          <w:szCs w:val="20"/>
        </w:rPr>
        <w:t xml:space="preserve"> blízkost přírody, klid a čistota vzduchu. Dostupnost občanské </w:t>
      </w:r>
      <w:r w:rsidR="00970443" w:rsidRPr="00970443">
        <w:rPr>
          <w:rFonts w:asciiTheme="majorHAnsi" w:hAnsiTheme="majorHAnsi" w:cstheme="majorHAnsi"/>
          <w:sz w:val="20"/>
          <w:szCs w:val="20"/>
        </w:rPr>
        <w:t>vybavenosti a služeb se zařadily až na druhé místo a jsou</w:t>
      </w:r>
      <w:r w:rsidRPr="00970443">
        <w:rPr>
          <w:rFonts w:asciiTheme="majorHAnsi" w:hAnsiTheme="majorHAnsi" w:cstheme="majorHAnsi"/>
          <w:sz w:val="20"/>
          <w:szCs w:val="20"/>
        </w:rPr>
        <w:t xml:space="preserve"> důležitější pouze pro lidi, kteří preferují život ve větších městech. </w:t>
      </w:r>
    </w:p>
    <w:p w14:paraId="176D747F" w14:textId="6E6DEB85" w:rsidR="00BB76CC" w:rsidRDefault="00BB76CC" w:rsidP="003434F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9F14009" w14:textId="68323C00" w:rsidR="00BB76CC" w:rsidRDefault="00B347DA" w:rsidP="003434F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="00BB76CC" w:rsidRPr="00B347DA">
        <w:rPr>
          <w:rFonts w:ascii="Arial" w:hAnsi="Arial" w:cs="Arial"/>
          <w:i/>
          <w:color w:val="000000"/>
          <w:sz w:val="20"/>
          <w:szCs w:val="20"/>
        </w:rPr>
        <w:t xml:space="preserve">Konzervativní Češi by evidentně nejradši bydleli v rodinných domcích v idylických malých městech. Jenže pak je pracovní příležitosti, poznané obtíže a především kvalitnější </w:t>
      </w:r>
      <w:r w:rsidR="00437575">
        <w:rPr>
          <w:rFonts w:ascii="Arial" w:hAnsi="Arial" w:cs="Arial"/>
          <w:i/>
          <w:color w:val="000000"/>
          <w:sz w:val="20"/>
          <w:szCs w:val="20"/>
        </w:rPr>
        <w:t>zajištění zdravotní péče dostávají</w:t>
      </w:r>
      <w:r w:rsidR="00BB76CC" w:rsidRPr="00B347DA">
        <w:rPr>
          <w:rFonts w:ascii="Arial" w:hAnsi="Arial" w:cs="Arial"/>
          <w:i/>
          <w:color w:val="000000"/>
          <w:sz w:val="20"/>
          <w:szCs w:val="20"/>
        </w:rPr>
        <w:t xml:space="preserve"> do bytů ve velkých městech</w:t>
      </w:r>
      <w:r>
        <w:rPr>
          <w:rFonts w:ascii="Arial" w:hAnsi="Arial" w:cs="Arial"/>
          <w:color w:val="000000"/>
          <w:sz w:val="20"/>
          <w:szCs w:val="20"/>
        </w:rPr>
        <w:t>,“</w:t>
      </w:r>
      <w:r w:rsidR="005F0CE2">
        <w:rPr>
          <w:rFonts w:ascii="Arial" w:hAnsi="Arial" w:cs="Arial"/>
          <w:color w:val="000000"/>
          <w:sz w:val="20"/>
          <w:szCs w:val="20"/>
        </w:rPr>
        <w:t xml:space="preserve"> </w:t>
      </w:r>
      <w:r w:rsidR="00970443">
        <w:rPr>
          <w:rFonts w:ascii="Arial" w:hAnsi="Arial" w:cs="Arial"/>
          <w:color w:val="000000"/>
          <w:sz w:val="20"/>
          <w:szCs w:val="20"/>
        </w:rPr>
        <w:t xml:space="preserve">dodává </w:t>
      </w:r>
      <w:r w:rsidR="00A5536B">
        <w:rPr>
          <w:rFonts w:ascii="Arial" w:hAnsi="Arial" w:cs="Arial"/>
          <w:b/>
          <w:color w:val="000000"/>
          <w:sz w:val="20"/>
          <w:szCs w:val="20"/>
        </w:rPr>
        <w:t>Miroslav Singer.</w:t>
      </w:r>
    </w:p>
    <w:p w14:paraId="6D23E820" w14:textId="467E8E33" w:rsidR="00594B08" w:rsidRPr="0080696C" w:rsidRDefault="00502826" w:rsidP="00594B08">
      <w:pPr>
        <w:spacing w:before="240" w:after="12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br/>
      </w:r>
      <w:r w:rsidR="00594B08" w:rsidRPr="0080696C">
        <w:rPr>
          <w:rFonts w:asciiTheme="majorHAnsi" w:hAnsiTheme="majorHAnsi" w:cstheme="majorHAnsi"/>
          <w:b/>
          <w:sz w:val="20"/>
          <w:szCs w:val="20"/>
          <w:u w:val="single"/>
        </w:rPr>
        <w:t xml:space="preserve">Pojištění nemovitostí </w:t>
      </w:r>
    </w:p>
    <w:p w14:paraId="13F4818E" w14:textId="5C4007FF" w:rsidR="00AA27B5" w:rsidRPr="00AA27B5" w:rsidRDefault="00572610" w:rsidP="00AA27B5">
      <w:pPr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572610">
        <w:rPr>
          <w:rFonts w:cstheme="minorHAnsi"/>
          <w:b/>
          <w:sz w:val="20"/>
          <w:szCs w:val="20"/>
        </w:rPr>
        <w:t>„</w:t>
      </w:r>
      <w:r w:rsidRPr="00572610">
        <w:rPr>
          <w:rFonts w:cstheme="minorHAnsi"/>
          <w:i/>
          <w:sz w:val="20"/>
          <w:szCs w:val="20"/>
        </w:rPr>
        <w:t>Výsledek ukazující, že více než polovina lidí s pojištěním nemovitosti jej pravidelně aktualizuje alespoň jednou za tři roky, bohužel potvrzuje, že i tito lidé jsou při aktuální výši inflace stále podpojištěni. V aktuálním inflačním prostředí je skutečně nezbytné aktualizovat svou smlouvu ideálně každý rok, popř. mít sjednanou automatickou valorizaci smlouvy, která chrání před vznikem možného podpojištění</w:t>
      </w:r>
      <w:r w:rsidRPr="00572610">
        <w:rPr>
          <w:rFonts w:cstheme="minorHAnsi"/>
          <w:sz w:val="20"/>
          <w:szCs w:val="20"/>
        </w:rPr>
        <w:t xml:space="preserve">,“ komentuje </w:t>
      </w:r>
      <w:r w:rsidR="00E42494">
        <w:rPr>
          <w:rFonts w:cstheme="minorHAnsi"/>
          <w:sz w:val="20"/>
          <w:szCs w:val="20"/>
        </w:rPr>
        <w:t xml:space="preserve">výsledky k </w:t>
      </w:r>
      <w:r w:rsidRPr="00572610">
        <w:rPr>
          <w:rFonts w:cstheme="minorHAnsi"/>
          <w:sz w:val="20"/>
          <w:szCs w:val="20"/>
        </w:rPr>
        <w:t xml:space="preserve">aktualizaci pojištění nemovitostí </w:t>
      </w:r>
      <w:r w:rsidRPr="00572610">
        <w:rPr>
          <w:rFonts w:cstheme="minorHAnsi"/>
          <w:b/>
          <w:sz w:val="20"/>
          <w:szCs w:val="20"/>
        </w:rPr>
        <w:t xml:space="preserve">Dušan </w:t>
      </w:r>
      <w:proofErr w:type="spellStart"/>
      <w:r w:rsidRPr="00572610">
        <w:rPr>
          <w:rFonts w:cstheme="minorHAnsi"/>
          <w:b/>
          <w:sz w:val="20"/>
          <w:szCs w:val="20"/>
        </w:rPr>
        <w:t>Quis</w:t>
      </w:r>
      <w:proofErr w:type="spellEnd"/>
      <w:r w:rsidRPr="00572610">
        <w:rPr>
          <w:rFonts w:cstheme="minorHAnsi"/>
          <w:b/>
          <w:sz w:val="20"/>
          <w:szCs w:val="20"/>
        </w:rPr>
        <w:t>, předseda představenstva Allianz pojišťovny.</w:t>
      </w:r>
    </w:p>
    <w:p w14:paraId="405CD212" w14:textId="28EB8D5A" w:rsidR="00AA27B5" w:rsidRPr="00807458" w:rsidRDefault="00AA27B5" w:rsidP="00AA27B5">
      <w:pPr>
        <w:spacing w:before="24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7458">
        <w:rPr>
          <w:rFonts w:asciiTheme="majorHAnsi" w:hAnsiTheme="majorHAnsi" w:cstheme="majorHAnsi"/>
          <w:bCs/>
          <w:sz w:val="20"/>
          <w:szCs w:val="20"/>
        </w:rPr>
        <w:t>Šetření také zjistilo, že</w:t>
      </w:r>
      <w:r w:rsidR="003407D1">
        <w:rPr>
          <w:rFonts w:asciiTheme="majorHAnsi" w:hAnsiTheme="majorHAnsi" w:cstheme="majorHAnsi"/>
          <w:bCs/>
          <w:sz w:val="20"/>
          <w:szCs w:val="20"/>
        </w:rPr>
        <w:t xml:space="preserve"> více než polovina lidí s hypote</w:t>
      </w:r>
      <w:r w:rsidRPr="00807458">
        <w:rPr>
          <w:rFonts w:asciiTheme="majorHAnsi" w:hAnsiTheme="majorHAnsi" w:cstheme="majorHAnsi"/>
          <w:bCs/>
          <w:sz w:val="20"/>
          <w:szCs w:val="20"/>
        </w:rPr>
        <w:t xml:space="preserve">čním úvěrem by při neplánovaném výpadku příjmu čerpala </w:t>
      </w:r>
      <w:r w:rsidR="009D7EFF">
        <w:rPr>
          <w:rFonts w:asciiTheme="majorHAnsi" w:hAnsiTheme="majorHAnsi" w:cstheme="majorHAnsi"/>
          <w:bCs/>
          <w:sz w:val="20"/>
          <w:szCs w:val="20"/>
        </w:rPr>
        <w:t>z vlastních úspor domácnosti. Devětačtyřiceti</w:t>
      </w:r>
      <w:r w:rsidRPr="00807458">
        <w:rPr>
          <w:rFonts w:asciiTheme="majorHAnsi" w:hAnsiTheme="majorHAnsi" w:cstheme="majorHAnsi"/>
          <w:bCs/>
          <w:sz w:val="20"/>
          <w:szCs w:val="20"/>
        </w:rPr>
        <w:t xml:space="preserve"> procentům by pomohlo sjednané pojištění </w:t>
      </w:r>
      <w:r w:rsidR="00883F7F">
        <w:rPr>
          <w:rFonts w:asciiTheme="majorHAnsi" w:hAnsiTheme="majorHAnsi" w:cstheme="majorHAnsi"/>
          <w:bCs/>
          <w:sz w:val="20"/>
          <w:szCs w:val="20"/>
        </w:rPr>
        <w:br/>
      </w:r>
      <w:r w:rsidRPr="00807458">
        <w:rPr>
          <w:rFonts w:asciiTheme="majorHAnsi" w:hAnsiTheme="majorHAnsi" w:cstheme="majorHAnsi"/>
          <w:bCs/>
          <w:sz w:val="20"/>
          <w:szCs w:val="20"/>
        </w:rPr>
        <w:t xml:space="preserve">a necelá třetina by si vypůjčila od rodiny či přátel. </w:t>
      </w:r>
      <w:r w:rsidRPr="00AA27B5">
        <w:rPr>
          <w:rFonts w:asciiTheme="majorHAnsi" w:hAnsiTheme="majorHAnsi" w:cstheme="majorHAnsi"/>
          <w:bCs/>
          <w:sz w:val="20"/>
          <w:szCs w:val="20"/>
        </w:rPr>
        <w:t>Většina lidí, která je navíc pojištěna pro případ výpadku příjmu, má pojištění pracovní neschopnosti, pro případ smrti, anebo pojištění trvalých následků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7E044BC5" w14:textId="546730CB" w:rsidR="00537858" w:rsidRDefault="00537858" w:rsidP="00390822">
      <w:pPr>
        <w:pBdr>
          <w:bottom w:val="single" w:sz="4" w:space="1" w:color="auto"/>
        </w:pBdr>
      </w:pPr>
    </w:p>
    <w:p w14:paraId="39C92847" w14:textId="5F1B4C0B" w:rsidR="001120FC" w:rsidRPr="001120FC" w:rsidRDefault="001120FC" w:rsidP="00390822">
      <w:pPr>
        <w:jc w:val="both"/>
        <w:rPr>
          <w:rFonts w:ascii="Arial" w:hAnsi="Arial" w:cs="Arial"/>
          <w:bCs/>
          <w:sz w:val="18"/>
          <w:szCs w:val="18"/>
        </w:rPr>
      </w:pPr>
      <w:r w:rsidRPr="00CA5CFE">
        <w:rPr>
          <w:rFonts w:ascii="Arial" w:hAnsi="Arial" w:cs="Arial"/>
          <w:bCs/>
          <w:sz w:val="18"/>
          <w:szCs w:val="18"/>
        </w:rPr>
        <w:t xml:space="preserve">Výzkum byl realizován pro společnost </w:t>
      </w:r>
      <w:r w:rsidRPr="006D0995">
        <w:rPr>
          <w:rFonts w:ascii="Arial" w:hAnsi="Arial" w:cs="Arial"/>
          <w:b/>
          <w:bCs/>
          <w:sz w:val="18"/>
          <w:szCs w:val="18"/>
        </w:rPr>
        <w:t xml:space="preserve">Broker </w:t>
      </w:r>
      <w:proofErr w:type="spellStart"/>
      <w:r w:rsidRPr="006D0995">
        <w:rPr>
          <w:rFonts w:ascii="Arial" w:hAnsi="Arial" w:cs="Arial"/>
          <w:b/>
          <w:bCs/>
          <w:sz w:val="18"/>
          <w:szCs w:val="18"/>
        </w:rPr>
        <w:t>Consulting</w:t>
      </w:r>
      <w:proofErr w:type="spellEnd"/>
      <w:r w:rsidRPr="00CA5CFE">
        <w:rPr>
          <w:rFonts w:ascii="Arial" w:hAnsi="Arial" w:cs="Arial"/>
          <w:bCs/>
          <w:sz w:val="18"/>
          <w:szCs w:val="18"/>
        </w:rPr>
        <w:t>, a.s</w:t>
      </w:r>
      <w:r w:rsidR="001D3A7C">
        <w:rPr>
          <w:rFonts w:ascii="Arial" w:hAnsi="Arial" w:cs="Arial"/>
          <w:bCs/>
          <w:sz w:val="18"/>
          <w:szCs w:val="18"/>
        </w:rPr>
        <w:t>.</w:t>
      </w:r>
      <w:r w:rsidRPr="00CA5CFE">
        <w:rPr>
          <w:rFonts w:ascii="Arial" w:hAnsi="Arial" w:cs="Arial"/>
          <w:bCs/>
          <w:sz w:val="18"/>
          <w:szCs w:val="18"/>
        </w:rPr>
        <w:t xml:space="preserve"> agenturou </w:t>
      </w:r>
      <w:r w:rsidR="00122E61">
        <w:rPr>
          <w:rFonts w:ascii="Arial" w:hAnsi="Arial" w:cs="Arial"/>
          <w:b/>
          <w:bCs/>
          <w:sz w:val="18"/>
          <w:szCs w:val="18"/>
        </w:rPr>
        <w:t>IPSOS</w:t>
      </w:r>
      <w:r w:rsidRPr="00CA5CFE">
        <w:rPr>
          <w:rFonts w:ascii="Arial" w:hAnsi="Arial" w:cs="Arial"/>
          <w:bCs/>
          <w:sz w:val="18"/>
          <w:szCs w:val="18"/>
        </w:rPr>
        <w:t xml:space="preserve">, s.r.o. prostřednictvím dotazování online panelu </w:t>
      </w:r>
      <w:r w:rsidR="00122E61">
        <w:rPr>
          <w:rFonts w:ascii="Arial" w:hAnsi="Arial" w:cs="Arial"/>
          <w:bCs/>
          <w:sz w:val="18"/>
          <w:szCs w:val="18"/>
        </w:rPr>
        <w:t>Populace.cz, která směřuje na populaci České republiky starší 18 let.</w:t>
      </w:r>
      <w:r w:rsidR="001D3A7C">
        <w:rPr>
          <w:rFonts w:ascii="Arial" w:hAnsi="Arial" w:cs="Arial"/>
          <w:bCs/>
          <w:sz w:val="18"/>
          <w:szCs w:val="18"/>
        </w:rPr>
        <w:t xml:space="preserve"> </w:t>
      </w:r>
      <w:r w:rsidR="00122E61">
        <w:rPr>
          <w:rFonts w:ascii="Arial" w:hAnsi="Arial" w:cs="Arial"/>
          <w:bCs/>
          <w:sz w:val="18"/>
          <w:szCs w:val="18"/>
        </w:rPr>
        <w:t>Průzkum byl realizován metodou CASI na reprezentativním vzorku 1010 respondentů. Data byla sbírána v období od 23. do 30. ledna 2023</w:t>
      </w:r>
      <w:r w:rsidRPr="00CA5CFE">
        <w:rPr>
          <w:rFonts w:ascii="Arial" w:hAnsi="Arial" w:cs="Arial"/>
          <w:bCs/>
          <w:sz w:val="18"/>
          <w:szCs w:val="18"/>
        </w:rPr>
        <w:t>.</w:t>
      </w:r>
    </w:p>
    <w:p w14:paraId="6E397F7E" w14:textId="2BBFF456" w:rsidR="00390822" w:rsidRPr="00E01488" w:rsidRDefault="001120FC" w:rsidP="0039082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Broker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Consul</w:t>
      </w:r>
      <w:r w:rsidR="00390822" w:rsidRPr="00E01488">
        <w:rPr>
          <w:rFonts w:ascii="Arial" w:hAnsi="Arial" w:cs="Arial"/>
          <w:b/>
          <w:bCs/>
          <w:sz w:val="18"/>
          <w:szCs w:val="18"/>
        </w:rPr>
        <w:t>ting</w:t>
      </w:r>
      <w:proofErr w:type="spellEnd"/>
      <w:r w:rsidR="00390822" w:rsidRPr="00E01488">
        <w:rPr>
          <w:rFonts w:ascii="Arial" w:hAnsi="Arial" w:cs="Arial"/>
          <w:bCs/>
          <w:sz w:val="18"/>
          <w:szCs w:val="18"/>
        </w:rPr>
        <w:t xml:space="preserve"> patří mezi nejvýznamn</w:t>
      </w:r>
      <w:r w:rsidR="001D3A7C">
        <w:rPr>
          <w:rFonts w:ascii="Arial" w:hAnsi="Arial" w:cs="Arial"/>
          <w:bCs/>
          <w:sz w:val="18"/>
          <w:szCs w:val="18"/>
        </w:rPr>
        <w:t>ější společnosti zprostředkovávající</w:t>
      </w:r>
      <w:r w:rsidR="00390822" w:rsidRPr="00E01488">
        <w:rPr>
          <w:rFonts w:ascii="Arial" w:hAnsi="Arial" w:cs="Arial"/>
          <w:bCs/>
          <w:sz w:val="18"/>
          <w:szCs w:val="18"/>
        </w:rPr>
        <w:t xml:space="preserve"> finanční a realitní služby v České republice a na Slovensku. Svým klientům přináší nadstandardní nabídku finančních, bankovních a realitních služeb. Od svého založení v roce 1998 už získala důvěru více než 600 000 klientů a přes 4 000 firem. Distribuci služeb zajišťuje přibližně 2 000 konzultantů ve více než 100 kancelářích a </w:t>
      </w:r>
      <w:r w:rsidR="00977BA6">
        <w:rPr>
          <w:rFonts w:ascii="Arial" w:hAnsi="Arial" w:cs="Arial"/>
          <w:bCs/>
          <w:sz w:val="18"/>
          <w:szCs w:val="18"/>
        </w:rPr>
        <w:t xml:space="preserve">na </w:t>
      </w:r>
      <w:r w:rsidR="00122E61">
        <w:rPr>
          <w:rFonts w:ascii="Arial" w:hAnsi="Arial" w:cs="Arial"/>
          <w:bCs/>
          <w:sz w:val="18"/>
          <w:szCs w:val="18"/>
        </w:rPr>
        <w:t>několika desítkách franšízových</w:t>
      </w:r>
      <w:r w:rsidR="00977BA6">
        <w:rPr>
          <w:rFonts w:ascii="Arial" w:hAnsi="Arial" w:cs="Arial"/>
          <w:bCs/>
          <w:sz w:val="18"/>
          <w:szCs w:val="18"/>
        </w:rPr>
        <w:t xml:space="preserve"> poboček</w:t>
      </w:r>
      <w:r w:rsidR="00390822" w:rsidRPr="00E01488">
        <w:rPr>
          <w:rFonts w:ascii="Arial" w:hAnsi="Arial" w:cs="Arial"/>
          <w:bCs/>
          <w:sz w:val="18"/>
          <w:szCs w:val="18"/>
        </w:rPr>
        <w:t xml:space="preserve"> OK POINT, které klientům nabízejí bankovní, finanční a realitní služby pod jednou střechou.</w:t>
      </w:r>
    </w:p>
    <w:p w14:paraId="2EDD04AD" w14:textId="77777777" w:rsidR="00390822" w:rsidRPr="00E01488" w:rsidRDefault="00390822" w:rsidP="00390822">
      <w:pPr>
        <w:pStyle w:val="Bezmezer"/>
        <w:rPr>
          <w:sz w:val="18"/>
          <w:szCs w:val="18"/>
        </w:rPr>
      </w:pPr>
    </w:p>
    <w:p w14:paraId="70093D15" w14:textId="17CB2A85" w:rsidR="00390822" w:rsidRDefault="00390822" w:rsidP="00390822">
      <w:pPr>
        <w:pStyle w:val="Bezmezer"/>
        <w:rPr>
          <w:rFonts w:ascii="Arial" w:hAnsi="Arial" w:cs="Arial"/>
          <w:b/>
          <w:bCs/>
          <w:sz w:val="18"/>
          <w:szCs w:val="18"/>
        </w:rPr>
      </w:pPr>
      <w:r w:rsidRPr="00E01488">
        <w:rPr>
          <w:rFonts w:ascii="Arial" w:hAnsi="Arial" w:cs="Arial"/>
          <w:b/>
          <w:bCs/>
          <w:sz w:val="18"/>
          <w:szCs w:val="18"/>
        </w:rPr>
        <w:t>Kontakt pro média</w:t>
      </w:r>
    </w:p>
    <w:p w14:paraId="682B007D" w14:textId="77777777" w:rsidR="000E2989" w:rsidRPr="00E01488" w:rsidRDefault="000E2989" w:rsidP="00390822">
      <w:pPr>
        <w:pStyle w:val="Bezmezer"/>
        <w:rPr>
          <w:rFonts w:ascii="Arial" w:hAnsi="Arial" w:cs="Arial"/>
          <w:b/>
          <w:bCs/>
          <w:sz w:val="18"/>
          <w:szCs w:val="18"/>
        </w:rPr>
      </w:pPr>
    </w:p>
    <w:p w14:paraId="2D793F79" w14:textId="02536201" w:rsidR="00390822" w:rsidRPr="00E01488" w:rsidRDefault="004A10E3" w:rsidP="00390822">
      <w:pPr>
        <w:pStyle w:val="Bezmez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Michaela Sahulová</w:t>
      </w:r>
    </w:p>
    <w:p w14:paraId="1F84CDB7" w14:textId="77777777" w:rsidR="00390822" w:rsidRPr="00E01488" w:rsidRDefault="00390822" w:rsidP="00390822">
      <w:pPr>
        <w:pStyle w:val="Bezmezer"/>
        <w:rPr>
          <w:rFonts w:ascii="Arial" w:hAnsi="Arial" w:cs="Arial"/>
          <w:bCs/>
          <w:sz w:val="18"/>
          <w:szCs w:val="18"/>
        </w:rPr>
      </w:pPr>
      <w:r w:rsidRPr="00E01488">
        <w:rPr>
          <w:rFonts w:ascii="Arial" w:hAnsi="Arial" w:cs="Arial"/>
          <w:bCs/>
          <w:sz w:val="18"/>
          <w:szCs w:val="18"/>
        </w:rPr>
        <w:t>specialistka PR a externí komunikace</w:t>
      </w:r>
    </w:p>
    <w:p w14:paraId="2D21C7FA" w14:textId="197CE324" w:rsidR="009967DC" w:rsidRPr="00B166E8" w:rsidRDefault="004A10E3" w:rsidP="00B166E8">
      <w:pPr>
        <w:pStyle w:val="Bezmezer"/>
        <w:rPr>
          <w:noProof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mobil: +420 731 538 373</w:t>
      </w:r>
      <w:r w:rsidR="00390822" w:rsidRPr="00E01488">
        <w:rPr>
          <w:rFonts w:ascii="Arial" w:hAnsi="Arial" w:cs="Arial"/>
          <w:bCs/>
          <w:sz w:val="18"/>
          <w:szCs w:val="18"/>
        </w:rPr>
        <w:t xml:space="preserve">, e-mail: </w:t>
      </w:r>
      <w:hyperlink r:id="rId8" w:history="1">
        <w:r w:rsidRPr="00225B2D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michaela.sahulova@bcas.cz</w:t>
        </w:r>
      </w:hyperlink>
      <w:r w:rsidR="00390822" w:rsidRPr="00E01488">
        <w:rPr>
          <w:noProof/>
          <w:sz w:val="18"/>
          <w:szCs w:val="18"/>
        </w:rPr>
        <w:t xml:space="preserve"> </w:t>
      </w:r>
    </w:p>
    <w:sectPr w:rsidR="009967DC" w:rsidRPr="00B166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4648" w14:textId="77777777" w:rsidR="00561109" w:rsidRDefault="00561109" w:rsidP="00C7086C">
      <w:pPr>
        <w:spacing w:after="0" w:line="240" w:lineRule="auto"/>
      </w:pPr>
      <w:r>
        <w:separator/>
      </w:r>
    </w:p>
  </w:endnote>
  <w:endnote w:type="continuationSeparator" w:id="0">
    <w:p w14:paraId="05FA80E5" w14:textId="77777777" w:rsidR="00561109" w:rsidRDefault="00561109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1404874726"/>
      <w:docPartObj>
        <w:docPartGallery w:val="Page Numbers (Bottom of Page)"/>
        <w:docPartUnique/>
      </w:docPartObj>
    </w:sdtPr>
    <w:sdtEndPr/>
    <w:sdtContent>
      <w:p w14:paraId="7A7160BF" w14:textId="24759220" w:rsidR="00807458" w:rsidRPr="008F624E" w:rsidRDefault="00807458">
        <w:pPr>
          <w:pStyle w:val="Zpat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8F624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F624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F624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50350">
          <w:rPr>
            <w:rFonts w:asciiTheme="majorHAnsi" w:hAnsiTheme="majorHAnsi" w:cstheme="majorHAnsi"/>
            <w:noProof/>
            <w:sz w:val="20"/>
            <w:szCs w:val="20"/>
          </w:rPr>
          <w:t>3</w:t>
        </w:r>
        <w:r w:rsidRPr="008F624E">
          <w:rPr>
            <w:rFonts w:asciiTheme="majorHAnsi" w:hAnsiTheme="majorHAnsi" w:cstheme="majorHAnsi"/>
            <w:sz w:val="20"/>
            <w:szCs w:val="20"/>
          </w:rPr>
          <w:fldChar w:fldCharType="end"/>
        </w:r>
        <w:r>
          <w:rPr>
            <w:rFonts w:asciiTheme="majorHAnsi" w:hAnsiTheme="majorHAnsi" w:cstheme="majorHAnsi"/>
            <w:sz w:val="20"/>
            <w:szCs w:val="20"/>
          </w:rPr>
          <w:t>/3</w:t>
        </w:r>
      </w:p>
    </w:sdtContent>
  </w:sdt>
  <w:p w14:paraId="496A6FAE" w14:textId="77777777" w:rsidR="00807458" w:rsidRDefault="00807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8C6B" w14:textId="77777777" w:rsidR="00561109" w:rsidRDefault="00561109" w:rsidP="00C7086C">
      <w:pPr>
        <w:spacing w:after="0" w:line="240" w:lineRule="auto"/>
      </w:pPr>
      <w:r>
        <w:separator/>
      </w:r>
    </w:p>
  </w:footnote>
  <w:footnote w:type="continuationSeparator" w:id="0">
    <w:p w14:paraId="57D2F018" w14:textId="77777777" w:rsidR="00561109" w:rsidRDefault="00561109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807458" w:rsidRDefault="00807458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3ABA"/>
    <w:rsid w:val="000053EA"/>
    <w:rsid w:val="00014B34"/>
    <w:rsid w:val="00015E97"/>
    <w:rsid w:val="00017454"/>
    <w:rsid w:val="000239B7"/>
    <w:rsid w:val="0003209F"/>
    <w:rsid w:val="00040E86"/>
    <w:rsid w:val="000436E7"/>
    <w:rsid w:val="0004557F"/>
    <w:rsid w:val="00046C2F"/>
    <w:rsid w:val="000478AE"/>
    <w:rsid w:val="00047CF7"/>
    <w:rsid w:val="00053405"/>
    <w:rsid w:val="000623D6"/>
    <w:rsid w:val="00064ABE"/>
    <w:rsid w:val="00070856"/>
    <w:rsid w:val="00076A2C"/>
    <w:rsid w:val="00080735"/>
    <w:rsid w:val="00081B45"/>
    <w:rsid w:val="00091445"/>
    <w:rsid w:val="00091F99"/>
    <w:rsid w:val="00092C01"/>
    <w:rsid w:val="00095B75"/>
    <w:rsid w:val="000A3F72"/>
    <w:rsid w:val="000B0378"/>
    <w:rsid w:val="000B6307"/>
    <w:rsid w:val="000C0A3C"/>
    <w:rsid w:val="000C697B"/>
    <w:rsid w:val="000D2902"/>
    <w:rsid w:val="000D5BCD"/>
    <w:rsid w:val="000E12A0"/>
    <w:rsid w:val="000E237D"/>
    <w:rsid w:val="000E2989"/>
    <w:rsid w:val="000E5420"/>
    <w:rsid w:val="000F1A4F"/>
    <w:rsid w:val="001052D5"/>
    <w:rsid w:val="0010641C"/>
    <w:rsid w:val="00110E59"/>
    <w:rsid w:val="0011128D"/>
    <w:rsid w:val="00111701"/>
    <w:rsid w:val="001120FC"/>
    <w:rsid w:val="00113B90"/>
    <w:rsid w:val="00114DE1"/>
    <w:rsid w:val="00122947"/>
    <w:rsid w:val="00122E61"/>
    <w:rsid w:val="001329F3"/>
    <w:rsid w:val="001378E0"/>
    <w:rsid w:val="00140B1C"/>
    <w:rsid w:val="00142D78"/>
    <w:rsid w:val="001475F8"/>
    <w:rsid w:val="00150DB6"/>
    <w:rsid w:val="00157C65"/>
    <w:rsid w:val="001649E2"/>
    <w:rsid w:val="00167847"/>
    <w:rsid w:val="00173E09"/>
    <w:rsid w:val="00187FC1"/>
    <w:rsid w:val="00190BCC"/>
    <w:rsid w:val="0019176E"/>
    <w:rsid w:val="00194118"/>
    <w:rsid w:val="00197AA2"/>
    <w:rsid w:val="00197D4A"/>
    <w:rsid w:val="001A00D1"/>
    <w:rsid w:val="001A2050"/>
    <w:rsid w:val="001A3658"/>
    <w:rsid w:val="001A3782"/>
    <w:rsid w:val="001A40BF"/>
    <w:rsid w:val="001B04A1"/>
    <w:rsid w:val="001B21D4"/>
    <w:rsid w:val="001B5612"/>
    <w:rsid w:val="001B68D8"/>
    <w:rsid w:val="001D3A7C"/>
    <w:rsid w:val="001E0C87"/>
    <w:rsid w:val="001E53EE"/>
    <w:rsid w:val="001E647F"/>
    <w:rsid w:val="001F436E"/>
    <w:rsid w:val="001F4ACC"/>
    <w:rsid w:val="00204E02"/>
    <w:rsid w:val="00211AE4"/>
    <w:rsid w:val="00212576"/>
    <w:rsid w:val="00213A08"/>
    <w:rsid w:val="00215CC5"/>
    <w:rsid w:val="002169A0"/>
    <w:rsid w:val="00230663"/>
    <w:rsid w:val="002322DF"/>
    <w:rsid w:val="002336AA"/>
    <w:rsid w:val="00234367"/>
    <w:rsid w:val="00237BB0"/>
    <w:rsid w:val="00240C36"/>
    <w:rsid w:val="00241099"/>
    <w:rsid w:val="00243781"/>
    <w:rsid w:val="002527ED"/>
    <w:rsid w:val="002531AC"/>
    <w:rsid w:val="00257A59"/>
    <w:rsid w:val="0026259C"/>
    <w:rsid w:val="00263174"/>
    <w:rsid w:val="0026319B"/>
    <w:rsid w:val="00264C12"/>
    <w:rsid w:val="00267ED0"/>
    <w:rsid w:val="0027088F"/>
    <w:rsid w:val="002972D8"/>
    <w:rsid w:val="002A2327"/>
    <w:rsid w:val="002A4C1C"/>
    <w:rsid w:val="002A7EA6"/>
    <w:rsid w:val="002B15A5"/>
    <w:rsid w:val="002B2C6B"/>
    <w:rsid w:val="002B64CC"/>
    <w:rsid w:val="002C041D"/>
    <w:rsid w:val="002C36F8"/>
    <w:rsid w:val="002D4F4A"/>
    <w:rsid w:val="002E08EC"/>
    <w:rsid w:val="002F09E0"/>
    <w:rsid w:val="002F653F"/>
    <w:rsid w:val="00302017"/>
    <w:rsid w:val="003034FF"/>
    <w:rsid w:val="00313CA0"/>
    <w:rsid w:val="003165AC"/>
    <w:rsid w:val="00321C2D"/>
    <w:rsid w:val="003235DB"/>
    <w:rsid w:val="0033176A"/>
    <w:rsid w:val="003331F8"/>
    <w:rsid w:val="00335C25"/>
    <w:rsid w:val="00340009"/>
    <w:rsid w:val="003407D1"/>
    <w:rsid w:val="00343079"/>
    <w:rsid w:val="003434F4"/>
    <w:rsid w:val="0036192C"/>
    <w:rsid w:val="003652DC"/>
    <w:rsid w:val="003705E8"/>
    <w:rsid w:val="00381C21"/>
    <w:rsid w:val="003845C7"/>
    <w:rsid w:val="00386A1B"/>
    <w:rsid w:val="00387EA9"/>
    <w:rsid w:val="0039024B"/>
    <w:rsid w:val="00390822"/>
    <w:rsid w:val="00392022"/>
    <w:rsid w:val="0039409A"/>
    <w:rsid w:val="00395CB2"/>
    <w:rsid w:val="003963AA"/>
    <w:rsid w:val="003A07D6"/>
    <w:rsid w:val="003A36E0"/>
    <w:rsid w:val="003D297E"/>
    <w:rsid w:val="003D342B"/>
    <w:rsid w:val="003D5C87"/>
    <w:rsid w:val="003D66BF"/>
    <w:rsid w:val="003D7791"/>
    <w:rsid w:val="003F4436"/>
    <w:rsid w:val="003F5E22"/>
    <w:rsid w:val="003F6475"/>
    <w:rsid w:val="003F6663"/>
    <w:rsid w:val="003F6B2A"/>
    <w:rsid w:val="003F6B9D"/>
    <w:rsid w:val="00410E42"/>
    <w:rsid w:val="00415CD2"/>
    <w:rsid w:val="004163CF"/>
    <w:rsid w:val="00421EA2"/>
    <w:rsid w:val="00437575"/>
    <w:rsid w:val="004408AC"/>
    <w:rsid w:val="00446686"/>
    <w:rsid w:val="00453C78"/>
    <w:rsid w:val="00453E1D"/>
    <w:rsid w:val="004560FF"/>
    <w:rsid w:val="00456354"/>
    <w:rsid w:val="0045777B"/>
    <w:rsid w:val="004652EA"/>
    <w:rsid w:val="004718AA"/>
    <w:rsid w:val="004765FD"/>
    <w:rsid w:val="00480B58"/>
    <w:rsid w:val="004827B9"/>
    <w:rsid w:val="00484605"/>
    <w:rsid w:val="00485970"/>
    <w:rsid w:val="00487004"/>
    <w:rsid w:val="004919C1"/>
    <w:rsid w:val="0049346D"/>
    <w:rsid w:val="00494734"/>
    <w:rsid w:val="004A10E3"/>
    <w:rsid w:val="004A3523"/>
    <w:rsid w:val="004A6370"/>
    <w:rsid w:val="004A6C9A"/>
    <w:rsid w:val="004A7842"/>
    <w:rsid w:val="004B5F62"/>
    <w:rsid w:val="004C241A"/>
    <w:rsid w:val="004D2EF7"/>
    <w:rsid w:val="004D314A"/>
    <w:rsid w:val="004D6B90"/>
    <w:rsid w:val="004E454B"/>
    <w:rsid w:val="004E74DA"/>
    <w:rsid w:val="004F0417"/>
    <w:rsid w:val="004F489B"/>
    <w:rsid w:val="00501484"/>
    <w:rsid w:val="00502826"/>
    <w:rsid w:val="0050645C"/>
    <w:rsid w:val="005077A4"/>
    <w:rsid w:val="00520A97"/>
    <w:rsid w:val="00522FBD"/>
    <w:rsid w:val="00524C6C"/>
    <w:rsid w:val="0052614A"/>
    <w:rsid w:val="00537858"/>
    <w:rsid w:val="005451E0"/>
    <w:rsid w:val="0055196E"/>
    <w:rsid w:val="00552862"/>
    <w:rsid w:val="005557A7"/>
    <w:rsid w:val="00560CC4"/>
    <w:rsid w:val="00561109"/>
    <w:rsid w:val="00562A36"/>
    <w:rsid w:val="005667B1"/>
    <w:rsid w:val="00572610"/>
    <w:rsid w:val="00575CFC"/>
    <w:rsid w:val="005771E1"/>
    <w:rsid w:val="005773DC"/>
    <w:rsid w:val="00592826"/>
    <w:rsid w:val="00594B08"/>
    <w:rsid w:val="005952D0"/>
    <w:rsid w:val="00596B3D"/>
    <w:rsid w:val="005A2A6B"/>
    <w:rsid w:val="005A76A3"/>
    <w:rsid w:val="005B2AC1"/>
    <w:rsid w:val="005B2CF8"/>
    <w:rsid w:val="005B3D46"/>
    <w:rsid w:val="005C2063"/>
    <w:rsid w:val="005C2DCA"/>
    <w:rsid w:val="005C4B9E"/>
    <w:rsid w:val="005D0375"/>
    <w:rsid w:val="005F0CE2"/>
    <w:rsid w:val="005F1D4A"/>
    <w:rsid w:val="005F4A8D"/>
    <w:rsid w:val="00601125"/>
    <w:rsid w:val="00602A76"/>
    <w:rsid w:val="00603327"/>
    <w:rsid w:val="006112FB"/>
    <w:rsid w:val="00611CA2"/>
    <w:rsid w:val="00614A83"/>
    <w:rsid w:val="006153D3"/>
    <w:rsid w:val="00615C5F"/>
    <w:rsid w:val="00620583"/>
    <w:rsid w:val="006208F3"/>
    <w:rsid w:val="00623E1C"/>
    <w:rsid w:val="00625AB8"/>
    <w:rsid w:val="00625F34"/>
    <w:rsid w:val="00633AE1"/>
    <w:rsid w:val="00637461"/>
    <w:rsid w:val="0064061E"/>
    <w:rsid w:val="00641ABC"/>
    <w:rsid w:val="006455E4"/>
    <w:rsid w:val="00650350"/>
    <w:rsid w:val="00657807"/>
    <w:rsid w:val="00670312"/>
    <w:rsid w:val="00670C70"/>
    <w:rsid w:val="0068426C"/>
    <w:rsid w:val="00684D04"/>
    <w:rsid w:val="00684DC1"/>
    <w:rsid w:val="00697BD3"/>
    <w:rsid w:val="006A29F1"/>
    <w:rsid w:val="006A517F"/>
    <w:rsid w:val="006B72B7"/>
    <w:rsid w:val="006C1F35"/>
    <w:rsid w:val="006C63A3"/>
    <w:rsid w:val="006D0995"/>
    <w:rsid w:val="006E2963"/>
    <w:rsid w:val="006E46DE"/>
    <w:rsid w:val="006E7958"/>
    <w:rsid w:val="006F001F"/>
    <w:rsid w:val="006F06F4"/>
    <w:rsid w:val="00705450"/>
    <w:rsid w:val="0071208A"/>
    <w:rsid w:val="00712D91"/>
    <w:rsid w:val="00714C0D"/>
    <w:rsid w:val="00715784"/>
    <w:rsid w:val="00717897"/>
    <w:rsid w:val="00720413"/>
    <w:rsid w:val="00724C2B"/>
    <w:rsid w:val="00725551"/>
    <w:rsid w:val="0073151E"/>
    <w:rsid w:val="00740F42"/>
    <w:rsid w:val="00742B32"/>
    <w:rsid w:val="00743D9B"/>
    <w:rsid w:val="00747F79"/>
    <w:rsid w:val="00752304"/>
    <w:rsid w:val="00757B9A"/>
    <w:rsid w:val="00757F04"/>
    <w:rsid w:val="00760943"/>
    <w:rsid w:val="0076676D"/>
    <w:rsid w:val="007673DF"/>
    <w:rsid w:val="007752D9"/>
    <w:rsid w:val="007926C2"/>
    <w:rsid w:val="007930E4"/>
    <w:rsid w:val="00797F2A"/>
    <w:rsid w:val="007A4F7C"/>
    <w:rsid w:val="007A6B28"/>
    <w:rsid w:val="007B7199"/>
    <w:rsid w:val="007C2217"/>
    <w:rsid w:val="007D1479"/>
    <w:rsid w:val="007D2654"/>
    <w:rsid w:val="007D4050"/>
    <w:rsid w:val="007D72C5"/>
    <w:rsid w:val="007E0239"/>
    <w:rsid w:val="007E2CF3"/>
    <w:rsid w:val="007E4CCC"/>
    <w:rsid w:val="007E54B0"/>
    <w:rsid w:val="007F2C36"/>
    <w:rsid w:val="007F574B"/>
    <w:rsid w:val="008034E8"/>
    <w:rsid w:val="00806229"/>
    <w:rsid w:val="0080696C"/>
    <w:rsid w:val="00807458"/>
    <w:rsid w:val="008116E6"/>
    <w:rsid w:val="00813FCD"/>
    <w:rsid w:val="008150E3"/>
    <w:rsid w:val="00820364"/>
    <w:rsid w:val="00820EF1"/>
    <w:rsid w:val="00823C0A"/>
    <w:rsid w:val="008245DE"/>
    <w:rsid w:val="008267BE"/>
    <w:rsid w:val="00831241"/>
    <w:rsid w:val="0083283F"/>
    <w:rsid w:val="00833EEE"/>
    <w:rsid w:val="00833FAE"/>
    <w:rsid w:val="00841707"/>
    <w:rsid w:val="00843383"/>
    <w:rsid w:val="00851758"/>
    <w:rsid w:val="00856159"/>
    <w:rsid w:val="0086112C"/>
    <w:rsid w:val="00863F0E"/>
    <w:rsid w:val="008658A3"/>
    <w:rsid w:val="008669F3"/>
    <w:rsid w:val="00874A1D"/>
    <w:rsid w:val="00883F7F"/>
    <w:rsid w:val="00891130"/>
    <w:rsid w:val="00894274"/>
    <w:rsid w:val="008A0D76"/>
    <w:rsid w:val="008C0A75"/>
    <w:rsid w:val="008D10DC"/>
    <w:rsid w:val="008D1E33"/>
    <w:rsid w:val="008D317C"/>
    <w:rsid w:val="008E1D01"/>
    <w:rsid w:val="008E3764"/>
    <w:rsid w:val="008E5BF6"/>
    <w:rsid w:val="008F32D0"/>
    <w:rsid w:val="008F624E"/>
    <w:rsid w:val="00906DF7"/>
    <w:rsid w:val="009155D4"/>
    <w:rsid w:val="00920E67"/>
    <w:rsid w:val="00922E2A"/>
    <w:rsid w:val="00925165"/>
    <w:rsid w:val="00925340"/>
    <w:rsid w:val="00926BDF"/>
    <w:rsid w:val="00935D82"/>
    <w:rsid w:val="00941DDF"/>
    <w:rsid w:val="0094207B"/>
    <w:rsid w:val="00970443"/>
    <w:rsid w:val="0097092F"/>
    <w:rsid w:val="00977BA6"/>
    <w:rsid w:val="00984ADF"/>
    <w:rsid w:val="00986345"/>
    <w:rsid w:val="009874F1"/>
    <w:rsid w:val="00990717"/>
    <w:rsid w:val="00993B53"/>
    <w:rsid w:val="009967DC"/>
    <w:rsid w:val="009A095D"/>
    <w:rsid w:val="009A2399"/>
    <w:rsid w:val="009A68A3"/>
    <w:rsid w:val="009B351C"/>
    <w:rsid w:val="009B4AE3"/>
    <w:rsid w:val="009B6D67"/>
    <w:rsid w:val="009B7209"/>
    <w:rsid w:val="009B7241"/>
    <w:rsid w:val="009C28D2"/>
    <w:rsid w:val="009C3F06"/>
    <w:rsid w:val="009C3F88"/>
    <w:rsid w:val="009C72F7"/>
    <w:rsid w:val="009D0F84"/>
    <w:rsid w:val="009D1853"/>
    <w:rsid w:val="009D7EFF"/>
    <w:rsid w:val="009E624F"/>
    <w:rsid w:val="009E686F"/>
    <w:rsid w:val="009E6F60"/>
    <w:rsid w:val="009E7159"/>
    <w:rsid w:val="009F11A2"/>
    <w:rsid w:val="009F5614"/>
    <w:rsid w:val="009F64AC"/>
    <w:rsid w:val="00A02315"/>
    <w:rsid w:val="00A04DC4"/>
    <w:rsid w:val="00A07610"/>
    <w:rsid w:val="00A10B37"/>
    <w:rsid w:val="00A13790"/>
    <w:rsid w:val="00A15056"/>
    <w:rsid w:val="00A15C50"/>
    <w:rsid w:val="00A22D6A"/>
    <w:rsid w:val="00A235FF"/>
    <w:rsid w:val="00A24B37"/>
    <w:rsid w:val="00A24ECB"/>
    <w:rsid w:val="00A30D76"/>
    <w:rsid w:val="00A41A27"/>
    <w:rsid w:val="00A449A8"/>
    <w:rsid w:val="00A466B7"/>
    <w:rsid w:val="00A52E2E"/>
    <w:rsid w:val="00A53EBB"/>
    <w:rsid w:val="00A54722"/>
    <w:rsid w:val="00A5536B"/>
    <w:rsid w:val="00A558F7"/>
    <w:rsid w:val="00A63147"/>
    <w:rsid w:val="00A727FF"/>
    <w:rsid w:val="00A82277"/>
    <w:rsid w:val="00A90544"/>
    <w:rsid w:val="00A90A12"/>
    <w:rsid w:val="00A92A4F"/>
    <w:rsid w:val="00A96CA6"/>
    <w:rsid w:val="00AA27B5"/>
    <w:rsid w:val="00AB607B"/>
    <w:rsid w:val="00AB6E79"/>
    <w:rsid w:val="00AC345D"/>
    <w:rsid w:val="00AC459F"/>
    <w:rsid w:val="00AC5D09"/>
    <w:rsid w:val="00AC612A"/>
    <w:rsid w:val="00AC79E9"/>
    <w:rsid w:val="00AD43D1"/>
    <w:rsid w:val="00AE0104"/>
    <w:rsid w:val="00AE51A3"/>
    <w:rsid w:val="00AF0DD5"/>
    <w:rsid w:val="00AF17AD"/>
    <w:rsid w:val="00AF4214"/>
    <w:rsid w:val="00B0438F"/>
    <w:rsid w:val="00B12306"/>
    <w:rsid w:val="00B166E8"/>
    <w:rsid w:val="00B2135D"/>
    <w:rsid w:val="00B25EE6"/>
    <w:rsid w:val="00B2730B"/>
    <w:rsid w:val="00B274B8"/>
    <w:rsid w:val="00B27B74"/>
    <w:rsid w:val="00B3360A"/>
    <w:rsid w:val="00B347DA"/>
    <w:rsid w:val="00B34BF5"/>
    <w:rsid w:val="00B42767"/>
    <w:rsid w:val="00B460D9"/>
    <w:rsid w:val="00B501C5"/>
    <w:rsid w:val="00B5690B"/>
    <w:rsid w:val="00B576E3"/>
    <w:rsid w:val="00B57A9A"/>
    <w:rsid w:val="00B607BA"/>
    <w:rsid w:val="00B7752A"/>
    <w:rsid w:val="00B85AF1"/>
    <w:rsid w:val="00B868E3"/>
    <w:rsid w:val="00B86B6A"/>
    <w:rsid w:val="00B91B7F"/>
    <w:rsid w:val="00B92C9D"/>
    <w:rsid w:val="00B93B59"/>
    <w:rsid w:val="00BA06D7"/>
    <w:rsid w:val="00BA29D1"/>
    <w:rsid w:val="00BA4338"/>
    <w:rsid w:val="00BA5682"/>
    <w:rsid w:val="00BB1E9C"/>
    <w:rsid w:val="00BB1EB4"/>
    <w:rsid w:val="00BB48B4"/>
    <w:rsid w:val="00BB76CC"/>
    <w:rsid w:val="00BC191A"/>
    <w:rsid w:val="00BC472E"/>
    <w:rsid w:val="00BC6425"/>
    <w:rsid w:val="00BD34E5"/>
    <w:rsid w:val="00BD4F7E"/>
    <w:rsid w:val="00BE1597"/>
    <w:rsid w:val="00BE1F6E"/>
    <w:rsid w:val="00BE2993"/>
    <w:rsid w:val="00BE2EDF"/>
    <w:rsid w:val="00BF20BC"/>
    <w:rsid w:val="00C0439F"/>
    <w:rsid w:val="00C057E7"/>
    <w:rsid w:val="00C1052A"/>
    <w:rsid w:val="00C12A7B"/>
    <w:rsid w:val="00C17E5D"/>
    <w:rsid w:val="00C23740"/>
    <w:rsid w:val="00C2513F"/>
    <w:rsid w:val="00C25954"/>
    <w:rsid w:val="00C25F2A"/>
    <w:rsid w:val="00C25F53"/>
    <w:rsid w:val="00C32BE9"/>
    <w:rsid w:val="00C3333C"/>
    <w:rsid w:val="00C34AE7"/>
    <w:rsid w:val="00C35354"/>
    <w:rsid w:val="00C461B5"/>
    <w:rsid w:val="00C541F4"/>
    <w:rsid w:val="00C574BF"/>
    <w:rsid w:val="00C5778F"/>
    <w:rsid w:val="00C60D8B"/>
    <w:rsid w:val="00C626A0"/>
    <w:rsid w:val="00C63512"/>
    <w:rsid w:val="00C6434E"/>
    <w:rsid w:val="00C7086C"/>
    <w:rsid w:val="00C81E4C"/>
    <w:rsid w:val="00C856DE"/>
    <w:rsid w:val="00C857B3"/>
    <w:rsid w:val="00C96A34"/>
    <w:rsid w:val="00C973B6"/>
    <w:rsid w:val="00CA2051"/>
    <w:rsid w:val="00CB19C3"/>
    <w:rsid w:val="00CB2428"/>
    <w:rsid w:val="00CB2B09"/>
    <w:rsid w:val="00CB5893"/>
    <w:rsid w:val="00CC2514"/>
    <w:rsid w:val="00CC4DD0"/>
    <w:rsid w:val="00CD7346"/>
    <w:rsid w:val="00CE4118"/>
    <w:rsid w:val="00CF23D9"/>
    <w:rsid w:val="00CF23EE"/>
    <w:rsid w:val="00CF79DB"/>
    <w:rsid w:val="00D0193F"/>
    <w:rsid w:val="00D139A2"/>
    <w:rsid w:val="00D17E1A"/>
    <w:rsid w:val="00D20609"/>
    <w:rsid w:val="00D20743"/>
    <w:rsid w:val="00D24FD3"/>
    <w:rsid w:val="00D25511"/>
    <w:rsid w:val="00D3584A"/>
    <w:rsid w:val="00D45C84"/>
    <w:rsid w:val="00D47DE2"/>
    <w:rsid w:val="00D50E7F"/>
    <w:rsid w:val="00D5542B"/>
    <w:rsid w:val="00D55A20"/>
    <w:rsid w:val="00D6140F"/>
    <w:rsid w:val="00D61CA0"/>
    <w:rsid w:val="00D73C6B"/>
    <w:rsid w:val="00D74E17"/>
    <w:rsid w:val="00D7559E"/>
    <w:rsid w:val="00D778E3"/>
    <w:rsid w:val="00D87DEB"/>
    <w:rsid w:val="00D92441"/>
    <w:rsid w:val="00D9311D"/>
    <w:rsid w:val="00DA08E2"/>
    <w:rsid w:val="00DA11E7"/>
    <w:rsid w:val="00DA25FF"/>
    <w:rsid w:val="00DA4899"/>
    <w:rsid w:val="00DB5B16"/>
    <w:rsid w:val="00DB718D"/>
    <w:rsid w:val="00DC7904"/>
    <w:rsid w:val="00DD0CFD"/>
    <w:rsid w:val="00DD1DBB"/>
    <w:rsid w:val="00DD3FCD"/>
    <w:rsid w:val="00DE2CDD"/>
    <w:rsid w:val="00DF07BA"/>
    <w:rsid w:val="00DF3E43"/>
    <w:rsid w:val="00E01488"/>
    <w:rsid w:val="00E01499"/>
    <w:rsid w:val="00E06BA8"/>
    <w:rsid w:val="00E2022D"/>
    <w:rsid w:val="00E227F5"/>
    <w:rsid w:val="00E41D40"/>
    <w:rsid w:val="00E42494"/>
    <w:rsid w:val="00E42578"/>
    <w:rsid w:val="00E436D9"/>
    <w:rsid w:val="00E44BE0"/>
    <w:rsid w:val="00E44FC4"/>
    <w:rsid w:val="00E47D08"/>
    <w:rsid w:val="00E51129"/>
    <w:rsid w:val="00E514D0"/>
    <w:rsid w:val="00E54A23"/>
    <w:rsid w:val="00E6050A"/>
    <w:rsid w:val="00E60C4A"/>
    <w:rsid w:val="00E62A10"/>
    <w:rsid w:val="00E70798"/>
    <w:rsid w:val="00E723DE"/>
    <w:rsid w:val="00E73A1C"/>
    <w:rsid w:val="00E75262"/>
    <w:rsid w:val="00E75A2F"/>
    <w:rsid w:val="00E86A87"/>
    <w:rsid w:val="00EA01C6"/>
    <w:rsid w:val="00EA0356"/>
    <w:rsid w:val="00EA0364"/>
    <w:rsid w:val="00EA0A9A"/>
    <w:rsid w:val="00EB16D3"/>
    <w:rsid w:val="00EB21C5"/>
    <w:rsid w:val="00EB2587"/>
    <w:rsid w:val="00EB54BF"/>
    <w:rsid w:val="00EB5A0D"/>
    <w:rsid w:val="00EC7530"/>
    <w:rsid w:val="00ED283A"/>
    <w:rsid w:val="00ED65D1"/>
    <w:rsid w:val="00EE0B3C"/>
    <w:rsid w:val="00EE1077"/>
    <w:rsid w:val="00EF254C"/>
    <w:rsid w:val="00EF4335"/>
    <w:rsid w:val="00EF5003"/>
    <w:rsid w:val="00F03F1E"/>
    <w:rsid w:val="00F054E0"/>
    <w:rsid w:val="00F06F70"/>
    <w:rsid w:val="00F103C5"/>
    <w:rsid w:val="00F11033"/>
    <w:rsid w:val="00F23D2E"/>
    <w:rsid w:val="00F245E5"/>
    <w:rsid w:val="00F26ADE"/>
    <w:rsid w:val="00F371C7"/>
    <w:rsid w:val="00F60713"/>
    <w:rsid w:val="00F6175C"/>
    <w:rsid w:val="00F855EC"/>
    <w:rsid w:val="00F85713"/>
    <w:rsid w:val="00F86594"/>
    <w:rsid w:val="00F906D2"/>
    <w:rsid w:val="00F9124F"/>
    <w:rsid w:val="00F928CC"/>
    <w:rsid w:val="00F94FCC"/>
    <w:rsid w:val="00F95CB8"/>
    <w:rsid w:val="00FA33AC"/>
    <w:rsid w:val="00FA7B0C"/>
    <w:rsid w:val="00FB1CEA"/>
    <w:rsid w:val="00FB2120"/>
    <w:rsid w:val="00FB2F3F"/>
    <w:rsid w:val="00FB3561"/>
    <w:rsid w:val="00FB511F"/>
    <w:rsid w:val="00FB63B5"/>
    <w:rsid w:val="00FB78D6"/>
    <w:rsid w:val="00FC7CC7"/>
    <w:rsid w:val="00FD0EF9"/>
    <w:rsid w:val="00FD1402"/>
    <w:rsid w:val="00FD59FB"/>
    <w:rsid w:val="00FD5CAA"/>
    <w:rsid w:val="00FD68C8"/>
    <w:rsid w:val="00FE1262"/>
    <w:rsid w:val="00FE5A6D"/>
    <w:rsid w:val="00FF004A"/>
    <w:rsid w:val="00FF2C45"/>
    <w:rsid w:val="00FF4A3F"/>
    <w:rsid w:val="00FF4C8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A3B7BE98-F560-4702-88E4-0FB69E27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customStyle="1" w:styleId="xxmsonormal">
    <w:name w:val="x_x_msonormal"/>
    <w:basedOn w:val="Normln"/>
    <w:rsid w:val="008F32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8F32D0"/>
  </w:style>
  <w:style w:type="character" w:customStyle="1" w:styleId="xxcontentpasted1">
    <w:name w:val="x_x_contentpasted1"/>
    <w:basedOn w:val="Standardnpsmoodstavce"/>
    <w:rsid w:val="008F32D0"/>
  </w:style>
  <w:style w:type="character" w:customStyle="1" w:styleId="xxcontentpasted2">
    <w:name w:val="x_x_contentpasted2"/>
    <w:basedOn w:val="Standardnpsmoodstavce"/>
    <w:rsid w:val="008F32D0"/>
  </w:style>
  <w:style w:type="paragraph" w:styleId="Normlnweb">
    <w:name w:val="Normal (Web)"/>
    <w:basedOn w:val="Normln"/>
    <w:uiPriority w:val="99"/>
    <w:semiHidden/>
    <w:unhideWhenUsed/>
    <w:rsid w:val="006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ahulova@b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3753-5ADF-49B1-8F79-8558B741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1560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Michaela Sahulová</cp:lastModifiedBy>
  <cp:revision>6</cp:revision>
  <cp:lastPrinted>2023-03-07T11:43:00Z</cp:lastPrinted>
  <dcterms:created xsi:type="dcterms:W3CDTF">2023-03-07T10:12:00Z</dcterms:created>
  <dcterms:modified xsi:type="dcterms:W3CDTF">2023-03-07T12:01:00Z</dcterms:modified>
</cp:coreProperties>
</file>