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3477F" w14:textId="73DE3A14" w:rsidR="00B712F8" w:rsidRPr="00B712F8" w:rsidRDefault="00B712F8" w:rsidP="00B712F8">
      <w:pPr>
        <w:spacing w:before="230"/>
        <w:jc w:val="center"/>
        <w:rPr>
          <w:rFonts w:asciiTheme="minorHAnsi" w:hAnsiTheme="minorHAnsi" w:cstheme="minorHAnsi"/>
          <w:sz w:val="24"/>
        </w:rPr>
      </w:pPr>
      <w:r w:rsidRPr="00B712F8">
        <w:rPr>
          <w:rFonts w:asciiTheme="minorHAnsi" w:hAnsiTheme="minorHAnsi" w:cstheme="minorHAnsi"/>
          <w:sz w:val="24"/>
        </w:rPr>
        <w:t>INDEX HYPOTEČNÍCH ÚVĚRŮ | FIXINDEX</w:t>
      </w:r>
    </w:p>
    <w:p w14:paraId="60EAB24B" w14:textId="77777777" w:rsidR="00B712F8" w:rsidRP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PODÍLOVÝCH </w:t>
      </w:r>
    </w:p>
    <w:p w14:paraId="26C6DB50" w14:textId="77777777" w:rsidR="00B712F8" w:rsidRPr="00B712F8" w:rsidRDefault="00B712F8" w:rsidP="00B712F8">
      <w:pPr>
        <w:spacing w:before="230"/>
        <w:ind w:left="165"/>
        <w:jc w:val="center"/>
        <w:rPr>
          <w:rFonts w:asciiTheme="minorHAnsi" w:hAnsiTheme="minorHAnsi" w:cstheme="minorHAnsi"/>
          <w:b/>
          <w:sz w:val="24"/>
        </w:rPr>
      </w:pPr>
      <w:r w:rsidRPr="00B712F8">
        <w:rPr>
          <w:rFonts w:asciiTheme="minorHAnsi" w:hAnsiTheme="minorHAnsi" w:cstheme="minorHAnsi"/>
          <w:b/>
          <w:sz w:val="24"/>
        </w:rPr>
        <w:t xml:space="preserve">POVINDEX </w:t>
      </w:r>
    </w:p>
    <w:p w14:paraId="35D84D67" w14:textId="77777777" w:rsidR="00B712F8" w:rsidRP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SPOTŘEBITELSKÝCH ÚVĚRŮ  </w:t>
      </w:r>
    </w:p>
    <w:p w14:paraId="461E2AE1" w14:textId="77777777" w:rsidR="00B712F8" w:rsidRPr="005D11F0" w:rsidRDefault="00B712F8" w:rsidP="00B712F8">
      <w:pPr>
        <w:pStyle w:val="Zkladntext"/>
        <w:rPr>
          <w:sz w:val="20"/>
        </w:rPr>
      </w:pPr>
    </w:p>
    <w:p w14:paraId="0E5FD800" w14:textId="77777777" w:rsidR="00B712F8" w:rsidRPr="005D11F0" w:rsidRDefault="00B712F8" w:rsidP="00B712F8">
      <w:pPr>
        <w:pStyle w:val="Zkladntext"/>
        <w:rPr>
          <w:sz w:val="20"/>
        </w:rPr>
      </w:pPr>
      <w:r w:rsidRPr="005D11F0">
        <w:rPr>
          <w:noProof/>
          <w:sz w:val="20"/>
          <w:lang w:bidi="ar-SA"/>
        </w:rPr>
        <w:drawing>
          <wp:anchor distT="0" distB="0" distL="114300" distR="114300" simplePos="0" relativeHeight="251659264" behindDoc="1" locked="0" layoutInCell="1" allowOverlap="1" wp14:anchorId="5B99E0AC" wp14:editId="394D1D8C">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E3ED0" w14:textId="77777777" w:rsidR="00B712F8" w:rsidRPr="005D11F0" w:rsidRDefault="00B712F8" w:rsidP="00B712F8">
      <w:pPr>
        <w:pStyle w:val="Zkladntext"/>
        <w:rPr>
          <w:sz w:val="20"/>
        </w:rPr>
      </w:pPr>
    </w:p>
    <w:p w14:paraId="07EC57A1" w14:textId="77777777" w:rsidR="00B712F8" w:rsidRPr="005D11F0" w:rsidRDefault="00B712F8" w:rsidP="00B712F8">
      <w:pPr>
        <w:pStyle w:val="Zkladntext"/>
        <w:rPr>
          <w:sz w:val="20"/>
        </w:rPr>
      </w:pPr>
    </w:p>
    <w:p w14:paraId="10EA7975" w14:textId="77777777" w:rsidR="00B712F8" w:rsidRPr="005D11F0" w:rsidRDefault="00B712F8" w:rsidP="00B712F8">
      <w:pPr>
        <w:pStyle w:val="Zkladntext"/>
        <w:rPr>
          <w:sz w:val="20"/>
        </w:rPr>
      </w:pPr>
    </w:p>
    <w:p w14:paraId="0E42394D" w14:textId="77777777" w:rsidR="00B712F8" w:rsidRPr="005D11F0" w:rsidRDefault="00B712F8" w:rsidP="00B712F8">
      <w:pPr>
        <w:pStyle w:val="Zkladntext"/>
        <w:rPr>
          <w:sz w:val="20"/>
        </w:rPr>
      </w:pPr>
    </w:p>
    <w:p w14:paraId="1D9CF081" w14:textId="77777777" w:rsidR="00B712F8" w:rsidRPr="005D11F0" w:rsidRDefault="00B712F8" w:rsidP="00B712F8">
      <w:pPr>
        <w:pStyle w:val="Zkladntext"/>
        <w:rPr>
          <w:sz w:val="20"/>
        </w:rPr>
      </w:pPr>
    </w:p>
    <w:p w14:paraId="28C33AD0" w14:textId="77777777" w:rsidR="00B712F8" w:rsidRPr="005D11F0" w:rsidRDefault="00B712F8" w:rsidP="00B712F8">
      <w:pPr>
        <w:pStyle w:val="Zkladntext"/>
        <w:rPr>
          <w:sz w:val="20"/>
        </w:rPr>
      </w:pPr>
    </w:p>
    <w:p w14:paraId="64B40F02" w14:textId="77777777" w:rsidR="00B712F8" w:rsidRPr="005D11F0" w:rsidRDefault="00B712F8" w:rsidP="00B712F8">
      <w:pPr>
        <w:pStyle w:val="Zkladntext"/>
        <w:rPr>
          <w:sz w:val="20"/>
        </w:rPr>
      </w:pPr>
    </w:p>
    <w:p w14:paraId="6AB0AA92" w14:textId="77777777" w:rsidR="00B712F8" w:rsidRPr="005D11F0" w:rsidRDefault="00B712F8" w:rsidP="00B712F8">
      <w:pPr>
        <w:pStyle w:val="Zkladntext"/>
        <w:jc w:val="both"/>
        <w:rPr>
          <w:rFonts w:ascii="Arial" w:hAnsi="Arial" w:cs="Arial"/>
          <w:sz w:val="20"/>
        </w:rPr>
      </w:pPr>
    </w:p>
    <w:p w14:paraId="168CA3FE" w14:textId="77777777" w:rsidR="00B712F8" w:rsidRPr="005D11F0" w:rsidRDefault="00B712F8" w:rsidP="00B712F8">
      <w:pPr>
        <w:pStyle w:val="Zkladntext"/>
        <w:jc w:val="both"/>
        <w:rPr>
          <w:rFonts w:ascii="Arial" w:hAnsi="Arial" w:cs="Arial"/>
          <w:b/>
          <w:sz w:val="20"/>
        </w:rPr>
      </w:pPr>
    </w:p>
    <w:p w14:paraId="2C7C11E7" w14:textId="77777777" w:rsidR="00B712F8" w:rsidRPr="005D11F0" w:rsidRDefault="00B712F8" w:rsidP="00B712F8">
      <w:pPr>
        <w:pStyle w:val="Zkladntext"/>
        <w:jc w:val="both"/>
        <w:rPr>
          <w:rFonts w:ascii="Arial" w:hAnsi="Arial" w:cs="Arial"/>
          <w:b/>
          <w:sz w:val="20"/>
        </w:rPr>
      </w:pPr>
    </w:p>
    <w:p w14:paraId="2EC7A176" w14:textId="77777777" w:rsidR="00B712F8" w:rsidRPr="005D11F0" w:rsidRDefault="00B712F8" w:rsidP="00B712F8">
      <w:pPr>
        <w:pStyle w:val="Zkladntext"/>
        <w:jc w:val="both"/>
        <w:rPr>
          <w:rFonts w:ascii="Arial" w:hAnsi="Arial" w:cs="Arial"/>
          <w:b/>
          <w:sz w:val="20"/>
        </w:rPr>
      </w:pPr>
    </w:p>
    <w:p w14:paraId="3B89FDD7" w14:textId="77777777" w:rsidR="00B712F8" w:rsidRPr="005D11F0" w:rsidRDefault="00B712F8" w:rsidP="00B712F8">
      <w:pPr>
        <w:pStyle w:val="Zkladntext"/>
        <w:jc w:val="both"/>
        <w:rPr>
          <w:rFonts w:ascii="Arial" w:hAnsi="Arial" w:cs="Arial"/>
          <w:b/>
          <w:sz w:val="20"/>
        </w:rPr>
      </w:pPr>
    </w:p>
    <w:p w14:paraId="37DBF001" w14:textId="77777777" w:rsidR="00B712F8" w:rsidRPr="005D11F0" w:rsidRDefault="00B712F8" w:rsidP="00B712F8">
      <w:pPr>
        <w:pStyle w:val="Zkladntext"/>
        <w:jc w:val="both"/>
        <w:rPr>
          <w:rFonts w:ascii="Arial" w:hAnsi="Arial" w:cs="Arial"/>
          <w:b/>
          <w:sz w:val="20"/>
        </w:rPr>
      </w:pPr>
    </w:p>
    <w:p w14:paraId="0B933A79" w14:textId="77777777" w:rsidR="00B712F8" w:rsidRPr="005D11F0" w:rsidRDefault="00B712F8" w:rsidP="00B712F8">
      <w:pPr>
        <w:pStyle w:val="Zkladntext"/>
        <w:jc w:val="both"/>
        <w:rPr>
          <w:rFonts w:ascii="Arial" w:hAnsi="Arial" w:cs="Arial"/>
          <w:b/>
          <w:sz w:val="20"/>
        </w:rPr>
      </w:pPr>
    </w:p>
    <w:p w14:paraId="2A36DAD9" w14:textId="77777777" w:rsidR="00B712F8" w:rsidRPr="005D11F0" w:rsidRDefault="00B712F8" w:rsidP="00B712F8">
      <w:pPr>
        <w:pStyle w:val="Zkladntext"/>
        <w:jc w:val="both"/>
        <w:rPr>
          <w:rFonts w:ascii="Arial" w:hAnsi="Arial" w:cs="Arial"/>
          <w:b/>
          <w:sz w:val="20"/>
        </w:rPr>
      </w:pPr>
    </w:p>
    <w:p w14:paraId="157674BA" w14:textId="77777777" w:rsidR="00B712F8" w:rsidRPr="005D11F0" w:rsidRDefault="00B712F8" w:rsidP="00B712F8">
      <w:pPr>
        <w:pStyle w:val="Zkladntext"/>
        <w:jc w:val="both"/>
        <w:rPr>
          <w:rFonts w:ascii="Arial" w:hAnsi="Arial" w:cs="Arial"/>
          <w:b/>
          <w:sz w:val="20"/>
        </w:rPr>
      </w:pPr>
    </w:p>
    <w:p w14:paraId="7C68B864" w14:textId="77777777" w:rsidR="00B712F8" w:rsidRPr="005D11F0" w:rsidRDefault="00B712F8" w:rsidP="00B712F8">
      <w:pPr>
        <w:pStyle w:val="Zkladntext"/>
        <w:jc w:val="both"/>
        <w:rPr>
          <w:rFonts w:ascii="Arial" w:hAnsi="Arial" w:cs="Arial"/>
          <w:b/>
          <w:sz w:val="20"/>
        </w:rPr>
      </w:pPr>
    </w:p>
    <w:p w14:paraId="5876D6B4" w14:textId="77777777" w:rsidR="00B712F8" w:rsidRPr="005D11F0" w:rsidRDefault="00B712F8" w:rsidP="00B712F8">
      <w:pPr>
        <w:pStyle w:val="Zkladntext"/>
        <w:jc w:val="both"/>
        <w:rPr>
          <w:rFonts w:ascii="Arial" w:hAnsi="Arial" w:cs="Arial"/>
          <w:b/>
          <w:sz w:val="20"/>
        </w:rPr>
      </w:pPr>
    </w:p>
    <w:p w14:paraId="62179353" w14:textId="77777777" w:rsidR="00B712F8" w:rsidRPr="005D11F0" w:rsidRDefault="00B712F8" w:rsidP="00B712F8">
      <w:pPr>
        <w:pStyle w:val="Zkladntext"/>
        <w:jc w:val="both"/>
        <w:rPr>
          <w:rFonts w:ascii="Arial" w:hAnsi="Arial" w:cs="Arial"/>
          <w:b/>
          <w:sz w:val="20"/>
        </w:rPr>
      </w:pPr>
    </w:p>
    <w:p w14:paraId="3D7BD27C" w14:textId="77777777" w:rsidR="00B712F8" w:rsidRPr="005D11F0" w:rsidRDefault="00B712F8" w:rsidP="00B712F8">
      <w:pPr>
        <w:pStyle w:val="Zkladntext"/>
        <w:jc w:val="both"/>
        <w:rPr>
          <w:rFonts w:ascii="Arial" w:hAnsi="Arial" w:cs="Arial"/>
          <w:b/>
          <w:sz w:val="20"/>
        </w:rPr>
      </w:pPr>
    </w:p>
    <w:p w14:paraId="5246B823" w14:textId="77777777" w:rsidR="00B712F8" w:rsidRPr="005D11F0" w:rsidRDefault="00B712F8" w:rsidP="00B712F8">
      <w:pPr>
        <w:pStyle w:val="Zkladntext"/>
        <w:jc w:val="both"/>
        <w:rPr>
          <w:rFonts w:ascii="Arial" w:hAnsi="Arial" w:cs="Arial"/>
          <w:b/>
          <w:sz w:val="20"/>
        </w:rPr>
      </w:pPr>
    </w:p>
    <w:p w14:paraId="7E12EF6D" w14:textId="77777777" w:rsidR="00B712F8" w:rsidRPr="005D11F0" w:rsidRDefault="00B712F8" w:rsidP="00B712F8">
      <w:pPr>
        <w:pStyle w:val="Zkladntext"/>
        <w:jc w:val="both"/>
        <w:rPr>
          <w:rFonts w:ascii="Arial" w:hAnsi="Arial" w:cs="Arial"/>
          <w:b/>
          <w:sz w:val="20"/>
        </w:rPr>
      </w:pPr>
    </w:p>
    <w:p w14:paraId="37782B33" w14:textId="77777777" w:rsidR="00B712F8" w:rsidRPr="005D11F0" w:rsidRDefault="00B712F8" w:rsidP="00B712F8">
      <w:pPr>
        <w:pStyle w:val="Zkladntext"/>
        <w:jc w:val="both"/>
        <w:rPr>
          <w:rFonts w:ascii="Arial" w:hAnsi="Arial" w:cs="Arial"/>
          <w:b/>
          <w:sz w:val="20"/>
        </w:rPr>
      </w:pPr>
    </w:p>
    <w:p w14:paraId="181E0E15" w14:textId="77777777" w:rsidR="00B712F8" w:rsidRPr="005D11F0" w:rsidRDefault="00B712F8" w:rsidP="00B712F8">
      <w:pPr>
        <w:pStyle w:val="Zkladntext"/>
        <w:jc w:val="both"/>
        <w:rPr>
          <w:rFonts w:ascii="Arial" w:hAnsi="Arial" w:cs="Arial"/>
          <w:b/>
          <w:sz w:val="20"/>
        </w:rPr>
      </w:pPr>
    </w:p>
    <w:p w14:paraId="540F0B34" w14:textId="77777777" w:rsidR="00B712F8" w:rsidRPr="005D11F0" w:rsidRDefault="00B712F8" w:rsidP="00B712F8">
      <w:pPr>
        <w:pStyle w:val="Zkladntext"/>
        <w:jc w:val="both"/>
        <w:rPr>
          <w:rFonts w:ascii="Arial" w:hAnsi="Arial" w:cs="Arial"/>
          <w:b/>
          <w:sz w:val="20"/>
        </w:rPr>
      </w:pPr>
    </w:p>
    <w:p w14:paraId="602D9FFB" w14:textId="77777777" w:rsidR="00B712F8" w:rsidRPr="005D11F0" w:rsidRDefault="00B712F8" w:rsidP="00B712F8">
      <w:pPr>
        <w:pStyle w:val="Zkladntext"/>
        <w:jc w:val="both"/>
        <w:rPr>
          <w:rFonts w:ascii="Arial" w:hAnsi="Arial" w:cs="Arial"/>
          <w:b/>
          <w:sz w:val="20"/>
        </w:rPr>
      </w:pPr>
    </w:p>
    <w:p w14:paraId="515F5512" w14:textId="77777777" w:rsidR="00B712F8" w:rsidRPr="005D11F0" w:rsidRDefault="00B712F8" w:rsidP="00B712F8">
      <w:pPr>
        <w:pStyle w:val="Zkladntext"/>
        <w:jc w:val="both"/>
        <w:rPr>
          <w:rFonts w:ascii="Arial" w:hAnsi="Arial" w:cs="Arial"/>
          <w:b/>
          <w:sz w:val="20"/>
        </w:rPr>
      </w:pPr>
    </w:p>
    <w:p w14:paraId="514F7B2A" w14:textId="77777777" w:rsidR="00B712F8" w:rsidRPr="005D11F0" w:rsidRDefault="00B712F8" w:rsidP="00B712F8">
      <w:pPr>
        <w:pStyle w:val="Zkladntext"/>
        <w:jc w:val="both"/>
        <w:rPr>
          <w:rFonts w:ascii="Arial" w:hAnsi="Arial" w:cs="Arial"/>
          <w:b/>
          <w:sz w:val="20"/>
        </w:rPr>
      </w:pPr>
    </w:p>
    <w:p w14:paraId="7134DC1D" w14:textId="77777777" w:rsidR="00B712F8" w:rsidRPr="005D11F0" w:rsidRDefault="00B712F8" w:rsidP="00B712F8">
      <w:pPr>
        <w:pStyle w:val="Zkladntext"/>
        <w:jc w:val="both"/>
        <w:rPr>
          <w:rFonts w:ascii="Arial" w:hAnsi="Arial" w:cs="Arial"/>
          <w:b/>
          <w:sz w:val="20"/>
        </w:rPr>
      </w:pPr>
    </w:p>
    <w:p w14:paraId="13ED26EB" w14:textId="77777777" w:rsidR="00B712F8" w:rsidRPr="005D11F0" w:rsidRDefault="00B712F8" w:rsidP="00B712F8">
      <w:pPr>
        <w:pStyle w:val="Zkladntext"/>
        <w:jc w:val="both"/>
        <w:rPr>
          <w:rFonts w:ascii="Arial" w:hAnsi="Arial" w:cs="Arial"/>
          <w:b/>
          <w:sz w:val="20"/>
        </w:rPr>
      </w:pPr>
    </w:p>
    <w:p w14:paraId="0BFACBE2" w14:textId="77777777" w:rsidR="00B712F8" w:rsidRPr="005D11F0" w:rsidRDefault="00B712F8" w:rsidP="00B712F8">
      <w:pPr>
        <w:pStyle w:val="Zkladntext"/>
        <w:jc w:val="both"/>
        <w:rPr>
          <w:rFonts w:ascii="Arial" w:hAnsi="Arial" w:cs="Arial"/>
          <w:b/>
          <w:sz w:val="20"/>
        </w:rPr>
      </w:pPr>
    </w:p>
    <w:p w14:paraId="3B9A3695" w14:textId="7F81ED0B" w:rsidR="00B712F8" w:rsidRPr="00B712F8" w:rsidRDefault="00B712F8" w:rsidP="00B712F8">
      <w:pPr>
        <w:pStyle w:val="Zkladntext"/>
        <w:jc w:val="both"/>
        <w:rPr>
          <w:rFonts w:asciiTheme="minorHAnsi" w:hAnsiTheme="minorHAnsi" w:cstheme="minorHAnsi"/>
          <w:b/>
        </w:rPr>
      </w:pPr>
      <w:r w:rsidRPr="00B712F8">
        <w:rPr>
          <w:rFonts w:asciiTheme="minorHAnsi" w:hAnsiTheme="minorHAnsi" w:cstheme="minorHAnsi"/>
          <w:b/>
        </w:rPr>
        <w:t xml:space="preserve">O společnosti Broker </w:t>
      </w:r>
      <w:proofErr w:type="spellStart"/>
      <w:r w:rsidRPr="00B712F8">
        <w:rPr>
          <w:rFonts w:asciiTheme="minorHAnsi" w:hAnsiTheme="minorHAnsi" w:cstheme="minorHAnsi"/>
          <w:b/>
        </w:rPr>
        <w:t>Consulting</w:t>
      </w:r>
      <w:proofErr w:type="spellEnd"/>
    </w:p>
    <w:p w14:paraId="262CD423" w14:textId="77777777" w:rsidR="00B712F8" w:rsidRPr="00B712F8" w:rsidRDefault="00B712F8" w:rsidP="00B712F8">
      <w:pPr>
        <w:jc w:val="both"/>
        <w:rPr>
          <w:rFonts w:asciiTheme="minorHAnsi" w:hAnsiTheme="minorHAnsi" w:cstheme="minorHAnsi"/>
        </w:rPr>
      </w:pPr>
    </w:p>
    <w:p w14:paraId="20D30CAC" w14:textId="77777777" w:rsidR="00B712F8" w:rsidRPr="00B712F8" w:rsidRDefault="00B712F8" w:rsidP="00B712F8">
      <w:pPr>
        <w:jc w:val="both"/>
        <w:rPr>
          <w:rFonts w:asciiTheme="minorHAnsi" w:hAnsiTheme="minorHAnsi" w:cstheme="minorHAnsi"/>
          <w:sz w:val="20"/>
          <w:szCs w:val="20"/>
          <w:lang w:val="de-DE"/>
        </w:rPr>
      </w:pPr>
      <w:r w:rsidRPr="00B712F8">
        <w:rPr>
          <w:rFonts w:asciiTheme="minorHAnsi" w:hAnsiTheme="minorHAnsi" w:cstheme="minorHAnsi"/>
          <w:sz w:val="20"/>
          <w:szCs w:val="20"/>
        </w:rPr>
        <w:t xml:space="preserve">Broker </w:t>
      </w:r>
      <w:proofErr w:type="spellStart"/>
      <w:r w:rsidRPr="00B712F8">
        <w:rPr>
          <w:rFonts w:asciiTheme="minorHAnsi" w:hAnsiTheme="minorHAnsi" w:cstheme="minorHAnsi"/>
          <w:sz w:val="20"/>
          <w:szCs w:val="20"/>
        </w:rPr>
        <w:t>Consulting</w:t>
      </w:r>
      <w:proofErr w:type="spellEnd"/>
      <w:r w:rsidRPr="00B712F8">
        <w:rPr>
          <w:rFonts w:asciiTheme="minorHAnsi" w:hAnsiTheme="minorHAnsi" w:cstheme="minorHAnsi"/>
          <w:sz w:val="20"/>
          <w:szCs w:val="20"/>
        </w:rPr>
        <w:t xml:space="preserve">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téměř 50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w:t>
      </w:r>
      <w:proofErr w:type="spellStart"/>
      <w:r w:rsidRPr="00B712F8">
        <w:rPr>
          <w:rFonts w:asciiTheme="minorHAnsi" w:hAnsiTheme="minorHAnsi" w:cstheme="minorHAnsi"/>
          <w:sz w:val="20"/>
          <w:szCs w:val="20"/>
        </w:rPr>
        <w:t>Consulting</w:t>
      </w:r>
      <w:proofErr w:type="spellEnd"/>
      <w:r w:rsidRPr="00B712F8">
        <w:rPr>
          <w:rFonts w:asciiTheme="minorHAnsi" w:hAnsiTheme="minorHAnsi" w:cstheme="minorHAnsi"/>
          <w:sz w:val="20"/>
          <w:szCs w:val="20"/>
        </w:rPr>
        <w:t xml:space="preserve">. </w:t>
      </w:r>
      <w:proofErr w:type="spellStart"/>
      <w:r w:rsidRPr="00B712F8">
        <w:rPr>
          <w:rStyle w:val="dn"/>
          <w:rFonts w:asciiTheme="minorHAnsi" w:hAnsiTheme="minorHAnsi" w:cstheme="minorHAnsi"/>
          <w:sz w:val="20"/>
          <w:szCs w:val="20"/>
        </w:rPr>
        <w:t>Více</w:t>
      </w:r>
      <w:proofErr w:type="spellEnd"/>
      <w:r w:rsidRPr="00B712F8">
        <w:rPr>
          <w:rStyle w:val="dn"/>
          <w:rFonts w:asciiTheme="minorHAnsi" w:hAnsiTheme="minorHAnsi" w:cstheme="minorHAnsi"/>
          <w:sz w:val="20"/>
          <w:szCs w:val="20"/>
        </w:rPr>
        <w:t xml:space="preserve"> na </w:t>
      </w:r>
      <w:hyperlink r:id="rId9" w:history="1">
        <w:r w:rsidRPr="00B712F8">
          <w:rPr>
            <w:rStyle w:val="Hypertextovodkaz"/>
            <w:rFonts w:asciiTheme="minorHAnsi" w:hAnsiTheme="minorHAnsi" w:cstheme="minorHAnsi"/>
            <w:color w:val="auto"/>
            <w:sz w:val="20"/>
            <w:szCs w:val="20"/>
          </w:rPr>
          <w:t>www.bcas.cz</w:t>
        </w:r>
      </w:hyperlink>
      <w:r w:rsidRPr="00B712F8">
        <w:rPr>
          <w:rStyle w:val="Hypertextovodkaz"/>
          <w:rFonts w:asciiTheme="minorHAnsi" w:hAnsiTheme="minorHAnsi" w:cstheme="minorHAnsi"/>
          <w:color w:val="auto"/>
          <w:sz w:val="20"/>
          <w:szCs w:val="20"/>
        </w:rPr>
        <w:t xml:space="preserve">, </w:t>
      </w:r>
      <w:hyperlink r:id="rId10" w:history="1">
        <w:r w:rsidRPr="00B712F8">
          <w:rPr>
            <w:rStyle w:val="Hypertextovodkaz"/>
            <w:rFonts w:asciiTheme="minorHAnsi" w:hAnsiTheme="minorHAnsi" w:cstheme="minorHAnsi"/>
            <w:color w:val="auto"/>
            <w:sz w:val="20"/>
            <w:szCs w:val="20"/>
          </w:rPr>
          <w:t>www.okpointy.cz</w:t>
        </w:r>
      </w:hyperlink>
      <w:r w:rsidRPr="00B712F8">
        <w:rPr>
          <w:rStyle w:val="Hypertextovodkaz"/>
          <w:rFonts w:asciiTheme="minorHAnsi" w:hAnsiTheme="minorHAnsi" w:cstheme="minorHAnsi"/>
          <w:color w:val="auto"/>
          <w:sz w:val="20"/>
          <w:szCs w:val="20"/>
        </w:rPr>
        <w:t>, www.okpoint.tv</w:t>
      </w:r>
      <w:r w:rsidRPr="00B712F8">
        <w:rPr>
          <w:rStyle w:val="dn"/>
          <w:rFonts w:asciiTheme="minorHAnsi" w:hAnsiTheme="minorHAnsi" w:cstheme="minorHAnsi"/>
          <w:sz w:val="20"/>
          <w:szCs w:val="20"/>
        </w:rPr>
        <w:t xml:space="preserve"> a na </w:t>
      </w:r>
      <w:hyperlink r:id="rId11" w:history="1">
        <w:r w:rsidRPr="00B712F8">
          <w:rPr>
            <w:rStyle w:val="Hypertextovodkaz"/>
            <w:rFonts w:asciiTheme="minorHAnsi" w:hAnsiTheme="minorHAnsi" w:cstheme="minorHAnsi"/>
            <w:color w:val="auto"/>
            <w:sz w:val="20"/>
            <w:szCs w:val="20"/>
          </w:rPr>
          <w:t>www.realityspolu.cz</w:t>
        </w:r>
      </w:hyperlink>
      <w:r w:rsidRPr="00B712F8">
        <w:rPr>
          <w:rStyle w:val="dn"/>
          <w:rFonts w:asciiTheme="minorHAnsi" w:hAnsiTheme="minorHAnsi" w:cstheme="minorHAnsi"/>
          <w:sz w:val="20"/>
          <w:szCs w:val="20"/>
        </w:rPr>
        <w:t xml:space="preserve">. </w:t>
      </w:r>
      <w:r w:rsidRPr="00B712F8">
        <w:rPr>
          <w:rStyle w:val="dn"/>
          <w:rFonts w:asciiTheme="minorHAnsi" w:hAnsiTheme="minorHAnsi" w:cstheme="minorHAnsi"/>
          <w:sz w:val="20"/>
          <w:szCs w:val="20"/>
          <w:lang w:val="cs-CZ"/>
        </w:rPr>
        <w:t>Navštivte také náš</w:t>
      </w:r>
      <w:r w:rsidRPr="00B712F8">
        <w:rPr>
          <w:rStyle w:val="dn"/>
          <w:rFonts w:asciiTheme="minorHAnsi" w:hAnsiTheme="minorHAnsi" w:cstheme="minorHAnsi"/>
          <w:sz w:val="20"/>
          <w:szCs w:val="20"/>
        </w:rPr>
        <w:t xml:space="preserve"> </w:t>
      </w:r>
      <w:hyperlink r:id="rId12" w:history="1">
        <w:proofErr w:type="spellStart"/>
        <w:r w:rsidRPr="00B712F8">
          <w:rPr>
            <w:rStyle w:val="Hypertextovodkaz"/>
            <w:rFonts w:asciiTheme="minorHAnsi" w:hAnsiTheme="minorHAnsi" w:cstheme="minorHAnsi"/>
            <w:color w:val="auto"/>
            <w:sz w:val="20"/>
            <w:szCs w:val="20"/>
          </w:rPr>
          <w:t>Facebook</w:t>
        </w:r>
        <w:proofErr w:type="spellEnd"/>
      </w:hyperlink>
      <w:r w:rsidRPr="00B712F8">
        <w:rPr>
          <w:rStyle w:val="dn"/>
          <w:rFonts w:asciiTheme="minorHAnsi" w:hAnsiTheme="minorHAnsi" w:cstheme="minorHAnsi"/>
          <w:sz w:val="20"/>
          <w:szCs w:val="20"/>
        </w:rPr>
        <w:t xml:space="preserve"> a </w:t>
      </w:r>
      <w:hyperlink r:id="rId13" w:history="1">
        <w:proofErr w:type="spellStart"/>
        <w:r w:rsidRPr="00B712F8">
          <w:rPr>
            <w:rStyle w:val="Hypertextovodkaz"/>
            <w:rFonts w:asciiTheme="minorHAnsi" w:hAnsiTheme="minorHAnsi" w:cstheme="minorHAnsi"/>
            <w:color w:val="auto"/>
            <w:sz w:val="20"/>
            <w:szCs w:val="20"/>
          </w:rPr>
          <w:t>LinkedIN</w:t>
        </w:r>
        <w:proofErr w:type="spellEnd"/>
      </w:hyperlink>
      <w:r w:rsidRPr="00B712F8">
        <w:rPr>
          <w:rStyle w:val="dn"/>
          <w:rFonts w:asciiTheme="minorHAnsi" w:hAnsiTheme="minorHAnsi" w:cstheme="minorHAnsi"/>
          <w:sz w:val="20"/>
          <w:szCs w:val="20"/>
        </w:rPr>
        <w:t xml:space="preserve"> Broker Consulting a </w:t>
      </w:r>
      <w:hyperlink r:id="rId14" w:history="1">
        <w:proofErr w:type="spellStart"/>
        <w:r w:rsidRPr="00B712F8">
          <w:rPr>
            <w:rStyle w:val="Hypertextovodkaz"/>
            <w:rFonts w:asciiTheme="minorHAnsi" w:hAnsiTheme="minorHAnsi" w:cstheme="minorHAnsi"/>
            <w:color w:val="auto"/>
            <w:sz w:val="20"/>
            <w:szCs w:val="20"/>
          </w:rPr>
          <w:t>Facebook</w:t>
        </w:r>
        <w:proofErr w:type="spellEnd"/>
      </w:hyperlink>
      <w:r w:rsidRPr="00B712F8">
        <w:rPr>
          <w:rStyle w:val="dn"/>
          <w:rFonts w:asciiTheme="minorHAnsi" w:hAnsiTheme="minorHAnsi" w:cstheme="minorHAnsi"/>
          <w:sz w:val="20"/>
          <w:szCs w:val="20"/>
        </w:rPr>
        <w:t xml:space="preserve"> a </w:t>
      </w:r>
      <w:hyperlink r:id="rId15" w:history="1">
        <w:proofErr w:type="spellStart"/>
        <w:r w:rsidRPr="00B712F8">
          <w:rPr>
            <w:rStyle w:val="Hypertextovodkaz"/>
            <w:rFonts w:asciiTheme="minorHAnsi" w:hAnsiTheme="minorHAnsi" w:cstheme="minorHAnsi"/>
            <w:color w:val="auto"/>
            <w:sz w:val="20"/>
            <w:szCs w:val="20"/>
          </w:rPr>
          <w:t>LinkedI</w:t>
        </w:r>
      </w:hyperlink>
      <w:r w:rsidRPr="00B712F8">
        <w:rPr>
          <w:rStyle w:val="Hypertextovodkaz"/>
          <w:rFonts w:asciiTheme="minorHAnsi" w:hAnsiTheme="minorHAnsi" w:cstheme="minorHAnsi"/>
          <w:color w:val="auto"/>
          <w:sz w:val="20"/>
          <w:szCs w:val="20"/>
        </w:rPr>
        <w:t>N</w:t>
      </w:r>
      <w:proofErr w:type="spellEnd"/>
      <w:r w:rsidRPr="00B712F8">
        <w:rPr>
          <w:rStyle w:val="dn"/>
          <w:rFonts w:asciiTheme="minorHAnsi" w:hAnsiTheme="minorHAnsi" w:cstheme="minorHAnsi"/>
          <w:sz w:val="20"/>
          <w:szCs w:val="20"/>
        </w:rPr>
        <w:t xml:space="preserve"> OK </w:t>
      </w:r>
      <w:proofErr w:type="spellStart"/>
      <w:r w:rsidRPr="00B712F8">
        <w:rPr>
          <w:rStyle w:val="dn"/>
          <w:rFonts w:asciiTheme="minorHAnsi" w:hAnsiTheme="minorHAnsi" w:cstheme="minorHAnsi"/>
          <w:sz w:val="20"/>
          <w:szCs w:val="20"/>
        </w:rPr>
        <w:t>POINTů</w:t>
      </w:r>
      <w:proofErr w:type="spellEnd"/>
      <w:r w:rsidRPr="00B712F8">
        <w:rPr>
          <w:rStyle w:val="dn"/>
          <w:rFonts w:asciiTheme="minorHAnsi" w:hAnsiTheme="minorHAnsi" w:cstheme="minorHAnsi"/>
          <w:sz w:val="20"/>
          <w:szCs w:val="20"/>
        </w:rPr>
        <w:t xml:space="preserve">. </w:t>
      </w:r>
      <w:r w:rsidRPr="00B712F8">
        <w:rPr>
          <w:rFonts w:asciiTheme="minorHAnsi" w:hAnsiTheme="minorHAnsi" w:cstheme="minorHAnsi"/>
          <w:sz w:val="20"/>
          <w:szCs w:val="20"/>
        </w:rPr>
        <w:t xml:space="preserve"> </w:t>
      </w:r>
    </w:p>
    <w:p w14:paraId="5D3F91F8" w14:textId="77777777" w:rsidR="00B712F8" w:rsidRDefault="00B712F8" w:rsidP="00562DBA">
      <w:pPr>
        <w:jc w:val="center"/>
        <w:rPr>
          <w:rFonts w:asciiTheme="minorHAnsi" w:hAnsiTheme="minorHAnsi" w:cstheme="minorHAnsi"/>
          <w:b/>
          <w:sz w:val="30"/>
          <w:szCs w:val="30"/>
        </w:rPr>
      </w:pPr>
    </w:p>
    <w:p w14:paraId="34C1973D" w14:textId="5C7DB2C2" w:rsidR="00381F5F" w:rsidRPr="002928FF" w:rsidRDefault="00397D4B" w:rsidP="00562DBA">
      <w:pPr>
        <w:jc w:val="center"/>
        <w:rPr>
          <w:rFonts w:asciiTheme="minorHAnsi" w:hAnsiTheme="minorHAnsi" w:cstheme="minorHAnsi"/>
          <w:b/>
          <w:sz w:val="30"/>
          <w:szCs w:val="30"/>
        </w:rPr>
      </w:pPr>
      <w:r w:rsidRPr="002928FF">
        <w:rPr>
          <w:rFonts w:asciiTheme="minorHAnsi" w:hAnsiTheme="minorHAnsi" w:cstheme="minorHAnsi"/>
          <w:b/>
          <w:sz w:val="30"/>
          <w:szCs w:val="30"/>
        </w:rPr>
        <w:t>Povinné ručení v únoru dál mírně rostlo</w:t>
      </w:r>
    </w:p>
    <w:p w14:paraId="03613CAC" w14:textId="77777777" w:rsidR="008C7230" w:rsidRPr="002928FF" w:rsidRDefault="008C7230" w:rsidP="00562DBA">
      <w:pPr>
        <w:jc w:val="center"/>
        <w:rPr>
          <w:rFonts w:asciiTheme="minorHAnsi" w:hAnsiTheme="minorHAnsi" w:cstheme="minorHAnsi"/>
          <w:i/>
          <w:sz w:val="20"/>
          <w:szCs w:val="20"/>
        </w:rPr>
      </w:pPr>
    </w:p>
    <w:p w14:paraId="7797DC2E" w14:textId="545128B0" w:rsidR="00BA6DD7" w:rsidRPr="002928FF" w:rsidRDefault="00CB40F4" w:rsidP="002928FF">
      <w:pPr>
        <w:spacing w:after="240"/>
        <w:ind w:right="130"/>
        <w:jc w:val="both"/>
        <w:rPr>
          <w:rFonts w:asciiTheme="minorHAnsi" w:hAnsiTheme="minorHAnsi" w:cstheme="minorHAnsi"/>
          <w:b/>
        </w:rPr>
      </w:pPr>
      <w:r>
        <w:rPr>
          <w:rFonts w:asciiTheme="minorHAnsi" w:hAnsiTheme="minorHAnsi" w:cstheme="minorHAnsi"/>
          <w:b/>
          <w:i/>
        </w:rPr>
        <w:t>Praha, 28</w:t>
      </w:r>
      <w:bookmarkStart w:id="0" w:name="_GoBack"/>
      <w:bookmarkEnd w:id="0"/>
      <w:r w:rsidR="003A4180" w:rsidRPr="002928FF">
        <w:rPr>
          <w:rFonts w:asciiTheme="minorHAnsi" w:hAnsiTheme="minorHAnsi" w:cstheme="minorHAnsi"/>
          <w:b/>
          <w:i/>
        </w:rPr>
        <w:t>.</w:t>
      </w:r>
      <w:r w:rsidR="00B76DDA" w:rsidRPr="002928FF">
        <w:rPr>
          <w:rFonts w:asciiTheme="minorHAnsi" w:hAnsiTheme="minorHAnsi" w:cstheme="minorHAnsi"/>
          <w:b/>
          <w:i/>
        </w:rPr>
        <w:t xml:space="preserve"> února</w:t>
      </w:r>
      <w:r w:rsidR="00150500" w:rsidRPr="002928FF">
        <w:rPr>
          <w:rFonts w:asciiTheme="minorHAnsi" w:hAnsiTheme="minorHAnsi" w:cstheme="minorHAnsi"/>
          <w:b/>
          <w:i/>
        </w:rPr>
        <w:t xml:space="preserve"> 2023</w:t>
      </w:r>
      <w:r w:rsidR="008C7230" w:rsidRPr="002928FF">
        <w:rPr>
          <w:rFonts w:asciiTheme="minorHAnsi" w:hAnsiTheme="minorHAnsi" w:cstheme="minorHAnsi"/>
          <w:b/>
          <w:i/>
        </w:rPr>
        <w:t xml:space="preserve"> </w:t>
      </w:r>
      <w:r w:rsidR="009634C8" w:rsidRPr="002928FF">
        <w:rPr>
          <w:rFonts w:asciiTheme="minorHAnsi" w:hAnsiTheme="minorHAnsi" w:cstheme="minorHAnsi"/>
          <w:b/>
          <w:i/>
        </w:rPr>
        <w:t>–</w:t>
      </w:r>
      <w:r w:rsidR="008C7230" w:rsidRPr="002928FF">
        <w:rPr>
          <w:rFonts w:asciiTheme="minorHAnsi" w:hAnsiTheme="minorHAnsi" w:cstheme="minorHAnsi"/>
          <w:b/>
          <w:i/>
        </w:rPr>
        <w:t xml:space="preserve"> </w:t>
      </w:r>
      <w:r w:rsidR="00397D4B" w:rsidRPr="002928FF">
        <w:rPr>
          <w:rFonts w:asciiTheme="minorHAnsi" w:hAnsiTheme="minorHAnsi" w:cstheme="minorHAnsi"/>
          <w:b/>
        </w:rPr>
        <w:t xml:space="preserve">Podle Broker </w:t>
      </w:r>
      <w:proofErr w:type="spellStart"/>
      <w:r w:rsidR="00397D4B" w:rsidRPr="002928FF">
        <w:rPr>
          <w:rFonts w:asciiTheme="minorHAnsi" w:hAnsiTheme="minorHAnsi" w:cstheme="minorHAnsi"/>
          <w:b/>
        </w:rPr>
        <w:t>Consulting</w:t>
      </w:r>
      <w:proofErr w:type="spellEnd"/>
      <w:r w:rsidR="00397D4B" w:rsidRPr="002928FF">
        <w:rPr>
          <w:rFonts w:asciiTheme="minorHAnsi" w:hAnsiTheme="minorHAnsi" w:cstheme="minorHAnsi"/>
          <w:b/>
        </w:rPr>
        <w:t xml:space="preserve"> </w:t>
      </w:r>
      <w:proofErr w:type="spellStart"/>
      <w:r w:rsidR="00397D4B" w:rsidRPr="002928FF">
        <w:rPr>
          <w:rFonts w:asciiTheme="minorHAnsi" w:hAnsiTheme="minorHAnsi" w:cstheme="minorHAnsi"/>
          <w:b/>
        </w:rPr>
        <w:t>POVIndexu</w:t>
      </w:r>
      <w:proofErr w:type="spellEnd"/>
      <w:r w:rsidR="00397D4B" w:rsidRPr="002928FF">
        <w:rPr>
          <w:rFonts w:asciiTheme="minorHAnsi" w:hAnsiTheme="minorHAnsi" w:cstheme="minorHAnsi"/>
          <w:b/>
        </w:rPr>
        <w:t xml:space="preserve"> ceny povinného ručení v únoru </w:t>
      </w:r>
      <w:r w:rsidR="00B14797" w:rsidRPr="002928FF">
        <w:rPr>
          <w:rFonts w:asciiTheme="minorHAnsi" w:hAnsiTheme="minorHAnsi" w:cstheme="minorHAnsi"/>
          <w:b/>
        </w:rPr>
        <w:t>dál</w:t>
      </w:r>
      <w:r w:rsidR="00397D4B" w:rsidRPr="002928FF">
        <w:rPr>
          <w:rFonts w:asciiTheme="minorHAnsi" w:hAnsiTheme="minorHAnsi" w:cstheme="minorHAnsi"/>
          <w:b/>
        </w:rPr>
        <w:t xml:space="preserve"> mírně </w:t>
      </w:r>
      <w:r w:rsidR="00956A25" w:rsidRPr="002928FF">
        <w:rPr>
          <w:rFonts w:asciiTheme="minorHAnsi" w:hAnsiTheme="minorHAnsi" w:cstheme="minorHAnsi"/>
          <w:b/>
        </w:rPr>
        <w:t>rostly</w:t>
      </w:r>
      <w:r w:rsidR="00947E0F">
        <w:rPr>
          <w:rFonts w:asciiTheme="minorHAnsi" w:hAnsiTheme="minorHAnsi" w:cstheme="minorHAnsi"/>
          <w:b/>
        </w:rPr>
        <w:t>. To</w:t>
      </w:r>
      <w:r w:rsidR="00307CEB" w:rsidRPr="002928FF">
        <w:rPr>
          <w:rFonts w:asciiTheme="minorHAnsi" w:hAnsiTheme="minorHAnsi" w:cstheme="minorHAnsi"/>
          <w:b/>
        </w:rPr>
        <w:t xml:space="preserve"> se </w:t>
      </w:r>
      <w:r w:rsidR="00947E0F">
        <w:rPr>
          <w:rFonts w:asciiTheme="minorHAnsi" w:hAnsiTheme="minorHAnsi" w:cstheme="minorHAnsi"/>
          <w:b/>
        </w:rPr>
        <w:t xml:space="preserve">v únoru poskytovalo průměrně </w:t>
      </w:r>
      <w:r w:rsidR="00307CEB" w:rsidRPr="002928FF">
        <w:rPr>
          <w:rFonts w:asciiTheme="minorHAnsi" w:hAnsiTheme="minorHAnsi" w:cstheme="minorHAnsi"/>
          <w:b/>
        </w:rPr>
        <w:t>za 6 744 Kč</w:t>
      </w:r>
      <w:r w:rsidR="00397D4B" w:rsidRPr="002928FF">
        <w:rPr>
          <w:rFonts w:asciiTheme="minorHAnsi" w:hAnsiTheme="minorHAnsi" w:cstheme="minorHAnsi"/>
          <w:b/>
        </w:rPr>
        <w:t xml:space="preserve">. </w:t>
      </w:r>
      <w:r w:rsidR="00956A25" w:rsidRPr="002928FF">
        <w:rPr>
          <w:rFonts w:asciiTheme="minorHAnsi" w:hAnsiTheme="minorHAnsi" w:cstheme="minorHAnsi"/>
          <w:b/>
        </w:rPr>
        <w:t>P</w:t>
      </w:r>
      <w:r w:rsidR="00307CEB" w:rsidRPr="002928FF">
        <w:rPr>
          <w:rFonts w:asciiTheme="minorHAnsi" w:hAnsiTheme="minorHAnsi" w:cstheme="minorHAnsi"/>
          <w:b/>
        </w:rPr>
        <w:t>ři m</w:t>
      </w:r>
      <w:r w:rsidR="00397D4B" w:rsidRPr="002928FF">
        <w:rPr>
          <w:rFonts w:asciiTheme="minorHAnsi" w:hAnsiTheme="minorHAnsi" w:cstheme="minorHAnsi"/>
          <w:b/>
        </w:rPr>
        <w:t xml:space="preserve">eziměsíčním srovnání se </w:t>
      </w:r>
      <w:r w:rsidR="00B14797" w:rsidRPr="002928FF">
        <w:rPr>
          <w:rFonts w:asciiTheme="minorHAnsi" w:hAnsiTheme="minorHAnsi" w:cstheme="minorHAnsi"/>
          <w:b/>
        </w:rPr>
        <w:t xml:space="preserve">sice </w:t>
      </w:r>
      <w:r w:rsidR="0025408A" w:rsidRPr="002928FF">
        <w:rPr>
          <w:rFonts w:asciiTheme="minorHAnsi" w:hAnsiTheme="minorHAnsi" w:cstheme="minorHAnsi"/>
          <w:b/>
        </w:rPr>
        <w:t xml:space="preserve">hodnota </w:t>
      </w:r>
      <w:r w:rsidR="00B14797" w:rsidRPr="002928FF">
        <w:rPr>
          <w:rFonts w:asciiTheme="minorHAnsi" w:hAnsiTheme="minorHAnsi" w:cstheme="minorHAnsi"/>
          <w:b/>
        </w:rPr>
        <w:t>zvedla pouze o 49 korun, o</w:t>
      </w:r>
      <w:r w:rsidR="00956A25" w:rsidRPr="002928FF">
        <w:rPr>
          <w:rFonts w:asciiTheme="minorHAnsi" w:hAnsiTheme="minorHAnsi" w:cstheme="minorHAnsi"/>
          <w:b/>
        </w:rPr>
        <w:t xml:space="preserve">proti loňskému únoru </w:t>
      </w:r>
      <w:r w:rsidR="00B14797" w:rsidRPr="002928FF">
        <w:rPr>
          <w:rFonts w:asciiTheme="minorHAnsi" w:hAnsiTheme="minorHAnsi" w:cstheme="minorHAnsi"/>
          <w:b/>
        </w:rPr>
        <w:t xml:space="preserve">je ale rozdíl </w:t>
      </w:r>
      <w:r w:rsidR="00240BAE">
        <w:rPr>
          <w:rFonts w:asciiTheme="minorHAnsi" w:hAnsiTheme="minorHAnsi" w:cstheme="minorHAnsi"/>
          <w:b/>
        </w:rPr>
        <w:t>v ceně</w:t>
      </w:r>
      <w:r w:rsidR="0025408A" w:rsidRPr="002928FF">
        <w:rPr>
          <w:rFonts w:asciiTheme="minorHAnsi" w:hAnsiTheme="minorHAnsi" w:cstheme="minorHAnsi"/>
          <w:b/>
        </w:rPr>
        <w:t xml:space="preserve"> vyšší, konkrétně</w:t>
      </w:r>
      <w:r w:rsidR="00B14797" w:rsidRPr="002928FF">
        <w:rPr>
          <w:rFonts w:asciiTheme="minorHAnsi" w:hAnsiTheme="minorHAnsi" w:cstheme="minorHAnsi"/>
          <w:b/>
        </w:rPr>
        <w:t xml:space="preserve"> o necelých dvě stě osmdesát korun. Únorová hodnota </w:t>
      </w:r>
      <w:proofErr w:type="spellStart"/>
      <w:r w:rsidR="00B14797" w:rsidRPr="002928FF">
        <w:rPr>
          <w:rFonts w:asciiTheme="minorHAnsi" w:hAnsiTheme="minorHAnsi" w:cstheme="minorHAnsi"/>
          <w:b/>
        </w:rPr>
        <w:t>POVIndexu</w:t>
      </w:r>
      <w:proofErr w:type="spellEnd"/>
      <w:r w:rsidR="00B14797" w:rsidRPr="002928FF">
        <w:rPr>
          <w:rFonts w:asciiTheme="minorHAnsi" w:hAnsiTheme="minorHAnsi" w:cstheme="minorHAnsi"/>
          <w:b/>
        </w:rPr>
        <w:t xml:space="preserve"> tak opět potvrdila dlouhodobý rostoucí trend</w:t>
      </w:r>
      <w:r w:rsidR="0025408A" w:rsidRPr="002928FF">
        <w:rPr>
          <w:rFonts w:asciiTheme="minorHAnsi" w:hAnsiTheme="minorHAnsi" w:cstheme="minorHAnsi"/>
          <w:b/>
        </w:rPr>
        <w:t>, ke kterému dochází zejména v důsledku zdražování energií, materiálů a práce</w:t>
      </w:r>
      <w:r w:rsidR="00B14797" w:rsidRPr="002928FF">
        <w:rPr>
          <w:rFonts w:asciiTheme="minorHAnsi" w:hAnsiTheme="minorHAnsi" w:cstheme="minorHAnsi"/>
          <w:b/>
        </w:rPr>
        <w:t>. V blízkém budoucnu se podle</w:t>
      </w:r>
      <w:r w:rsidR="0025408A" w:rsidRPr="002928FF">
        <w:rPr>
          <w:rFonts w:asciiTheme="minorHAnsi" w:hAnsiTheme="minorHAnsi" w:cstheme="minorHAnsi"/>
          <w:b/>
        </w:rPr>
        <w:t xml:space="preserve"> odborníků nadále očekává více jak pětiprocentní </w:t>
      </w:r>
      <w:r w:rsidR="009130AC" w:rsidRPr="002928FF">
        <w:rPr>
          <w:rFonts w:asciiTheme="minorHAnsi" w:hAnsiTheme="minorHAnsi" w:cstheme="minorHAnsi"/>
          <w:b/>
        </w:rPr>
        <w:t>růst cen</w:t>
      </w:r>
      <w:r w:rsidR="0025408A" w:rsidRPr="002928FF">
        <w:rPr>
          <w:rFonts w:asciiTheme="minorHAnsi" w:hAnsiTheme="minorHAnsi" w:cstheme="minorHAnsi"/>
          <w:b/>
        </w:rPr>
        <w:t>.</w:t>
      </w:r>
    </w:p>
    <w:p w14:paraId="0A00F42E" w14:textId="0C2FA111" w:rsidR="00BA6DD7" w:rsidRPr="002928FF" w:rsidRDefault="00307CEB" w:rsidP="001E265F">
      <w:pPr>
        <w:jc w:val="both"/>
        <w:rPr>
          <w:rFonts w:asciiTheme="minorHAnsi" w:hAnsiTheme="minorHAnsi" w:cstheme="minorHAnsi"/>
        </w:rPr>
      </w:pPr>
      <w:r w:rsidRPr="002928FF">
        <w:rPr>
          <w:rFonts w:asciiTheme="minorHAnsi" w:hAnsiTheme="minorHAnsi" w:cstheme="minorHAnsi"/>
        </w:rPr>
        <w:t xml:space="preserve">Únorové výsledky </w:t>
      </w:r>
      <w:proofErr w:type="spellStart"/>
      <w:r w:rsidRPr="002928FF">
        <w:rPr>
          <w:rFonts w:asciiTheme="minorHAnsi" w:hAnsiTheme="minorHAnsi" w:cstheme="minorHAnsi"/>
        </w:rPr>
        <w:t>POVIndexu</w:t>
      </w:r>
      <w:proofErr w:type="spellEnd"/>
      <w:r w:rsidR="00401210" w:rsidRPr="002928FF">
        <w:rPr>
          <w:rFonts w:asciiTheme="minorHAnsi" w:hAnsiTheme="minorHAnsi" w:cstheme="minorHAnsi"/>
        </w:rPr>
        <w:t xml:space="preserve"> </w:t>
      </w:r>
      <w:r w:rsidR="00025983" w:rsidRPr="002928FF">
        <w:rPr>
          <w:rFonts w:asciiTheme="minorHAnsi" w:hAnsiTheme="minorHAnsi" w:cstheme="minorHAnsi"/>
        </w:rPr>
        <w:t xml:space="preserve">registrují </w:t>
      </w:r>
      <w:r w:rsidR="00401210" w:rsidRPr="002928FF">
        <w:rPr>
          <w:rFonts w:asciiTheme="minorHAnsi" w:hAnsiTheme="minorHAnsi" w:cstheme="minorHAnsi"/>
        </w:rPr>
        <w:t xml:space="preserve">další </w:t>
      </w:r>
      <w:r w:rsidR="00025983" w:rsidRPr="002928FF">
        <w:rPr>
          <w:rFonts w:asciiTheme="minorHAnsi" w:hAnsiTheme="minorHAnsi" w:cstheme="minorHAnsi"/>
        </w:rPr>
        <w:t>mírný nárůst</w:t>
      </w:r>
      <w:r w:rsidR="00401210" w:rsidRPr="002928FF">
        <w:rPr>
          <w:rFonts w:asciiTheme="minorHAnsi" w:hAnsiTheme="minorHAnsi" w:cstheme="minorHAnsi"/>
        </w:rPr>
        <w:t xml:space="preserve"> hodnot. Meziměsíčně</w:t>
      </w:r>
      <w:r w:rsidRPr="002928FF">
        <w:rPr>
          <w:rFonts w:asciiTheme="minorHAnsi" w:hAnsiTheme="minorHAnsi" w:cstheme="minorHAnsi"/>
        </w:rPr>
        <w:t xml:space="preserve"> průměrná cena za povinné ručení </w:t>
      </w:r>
      <w:r w:rsidR="00401210" w:rsidRPr="002928FF">
        <w:rPr>
          <w:rFonts w:asciiTheme="minorHAnsi" w:hAnsiTheme="minorHAnsi" w:cstheme="minorHAnsi"/>
        </w:rPr>
        <w:t xml:space="preserve">opětovně </w:t>
      </w:r>
      <w:r w:rsidRPr="002928FF">
        <w:rPr>
          <w:rFonts w:asciiTheme="minorHAnsi" w:hAnsiTheme="minorHAnsi" w:cstheme="minorHAnsi"/>
        </w:rPr>
        <w:t xml:space="preserve">stoupla, a to o 49 korun na 6 744 Kč. </w:t>
      </w:r>
      <w:r w:rsidR="00401210" w:rsidRPr="002928FF">
        <w:rPr>
          <w:rFonts w:asciiTheme="minorHAnsi" w:hAnsiTheme="minorHAnsi" w:cstheme="minorHAnsi"/>
        </w:rPr>
        <w:t>Při meziročním srovnání je ovšem růst cen viditelnější, loni</w:t>
      </w:r>
      <w:r w:rsidR="00FB6C4F">
        <w:rPr>
          <w:rFonts w:asciiTheme="minorHAnsi" w:hAnsiTheme="minorHAnsi" w:cstheme="minorHAnsi"/>
        </w:rPr>
        <w:t xml:space="preserve"> v únoru</w:t>
      </w:r>
      <w:r w:rsidR="00401210" w:rsidRPr="002928FF">
        <w:rPr>
          <w:rFonts w:asciiTheme="minorHAnsi" w:hAnsiTheme="minorHAnsi" w:cstheme="minorHAnsi"/>
        </w:rPr>
        <w:t xml:space="preserve"> se cena povinného ručení podle </w:t>
      </w:r>
      <w:proofErr w:type="spellStart"/>
      <w:r w:rsidR="00401210" w:rsidRPr="002928FF">
        <w:rPr>
          <w:rFonts w:asciiTheme="minorHAnsi" w:hAnsiTheme="minorHAnsi" w:cstheme="minorHAnsi"/>
        </w:rPr>
        <w:t>POVIndexu</w:t>
      </w:r>
      <w:proofErr w:type="spellEnd"/>
      <w:r w:rsidR="00401210" w:rsidRPr="002928FF">
        <w:rPr>
          <w:rFonts w:asciiTheme="minorHAnsi" w:hAnsiTheme="minorHAnsi" w:cstheme="minorHAnsi"/>
        </w:rPr>
        <w:t xml:space="preserve"> pohybovala kolem 6 466 Kč. Nadále přetrvává očekávání odb</w:t>
      </w:r>
      <w:r w:rsidR="00F97A8C">
        <w:rPr>
          <w:rFonts w:asciiTheme="minorHAnsi" w:hAnsiTheme="minorHAnsi" w:cstheme="minorHAnsi"/>
        </w:rPr>
        <w:t>orníků, že ceny ještě</w:t>
      </w:r>
      <w:r w:rsidR="00401210" w:rsidRPr="002928FF">
        <w:rPr>
          <w:rFonts w:asciiTheme="minorHAnsi" w:hAnsiTheme="minorHAnsi" w:cstheme="minorHAnsi"/>
        </w:rPr>
        <w:t xml:space="preserve"> porostou. „</w:t>
      </w:r>
      <w:r w:rsidR="00401210" w:rsidRPr="002928FF">
        <w:rPr>
          <w:rFonts w:asciiTheme="minorHAnsi" w:hAnsiTheme="minorHAnsi" w:cstheme="minorHAnsi"/>
          <w:b/>
          <w:i/>
          <w:color w:val="000000" w:themeColor="text1"/>
        </w:rPr>
        <w:t>Během</w:t>
      </w:r>
      <w:r w:rsidR="00401210" w:rsidRPr="002928FF">
        <w:rPr>
          <w:rFonts w:asciiTheme="minorHAnsi" w:hAnsiTheme="minorHAnsi" w:cstheme="minorHAnsi"/>
          <w:b/>
          <w:i/>
        </w:rPr>
        <w:t xml:space="preserve"> roku lze očekávat nárůst až 6 procent. </w:t>
      </w:r>
      <w:r w:rsidR="002928FF" w:rsidRPr="002928FF">
        <w:rPr>
          <w:rFonts w:asciiTheme="minorHAnsi" w:hAnsiTheme="minorHAnsi" w:cstheme="minorHAnsi"/>
          <w:b/>
          <w:i/>
        </w:rPr>
        <w:t>Celkové ochlazení</w:t>
      </w:r>
      <w:r w:rsidR="00401210" w:rsidRPr="002928FF">
        <w:rPr>
          <w:rFonts w:asciiTheme="minorHAnsi" w:hAnsiTheme="minorHAnsi" w:cstheme="minorHAnsi"/>
          <w:b/>
          <w:i/>
        </w:rPr>
        <w:t xml:space="preserve"> ekonomi</w:t>
      </w:r>
      <w:r w:rsidR="002928FF" w:rsidRPr="002928FF">
        <w:rPr>
          <w:rFonts w:asciiTheme="minorHAnsi" w:hAnsiTheme="minorHAnsi" w:cstheme="minorHAnsi"/>
          <w:b/>
          <w:i/>
        </w:rPr>
        <w:t xml:space="preserve">ky, </w:t>
      </w:r>
      <w:r w:rsidR="00401210" w:rsidRPr="002928FF">
        <w:rPr>
          <w:rFonts w:asciiTheme="minorHAnsi" w:hAnsiTheme="minorHAnsi" w:cstheme="minorHAnsi"/>
          <w:b/>
          <w:i/>
        </w:rPr>
        <w:t xml:space="preserve">zdražování energií, materiálů a lidské práce </w:t>
      </w:r>
      <w:r w:rsidR="002928FF" w:rsidRPr="002928FF">
        <w:rPr>
          <w:rFonts w:asciiTheme="minorHAnsi" w:hAnsiTheme="minorHAnsi" w:cstheme="minorHAnsi"/>
          <w:b/>
          <w:i/>
        </w:rPr>
        <w:t>v tuzemsku nadále</w:t>
      </w:r>
      <w:r w:rsidR="00401210" w:rsidRPr="002928FF">
        <w:rPr>
          <w:rFonts w:asciiTheme="minorHAnsi" w:hAnsiTheme="minorHAnsi" w:cstheme="minorHAnsi"/>
          <w:b/>
          <w:i/>
        </w:rPr>
        <w:t xml:space="preserve"> </w:t>
      </w:r>
      <w:r w:rsidR="002928FF" w:rsidRPr="002928FF">
        <w:rPr>
          <w:rFonts w:asciiTheme="minorHAnsi" w:hAnsiTheme="minorHAnsi" w:cstheme="minorHAnsi"/>
          <w:b/>
          <w:i/>
        </w:rPr>
        <w:t>přetrvává a s</w:t>
      </w:r>
      <w:r w:rsidR="00401210" w:rsidRPr="002928FF">
        <w:rPr>
          <w:rFonts w:asciiTheme="minorHAnsi" w:hAnsiTheme="minorHAnsi" w:cstheme="minorHAnsi"/>
          <w:b/>
          <w:i/>
        </w:rPr>
        <w:t> tím souvisí</w:t>
      </w:r>
      <w:r w:rsidR="002928FF" w:rsidRPr="002928FF">
        <w:rPr>
          <w:rFonts w:asciiTheme="minorHAnsi" w:hAnsiTheme="minorHAnsi" w:cstheme="minorHAnsi"/>
          <w:b/>
          <w:i/>
        </w:rPr>
        <w:t xml:space="preserve"> mimo jiné</w:t>
      </w:r>
      <w:r w:rsidR="00401210" w:rsidRPr="002928FF">
        <w:rPr>
          <w:rFonts w:asciiTheme="minorHAnsi" w:hAnsiTheme="minorHAnsi" w:cstheme="minorHAnsi"/>
          <w:b/>
          <w:i/>
        </w:rPr>
        <w:t xml:space="preserve"> </w:t>
      </w:r>
      <w:r w:rsidR="00F97A8C">
        <w:rPr>
          <w:rFonts w:asciiTheme="minorHAnsi" w:hAnsiTheme="minorHAnsi" w:cstheme="minorHAnsi"/>
          <w:b/>
          <w:i/>
        </w:rPr>
        <w:t xml:space="preserve">i </w:t>
      </w:r>
      <w:r w:rsidR="00401210" w:rsidRPr="002928FF">
        <w:rPr>
          <w:rFonts w:asciiTheme="minorHAnsi" w:hAnsiTheme="minorHAnsi" w:cstheme="minorHAnsi"/>
          <w:b/>
          <w:i/>
        </w:rPr>
        <w:t>nárůst c</w:t>
      </w:r>
      <w:r w:rsidR="002928FF" w:rsidRPr="002928FF">
        <w:rPr>
          <w:rFonts w:asciiTheme="minorHAnsi" w:hAnsiTheme="minorHAnsi" w:cstheme="minorHAnsi"/>
          <w:b/>
          <w:i/>
        </w:rPr>
        <w:t>eny u náhradních dílů</w:t>
      </w:r>
      <w:r w:rsidR="00F97A8C">
        <w:rPr>
          <w:rFonts w:asciiTheme="minorHAnsi" w:hAnsiTheme="minorHAnsi" w:cstheme="minorHAnsi"/>
          <w:b/>
          <w:i/>
        </w:rPr>
        <w:t xml:space="preserve"> vozidel. Ten se poté promítá </w:t>
      </w:r>
      <w:r w:rsidR="002928FF" w:rsidRPr="002928FF">
        <w:rPr>
          <w:rFonts w:asciiTheme="minorHAnsi" w:hAnsiTheme="minorHAnsi" w:cstheme="minorHAnsi"/>
          <w:b/>
          <w:i/>
        </w:rPr>
        <w:t>v cenách pojištění u jednotlivých pojišťoven,“ d</w:t>
      </w:r>
      <w:r w:rsidR="002928FF" w:rsidRPr="002928FF">
        <w:rPr>
          <w:rFonts w:asciiTheme="minorHAnsi" w:hAnsiTheme="minorHAnsi" w:cstheme="minorHAnsi"/>
          <w:b/>
        </w:rPr>
        <w:t xml:space="preserve">odává k výsledkům Jiří Váchal, analytik neživotního pojištění společnosti Broker </w:t>
      </w:r>
      <w:proofErr w:type="spellStart"/>
      <w:r w:rsidR="002928FF" w:rsidRPr="002928FF">
        <w:rPr>
          <w:rFonts w:asciiTheme="minorHAnsi" w:hAnsiTheme="minorHAnsi" w:cstheme="minorHAnsi"/>
          <w:b/>
        </w:rPr>
        <w:t>Consulting</w:t>
      </w:r>
      <w:proofErr w:type="spellEnd"/>
      <w:r w:rsidR="002928FF" w:rsidRPr="002928FF">
        <w:rPr>
          <w:rFonts w:asciiTheme="minorHAnsi" w:hAnsiTheme="minorHAnsi" w:cstheme="minorHAnsi"/>
          <w:b/>
        </w:rPr>
        <w:t>.</w:t>
      </w:r>
    </w:p>
    <w:p w14:paraId="13915A6E" w14:textId="4A46FA50" w:rsidR="00F77BD8" w:rsidRPr="002928FF" w:rsidRDefault="00F77BD8" w:rsidP="001E265F">
      <w:pPr>
        <w:jc w:val="both"/>
        <w:rPr>
          <w:rFonts w:asciiTheme="minorHAnsi" w:hAnsiTheme="minorHAnsi" w:cstheme="minorHAnsi"/>
          <w:b/>
        </w:rPr>
      </w:pPr>
    </w:p>
    <w:p w14:paraId="5CE7983D" w14:textId="48B818FB" w:rsidR="00F77BD8" w:rsidRPr="002928FF" w:rsidRDefault="00D3397B" w:rsidP="00F77BD8">
      <w:pPr>
        <w:jc w:val="both"/>
        <w:rPr>
          <w:rFonts w:asciiTheme="minorHAnsi" w:eastAsia="Times New Roman" w:hAnsiTheme="minorHAnsi" w:cstheme="minorHAnsi"/>
          <w:color w:val="000000"/>
          <w:lang w:bidi="ar-SA"/>
        </w:rPr>
      </w:pPr>
      <w:r>
        <w:rPr>
          <w:rFonts w:asciiTheme="minorHAnsi" w:hAnsiTheme="minorHAnsi" w:cstheme="minorHAnsi"/>
        </w:rPr>
        <w:t xml:space="preserve">Hodnoty </w:t>
      </w:r>
      <w:proofErr w:type="spellStart"/>
      <w:r>
        <w:rPr>
          <w:rFonts w:asciiTheme="minorHAnsi" w:hAnsiTheme="minorHAnsi" w:cstheme="minorHAnsi"/>
        </w:rPr>
        <w:t>POVIn</w:t>
      </w:r>
      <w:r w:rsidR="00F77BD8" w:rsidRPr="002928FF">
        <w:rPr>
          <w:rFonts w:asciiTheme="minorHAnsi" w:hAnsiTheme="minorHAnsi" w:cstheme="minorHAnsi"/>
        </w:rPr>
        <w:t>dexu</w:t>
      </w:r>
      <w:proofErr w:type="spellEnd"/>
      <w:r w:rsidR="00F77BD8" w:rsidRPr="002928FF">
        <w:rPr>
          <w:rFonts w:asciiTheme="minorHAnsi" w:hAnsiTheme="minorHAnsi" w:cstheme="minorHAnsi"/>
        </w:rPr>
        <w:t xml:space="preserve"> v hlavním městě jsou dlouhodobě oproti zbytku republiky na vyšší úrovni. To dokl</w:t>
      </w:r>
      <w:r w:rsidR="00977B31" w:rsidRPr="002928FF">
        <w:rPr>
          <w:rFonts w:asciiTheme="minorHAnsi" w:hAnsiTheme="minorHAnsi" w:cstheme="minorHAnsi"/>
        </w:rPr>
        <w:t>ádají</w:t>
      </w:r>
      <w:r w:rsidR="00F77BD8" w:rsidRPr="002928FF">
        <w:rPr>
          <w:rFonts w:asciiTheme="minorHAnsi" w:hAnsiTheme="minorHAnsi" w:cstheme="minorHAnsi"/>
        </w:rPr>
        <w:t xml:space="preserve"> i průřezové únorové hodnoty za jednotlivé roky měření: 2020</w:t>
      </w:r>
      <w:r w:rsidR="00977B31" w:rsidRPr="002928FF">
        <w:rPr>
          <w:rFonts w:asciiTheme="minorHAnsi" w:hAnsiTheme="minorHAnsi" w:cstheme="minorHAnsi"/>
        </w:rPr>
        <w:t xml:space="preserve"> – 7 646 Kč, 2021 – 7 392 Kč, </w:t>
      </w:r>
      <w:r w:rsidR="00F77BD8" w:rsidRPr="002928FF">
        <w:rPr>
          <w:rFonts w:asciiTheme="minorHAnsi" w:hAnsiTheme="minorHAnsi" w:cstheme="minorHAnsi"/>
        </w:rPr>
        <w:t xml:space="preserve">2022 – </w:t>
      </w:r>
      <w:r w:rsidR="00977B31" w:rsidRPr="002928FF">
        <w:rPr>
          <w:rFonts w:asciiTheme="minorHAnsi" w:hAnsiTheme="minorHAnsi" w:cstheme="minorHAnsi"/>
        </w:rPr>
        <w:t xml:space="preserve">7 275 Kč, </w:t>
      </w:r>
      <w:r w:rsidR="00F77BD8" w:rsidRPr="002928FF">
        <w:rPr>
          <w:rFonts w:asciiTheme="minorHAnsi" w:hAnsiTheme="minorHAnsi" w:cstheme="minorHAnsi"/>
        </w:rPr>
        <w:t>2023 -</w:t>
      </w:r>
      <w:r w:rsidR="00977B31" w:rsidRPr="002928FF">
        <w:rPr>
          <w:rFonts w:asciiTheme="minorHAnsi" w:hAnsiTheme="minorHAnsi" w:cstheme="minorHAnsi"/>
        </w:rPr>
        <w:t xml:space="preserve"> </w:t>
      </w:r>
      <w:r w:rsidR="00F77BD8" w:rsidRPr="002928FF">
        <w:rPr>
          <w:rFonts w:asciiTheme="minorHAnsi" w:eastAsia="Times New Roman" w:hAnsiTheme="minorHAnsi" w:cstheme="minorHAnsi"/>
          <w:color w:val="000000"/>
          <w:lang w:bidi="ar-SA"/>
        </w:rPr>
        <w:t>7 395 Kč</w:t>
      </w:r>
      <w:r w:rsidR="00977B31" w:rsidRPr="002928FF">
        <w:rPr>
          <w:rFonts w:asciiTheme="minorHAnsi" w:eastAsia="Times New Roman" w:hAnsiTheme="minorHAnsi" w:cstheme="minorHAnsi"/>
          <w:color w:val="000000"/>
          <w:lang w:bidi="ar-SA"/>
        </w:rPr>
        <w:t xml:space="preserve">. Celkový průměr hodnot za Prahu je poté 7 489 korun, z čehož plyne, že aktuální hodnota je stále pod hodnotou </w:t>
      </w:r>
      <w:r w:rsidR="00FD37BD">
        <w:rPr>
          <w:rFonts w:asciiTheme="minorHAnsi" w:eastAsia="Times New Roman" w:hAnsiTheme="minorHAnsi" w:cstheme="minorHAnsi"/>
          <w:color w:val="000000"/>
          <w:lang w:bidi="ar-SA"/>
        </w:rPr>
        <w:t xml:space="preserve">vypočítaného </w:t>
      </w:r>
      <w:r w:rsidR="00977B31" w:rsidRPr="002928FF">
        <w:rPr>
          <w:rFonts w:asciiTheme="minorHAnsi" w:eastAsia="Times New Roman" w:hAnsiTheme="minorHAnsi" w:cstheme="minorHAnsi"/>
          <w:color w:val="000000"/>
          <w:lang w:bidi="ar-SA"/>
        </w:rPr>
        <w:t>průměru.</w:t>
      </w:r>
    </w:p>
    <w:p w14:paraId="4C580052" w14:textId="28D3DB84" w:rsidR="00F77BD8" w:rsidRPr="002928FF" w:rsidRDefault="00F77BD8" w:rsidP="001E265F">
      <w:pPr>
        <w:jc w:val="both"/>
        <w:rPr>
          <w:rFonts w:asciiTheme="minorHAnsi" w:hAnsiTheme="minorHAnsi" w:cstheme="minorHAnsi"/>
        </w:rPr>
      </w:pPr>
    </w:p>
    <w:p w14:paraId="17A23BBA" w14:textId="09F145DB" w:rsidR="00F77BD8" w:rsidRPr="002928FF" w:rsidRDefault="00977B31" w:rsidP="001E265F">
      <w:pPr>
        <w:jc w:val="both"/>
        <w:rPr>
          <w:rFonts w:asciiTheme="minorHAnsi" w:hAnsiTheme="minorHAnsi" w:cstheme="minorHAnsi"/>
        </w:rPr>
      </w:pPr>
      <w:r w:rsidRPr="002928FF">
        <w:rPr>
          <w:rFonts w:asciiTheme="minorHAnsi" w:hAnsiTheme="minorHAnsi" w:cstheme="minorHAnsi"/>
        </w:rPr>
        <w:t xml:space="preserve">Hodnoty </w:t>
      </w:r>
      <w:proofErr w:type="spellStart"/>
      <w:r w:rsidRPr="002928FF">
        <w:rPr>
          <w:rFonts w:asciiTheme="minorHAnsi" w:hAnsiTheme="minorHAnsi" w:cstheme="minorHAnsi"/>
        </w:rPr>
        <w:t>POVIndexu</w:t>
      </w:r>
      <w:proofErr w:type="spellEnd"/>
      <w:r w:rsidRPr="002928FF">
        <w:rPr>
          <w:rFonts w:asciiTheme="minorHAnsi" w:hAnsiTheme="minorHAnsi" w:cstheme="minorHAnsi"/>
        </w:rPr>
        <w:t xml:space="preserve"> v menším městě (reprezentovaném Benešovem u Prahy) potom vypadají při pohledu do únorové historie následovně: 2020 – 5 911 Kč, 2021 – 5 972 Kč, 2022 – 5 656 Kč, 2023 – 6 093 Kč. Zde je více zřejmý rostoucí trend, podobně jako u celorepublikového průměru </w:t>
      </w:r>
      <w:proofErr w:type="spellStart"/>
      <w:r w:rsidRPr="002928FF">
        <w:rPr>
          <w:rFonts w:asciiTheme="minorHAnsi" w:hAnsiTheme="minorHAnsi" w:cstheme="minorHAnsi"/>
        </w:rPr>
        <w:t>POVIndexu</w:t>
      </w:r>
      <w:proofErr w:type="spellEnd"/>
      <w:r w:rsidRPr="002928FF">
        <w:rPr>
          <w:rFonts w:asciiTheme="minorHAnsi" w:hAnsiTheme="minorHAnsi" w:cstheme="minorHAnsi"/>
        </w:rPr>
        <w:t xml:space="preserve">. Navíc se ve srovnání s Prahou </w:t>
      </w:r>
      <w:r w:rsidR="007707AA" w:rsidRPr="002928FF">
        <w:rPr>
          <w:rFonts w:asciiTheme="minorHAnsi" w:hAnsiTheme="minorHAnsi" w:cstheme="minorHAnsi"/>
        </w:rPr>
        <w:t xml:space="preserve">liší porovnání </w:t>
      </w:r>
      <w:r w:rsidR="00C30103">
        <w:rPr>
          <w:rFonts w:asciiTheme="minorHAnsi" w:hAnsiTheme="minorHAnsi" w:cstheme="minorHAnsi"/>
        </w:rPr>
        <w:t>celkového</w:t>
      </w:r>
      <w:r w:rsidR="007707AA" w:rsidRPr="002928FF">
        <w:rPr>
          <w:rFonts w:asciiTheme="minorHAnsi" w:hAnsiTheme="minorHAnsi" w:cstheme="minorHAnsi"/>
        </w:rPr>
        <w:t xml:space="preserve"> průměru</w:t>
      </w:r>
      <w:r w:rsidR="00C30103">
        <w:rPr>
          <w:rFonts w:asciiTheme="minorHAnsi" w:hAnsiTheme="minorHAnsi" w:cstheme="minorHAnsi"/>
        </w:rPr>
        <w:t xml:space="preserve"> v Benešově</w:t>
      </w:r>
      <w:r w:rsidR="007707AA" w:rsidRPr="002928FF">
        <w:rPr>
          <w:rFonts w:asciiTheme="minorHAnsi" w:hAnsiTheme="minorHAnsi" w:cstheme="minorHAnsi"/>
        </w:rPr>
        <w:t>, který je na hodnotě 5 908 korun, s </w:t>
      </w:r>
      <w:r w:rsidR="00C30103">
        <w:rPr>
          <w:rFonts w:asciiTheme="minorHAnsi" w:hAnsiTheme="minorHAnsi" w:cstheme="minorHAnsi"/>
        </w:rPr>
        <w:t>aktuální</w:t>
      </w:r>
      <w:r w:rsidR="007707AA" w:rsidRPr="002928FF">
        <w:rPr>
          <w:rFonts w:asciiTheme="minorHAnsi" w:hAnsiTheme="minorHAnsi" w:cstheme="minorHAnsi"/>
        </w:rPr>
        <w:t xml:space="preserve"> ho</w:t>
      </w:r>
      <w:r w:rsidR="00D3397B">
        <w:rPr>
          <w:rFonts w:asciiTheme="minorHAnsi" w:hAnsiTheme="minorHAnsi" w:cstheme="minorHAnsi"/>
        </w:rPr>
        <w:t xml:space="preserve">dnotou. Ta je naopak v menším městě </w:t>
      </w:r>
      <w:r w:rsidR="007707AA" w:rsidRPr="002928FF">
        <w:rPr>
          <w:rFonts w:asciiTheme="minorHAnsi" w:hAnsiTheme="minorHAnsi" w:cstheme="minorHAnsi"/>
        </w:rPr>
        <w:t>o více než sto korun vyšší.</w:t>
      </w:r>
    </w:p>
    <w:p w14:paraId="66B557FE" w14:textId="1B2FB90E" w:rsidR="00307CEB" w:rsidRDefault="00307CEB" w:rsidP="001E265F">
      <w:pPr>
        <w:jc w:val="both"/>
        <w:rPr>
          <w:rFonts w:ascii="Arial" w:hAnsi="Arial" w:cs="Arial"/>
          <w:sz w:val="20"/>
          <w:szCs w:val="20"/>
        </w:rPr>
      </w:pPr>
    </w:p>
    <w:p w14:paraId="1251BC46" w14:textId="52F32A77" w:rsidR="008C7230" w:rsidRPr="00261EE7" w:rsidRDefault="007D4868" w:rsidP="00606B19">
      <w:pPr>
        <w:ind w:right="130"/>
        <w:jc w:val="center"/>
        <w:rPr>
          <w:rFonts w:ascii="Arial" w:hAnsi="Arial" w:cs="Arial"/>
          <w:sz w:val="21"/>
          <w:szCs w:val="21"/>
        </w:rPr>
      </w:pPr>
      <w:r w:rsidRPr="007D4868">
        <w:rPr>
          <w:rFonts w:ascii="Arial" w:hAnsi="Arial" w:cs="Arial"/>
          <w:noProof/>
          <w:sz w:val="21"/>
          <w:szCs w:val="21"/>
          <w:lang w:bidi="ar-SA"/>
        </w:rPr>
        <w:drawing>
          <wp:inline distT="0" distB="0" distL="0" distR="0" wp14:anchorId="55B10AFE" wp14:editId="176A7212">
            <wp:extent cx="6654165" cy="26320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54165" cy="2632075"/>
                    </a:xfrm>
                    <a:prstGeom prst="rect">
                      <a:avLst/>
                    </a:prstGeom>
                  </pic:spPr>
                </pic:pic>
              </a:graphicData>
            </a:graphic>
          </wp:inline>
        </w:drawing>
      </w:r>
    </w:p>
    <w:p w14:paraId="6D260664" w14:textId="66D02B47" w:rsidR="00E11435" w:rsidRPr="00261EE7" w:rsidRDefault="00E11435" w:rsidP="0096518D">
      <w:pPr>
        <w:pBdr>
          <w:bottom w:val="single" w:sz="4" w:space="1" w:color="auto"/>
        </w:pBdr>
        <w:rPr>
          <w:rFonts w:ascii="Arial" w:hAnsi="Arial" w:cs="Arial"/>
          <w:color w:val="000000" w:themeColor="text1"/>
          <w:sz w:val="21"/>
          <w:szCs w:val="21"/>
        </w:rPr>
      </w:pPr>
    </w:p>
    <w:p w14:paraId="5F89C8AE" w14:textId="77777777" w:rsidR="0096518D" w:rsidRPr="00261EE7" w:rsidRDefault="0096518D" w:rsidP="0096518D">
      <w:pPr>
        <w:jc w:val="both"/>
        <w:rPr>
          <w:rFonts w:ascii="Arial" w:eastAsia="Times New Roman" w:hAnsi="Arial" w:cs="Arial"/>
          <w:b/>
          <w:sz w:val="21"/>
          <w:szCs w:val="21"/>
        </w:rPr>
      </w:pPr>
    </w:p>
    <w:p w14:paraId="20AD23BF" w14:textId="28285B3B" w:rsidR="007D4868" w:rsidRPr="00F93799" w:rsidRDefault="007D4868" w:rsidP="007D4868">
      <w:pPr>
        <w:jc w:val="both"/>
        <w:rPr>
          <w:rFonts w:asciiTheme="minorHAnsi" w:hAnsiTheme="minorHAnsi" w:cstheme="minorHAnsi"/>
          <w:b/>
          <w:noProof/>
          <w:lang w:bidi="ar-SA"/>
        </w:rPr>
      </w:pPr>
      <w:r w:rsidRPr="00F93799">
        <w:rPr>
          <w:rFonts w:asciiTheme="minorHAnsi" w:hAnsiTheme="minorHAnsi" w:cstheme="minorHAnsi"/>
          <w:b/>
          <w:noProof/>
          <w:lang w:bidi="ar-SA"/>
        </w:rPr>
        <w:lastRenderedPageBreak/>
        <w:t>Nároky při</w:t>
      </w:r>
      <w:r w:rsidR="00030BBF" w:rsidRPr="00F93799">
        <w:rPr>
          <w:rFonts w:asciiTheme="minorHAnsi" w:hAnsiTheme="minorHAnsi" w:cstheme="minorHAnsi"/>
          <w:b/>
          <w:noProof/>
          <w:lang w:bidi="ar-SA"/>
        </w:rPr>
        <w:t xml:space="preserve"> dopravní</w:t>
      </w:r>
      <w:r w:rsidRPr="00F93799">
        <w:rPr>
          <w:rFonts w:asciiTheme="minorHAnsi" w:hAnsiTheme="minorHAnsi" w:cstheme="minorHAnsi"/>
          <w:b/>
          <w:noProof/>
          <w:lang w:bidi="ar-SA"/>
        </w:rPr>
        <w:t xml:space="preserve"> nehodě</w:t>
      </w:r>
    </w:p>
    <w:p w14:paraId="1E4794E8" w14:textId="418134BA" w:rsidR="007D4868" w:rsidRPr="00F93799" w:rsidRDefault="009A315A" w:rsidP="007D4868">
      <w:pPr>
        <w:pBdr>
          <w:bottom w:val="single" w:sz="4" w:space="1" w:color="auto"/>
        </w:pBdr>
        <w:jc w:val="both"/>
        <w:rPr>
          <w:rFonts w:asciiTheme="minorHAnsi" w:hAnsiTheme="minorHAnsi" w:cstheme="minorHAnsi"/>
        </w:rPr>
      </w:pPr>
      <w:r w:rsidRPr="00F93799">
        <w:rPr>
          <w:rFonts w:asciiTheme="minorHAnsi" w:hAnsiTheme="minorHAnsi" w:cstheme="minorHAnsi"/>
        </w:rPr>
        <w:t>Každý, kdo</w:t>
      </w:r>
      <w:r w:rsidR="007D4868" w:rsidRPr="00F93799">
        <w:rPr>
          <w:rFonts w:asciiTheme="minorHAnsi" w:hAnsiTheme="minorHAnsi" w:cstheme="minorHAnsi"/>
        </w:rPr>
        <w:t xml:space="preserve"> se stane</w:t>
      </w:r>
      <w:r w:rsidRPr="00F93799">
        <w:rPr>
          <w:rFonts w:asciiTheme="minorHAnsi" w:hAnsiTheme="minorHAnsi" w:cstheme="minorHAnsi"/>
        </w:rPr>
        <w:t xml:space="preserve"> </w:t>
      </w:r>
      <w:r w:rsidR="007D4868" w:rsidRPr="00F93799">
        <w:rPr>
          <w:rFonts w:asciiTheme="minorHAnsi" w:hAnsiTheme="minorHAnsi" w:cstheme="minorHAnsi"/>
        </w:rPr>
        <w:t>obětí nezaviněné dopravní nehody, má</w:t>
      </w:r>
      <w:r w:rsidRPr="00F93799">
        <w:rPr>
          <w:rFonts w:asciiTheme="minorHAnsi" w:hAnsiTheme="minorHAnsi" w:cstheme="minorHAnsi"/>
        </w:rPr>
        <w:t xml:space="preserve"> </w:t>
      </w:r>
      <w:r w:rsidR="007D4868" w:rsidRPr="00F93799">
        <w:rPr>
          <w:rFonts w:asciiTheme="minorHAnsi" w:hAnsiTheme="minorHAnsi" w:cstheme="minorHAnsi"/>
        </w:rPr>
        <w:t xml:space="preserve"> z povinného ručení viníka nárok na odškodnění za ško</w:t>
      </w:r>
      <w:r w:rsidRPr="00F93799">
        <w:rPr>
          <w:rFonts w:asciiTheme="minorHAnsi" w:hAnsiTheme="minorHAnsi" w:cstheme="minorHAnsi"/>
        </w:rPr>
        <w:t xml:space="preserve">du na majetku a újmu na zdraví. </w:t>
      </w:r>
      <w:r w:rsidRPr="00F93799">
        <w:rPr>
          <w:rFonts w:asciiTheme="minorHAnsi" w:eastAsia="Times New Roman" w:hAnsiTheme="minorHAnsi" w:cstheme="minorHAnsi"/>
        </w:rPr>
        <w:t>To jde</w:t>
      </w:r>
      <w:r w:rsidR="007D4868" w:rsidRPr="00F93799">
        <w:rPr>
          <w:rFonts w:asciiTheme="minorHAnsi" w:eastAsia="Times New Roman" w:hAnsiTheme="minorHAnsi" w:cstheme="minorHAnsi"/>
        </w:rPr>
        <w:t xml:space="preserve"> konkrétně na odškodnění bolestného a trvalých následků, na odškodnění nároku na ušlý příjem, a</w:t>
      </w:r>
      <w:r w:rsidRPr="00F93799">
        <w:rPr>
          <w:rFonts w:asciiTheme="minorHAnsi" w:eastAsia="Times New Roman" w:hAnsiTheme="minorHAnsi" w:cstheme="minorHAnsi"/>
        </w:rPr>
        <w:t>le</w:t>
      </w:r>
      <w:r w:rsidR="007D4868" w:rsidRPr="00F93799">
        <w:rPr>
          <w:rFonts w:asciiTheme="minorHAnsi" w:eastAsia="Times New Roman" w:hAnsiTheme="minorHAnsi" w:cstheme="minorHAnsi"/>
        </w:rPr>
        <w:t xml:space="preserve"> také </w:t>
      </w:r>
      <w:r w:rsidRPr="00F93799">
        <w:rPr>
          <w:rFonts w:asciiTheme="minorHAnsi" w:eastAsia="Times New Roman" w:hAnsiTheme="minorHAnsi" w:cstheme="minorHAnsi"/>
        </w:rPr>
        <w:t xml:space="preserve">na </w:t>
      </w:r>
      <w:r w:rsidR="007D4868" w:rsidRPr="00F93799">
        <w:rPr>
          <w:rFonts w:asciiTheme="minorHAnsi" w:eastAsia="Times New Roman" w:hAnsiTheme="minorHAnsi" w:cstheme="minorHAnsi"/>
        </w:rPr>
        <w:t xml:space="preserve">finanční náhradu za čas strávený ošetřováním blízké osoby zraněné při dopravní nehodě. Jedním ze základních nároků je odškodnění za </w:t>
      </w:r>
      <w:r w:rsidRPr="00F93799">
        <w:rPr>
          <w:rFonts w:asciiTheme="minorHAnsi" w:eastAsia="Times New Roman" w:hAnsiTheme="minorHAnsi" w:cstheme="minorHAnsi"/>
        </w:rPr>
        <w:t>bolestné</w:t>
      </w:r>
      <w:r w:rsidR="007D4868" w:rsidRPr="00F93799">
        <w:rPr>
          <w:rFonts w:asciiTheme="minorHAnsi" w:eastAsia="Times New Roman" w:hAnsiTheme="minorHAnsi" w:cstheme="minorHAnsi"/>
        </w:rPr>
        <w:t>. Jde o odškodnění za zranění a bolest způsobenou při dopravní ne</w:t>
      </w:r>
      <w:r w:rsidRPr="00F93799">
        <w:rPr>
          <w:rFonts w:asciiTheme="minorHAnsi" w:eastAsia="Times New Roman" w:hAnsiTheme="minorHAnsi" w:cstheme="minorHAnsi"/>
        </w:rPr>
        <w:t>hodě, nebo bezprostředně po ní.</w:t>
      </w:r>
    </w:p>
    <w:p w14:paraId="6E1F4AB0" w14:textId="77777777" w:rsidR="009A315A" w:rsidRPr="00F93799" w:rsidRDefault="009A315A" w:rsidP="007D4868">
      <w:pPr>
        <w:pBdr>
          <w:bottom w:val="single" w:sz="4" w:space="1" w:color="auto"/>
        </w:pBdr>
        <w:jc w:val="both"/>
        <w:rPr>
          <w:rFonts w:asciiTheme="minorHAnsi" w:eastAsia="Times New Roman" w:hAnsiTheme="minorHAnsi" w:cstheme="minorHAnsi"/>
        </w:rPr>
      </w:pPr>
    </w:p>
    <w:p w14:paraId="6773B963" w14:textId="2C34514A" w:rsidR="007D4868" w:rsidRPr="00F93799" w:rsidRDefault="009A315A" w:rsidP="007D4868">
      <w:pPr>
        <w:pBdr>
          <w:bottom w:val="single" w:sz="4" w:space="1" w:color="auto"/>
        </w:pBdr>
        <w:jc w:val="both"/>
        <w:rPr>
          <w:rFonts w:asciiTheme="minorHAnsi" w:eastAsia="Times New Roman" w:hAnsiTheme="minorHAnsi" w:cstheme="minorHAnsi"/>
          <w:b/>
        </w:rPr>
      </w:pPr>
      <w:r w:rsidRPr="00F93799">
        <w:rPr>
          <w:rFonts w:asciiTheme="minorHAnsi" w:eastAsia="Times New Roman" w:hAnsiTheme="minorHAnsi" w:cstheme="minorHAnsi"/>
          <w:b/>
        </w:rPr>
        <w:t>Pozor na promlčecí lhůty</w:t>
      </w:r>
    </w:p>
    <w:p w14:paraId="5D9BF630" w14:textId="53BA6B6D" w:rsidR="007D4868" w:rsidRPr="00F93799" w:rsidRDefault="007D4868" w:rsidP="007D4868">
      <w:pPr>
        <w:pBdr>
          <w:bottom w:val="single" w:sz="4" w:space="1" w:color="auto"/>
        </w:pBdr>
        <w:jc w:val="both"/>
        <w:rPr>
          <w:rFonts w:asciiTheme="minorHAnsi" w:eastAsia="Times New Roman" w:hAnsiTheme="minorHAnsi" w:cstheme="minorHAnsi"/>
        </w:rPr>
      </w:pPr>
      <w:r w:rsidRPr="00F93799">
        <w:rPr>
          <w:rFonts w:asciiTheme="minorHAnsi" w:eastAsia="Times New Roman" w:hAnsiTheme="minorHAnsi" w:cstheme="minorHAnsi"/>
        </w:rPr>
        <w:t>U</w:t>
      </w:r>
      <w:r w:rsidR="009A315A" w:rsidRPr="00F93799">
        <w:rPr>
          <w:rFonts w:asciiTheme="minorHAnsi" w:eastAsia="Times New Roman" w:hAnsiTheme="minorHAnsi" w:cstheme="minorHAnsi"/>
        </w:rPr>
        <w:t xml:space="preserve"> výše zmíněných následků a jejich oznámení je nutné</w:t>
      </w:r>
      <w:r w:rsidRPr="00F93799">
        <w:rPr>
          <w:rFonts w:asciiTheme="minorHAnsi" w:eastAsia="Times New Roman" w:hAnsiTheme="minorHAnsi" w:cstheme="minorHAnsi"/>
        </w:rPr>
        <w:t xml:space="preserve"> hlídat promlčecí l</w:t>
      </w:r>
      <w:r w:rsidR="009A315A" w:rsidRPr="00F93799">
        <w:rPr>
          <w:rFonts w:asciiTheme="minorHAnsi" w:eastAsia="Times New Roman" w:hAnsiTheme="minorHAnsi" w:cstheme="minorHAnsi"/>
        </w:rPr>
        <w:t xml:space="preserve">hůty. U povinného ručení je to zpravidla den, kdy bylo možné nárok </w:t>
      </w:r>
      <w:r w:rsidRPr="00F93799">
        <w:rPr>
          <w:rFonts w:asciiTheme="minorHAnsi" w:eastAsia="Times New Roman" w:hAnsiTheme="minorHAnsi" w:cstheme="minorHAnsi"/>
        </w:rPr>
        <w:t xml:space="preserve">poprvé vyčíslit. </w:t>
      </w:r>
      <w:r w:rsidR="009A315A" w:rsidRPr="00F93799">
        <w:rPr>
          <w:rFonts w:asciiTheme="minorHAnsi" w:eastAsia="Times New Roman" w:hAnsiTheme="minorHAnsi" w:cstheme="minorHAnsi"/>
        </w:rPr>
        <w:t>Promlčecí</w:t>
      </w:r>
      <w:r w:rsidRPr="00F93799">
        <w:rPr>
          <w:rFonts w:asciiTheme="minorHAnsi" w:eastAsia="Times New Roman" w:hAnsiTheme="minorHAnsi" w:cstheme="minorHAnsi"/>
        </w:rPr>
        <w:t xml:space="preserve"> lhůty na bolestné, trvalé následky a další nároky </w:t>
      </w:r>
      <w:r w:rsidR="009A315A" w:rsidRPr="00F93799">
        <w:rPr>
          <w:rFonts w:asciiTheme="minorHAnsi" w:eastAsia="Times New Roman" w:hAnsiTheme="minorHAnsi" w:cstheme="minorHAnsi"/>
        </w:rPr>
        <w:t xml:space="preserve">tedy </w:t>
      </w:r>
      <w:r w:rsidRPr="00F93799">
        <w:rPr>
          <w:rFonts w:asciiTheme="minorHAnsi" w:eastAsia="Times New Roman" w:hAnsiTheme="minorHAnsi" w:cstheme="minorHAnsi"/>
        </w:rPr>
        <w:t xml:space="preserve">začínají plynout pro každý nárok v jiný okamžik. </w:t>
      </w:r>
      <w:r w:rsidR="009A315A" w:rsidRPr="00F93799">
        <w:rPr>
          <w:rFonts w:asciiTheme="minorHAnsi" w:eastAsia="Times New Roman" w:hAnsiTheme="minorHAnsi" w:cstheme="minorHAnsi"/>
        </w:rPr>
        <w:t xml:space="preserve">Podle aktuální praxe se poté počítá </w:t>
      </w:r>
      <w:r w:rsidRPr="00F93799">
        <w:rPr>
          <w:rFonts w:asciiTheme="minorHAnsi" w:eastAsia="Times New Roman" w:hAnsiTheme="minorHAnsi" w:cstheme="minorHAnsi"/>
        </w:rPr>
        <w:t>nárok na pojist</w:t>
      </w:r>
      <w:r w:rsidR="009A315A" w:rsidRPr="00F93799">
        <w:rPr>
          <w:rFonts w:asciiTheme="minorHAnsi" w:eastAsia="Times New Roman" w:hAnsiTheme="minorHAnsi" w:cstheme="minorHAnsi"/>
        </w:rPr>
        <w:t xml:space="preserve">né plnění z povinného ručení za promlčený </w:t>
      </w:r>
      <w:r w:rsidRPr="00F93799">
        <w:rPr>
          <w:rFonts w:asciiTheme="minorHAnsi" w:eastAsia="Times New Roman" w:hAnsiTheme="minorHAnsi" w:cstheme="minorHAnsi"/>
        </w:rPr>
        <w:t xml:space="preserve">nejpozději v den, kdy se promlčí nárok na náhradu škody přímo proti viníkovi. </w:t>
      </w:r>
    </w:p>
    <w:p w14:paraId="6F7DB251" w14:textId="69EAFF5E" w:rsidR="008C7230" w:rsidRDefault="008C7230" w:rsidP="0096518D">
      <w:pPr>
        <w:pBdr>
          <w:bottom w:val="single" w:sz="4" w:space="1" w:color="auto"/>
        </w:pBdr>
        <w:jc w:val="both"/>
        <w:rPr>
          <w:rFonts w:ascii="Arial" w:hAnsi="Arial" w:cs="Arial"/>
          <w:sz w:val="20"/>
          <w:szCs w:val="20"/>
        </w:rPr>
      </w:pPr>
    </w:p>
    <w:p w14:paraId="4BB3095D" w14:textId="77777777" w:rsidR="008C7230" w:rsidRDefault="008C7230" w:rsidP="006620C8">
      <w:pPr>
        <w:jc w:val="both"/>
        <w:rPr>
          <w:rFonts w:ascii="Arial" w:hAnsi="Arial" w:cs="Arial"/>
          <w:color w:val="000000" w:themeColor="text1"/>
          <w:sz w:val="21"/>
          <w:szCs w:val="21"/>
        </w:rPr>
      </w:pPr>
    </w:p>
    <w:p w14:paraId="3BDF8A87" w14:textId="4FA881DA" w:rsidR="006620C8" w:rsidRPr="00030BBF" w:rsidRDefault="00C86EBC" w:rsidP="006620C8">
      <w:pPr>
        <w:jc w:val="both"/>
        <w:rPr>
          <w:rFonts w:asciiTheme="minorHAnsi" w:hAnsiTheme="minorHAnsi" w:cstheme="minorHAnsi"/>
          <w:color w:val="000000" w:themeColor="text1"/>
        </w:rPr>
      </w:pPr>
      <w:proofErr w:type="spellStart"/>
      <w:r w:rsidRPr="00030BBF">
        <w:rPr>
          <w:rFonts w:asciiTheme="minorHAnsi" w:hAnsiTheme="minorHAnsi" w:cstheme="minorHAnsi"/>
          <w:color w:val="000000" w:themeColor="text1"/>
        </w:rPr>
        <w:t>POVIndex</w:t>
      </w:r>
      <w:proofErr w:type="spellEnd"/>
      <w:r w:rsidRPr="00030BBF">
        <w:rPr>
          <w:rFonts w:asciiTheme="minorHAnsi" w:hAnsiTheme="minorHAnsi" w:cstheme="minorHAnsi"/>
          <w:color w:val="000000" w:themeColor="text1"/>
        </w:rPr>
        <w:t xml:space="preserve"> byl poprvé spuštěn v srpnu roku 2019. Od svého počátku sleduje vývoj nákladů na povinné ručení pro řidiče bez historie, ať už se jedná o nového řidiče, nebo o řidiče, který donedávna užíval služební vozidlo. Broker </w:t>
      </w:r>
      <w:proofErr w:type="spellStart"/>
      <w:r w:rsidRPr="00030BBF">
        <w:rPr>
          <w:rFonts w:asciiTheme="minorHAnsi" w:hAnsiTheme="minorHAnsi" w:cstheme="minorHAnsi"/>
          <w:color w:val="000000" w:themeColor="text1"/>
        </w:rPr>
        <w:t>Consulting</w:t>
      </w:r>
      <w:proofErr w:type="spellEnd"/>
      <w:r w:rsidRPr="00030BBF">
        <w:rPr>
          <w:rFonts w:asciiTheme="minorHAnsi" w:hAnsiTheme="minorHAnsi" w:cstheme="minorHAnsi"/>
          <w:color w:val="000000" w:themeColor="text1"/>
        </w:rPr>
        <w:t xml:space="preserve"> </w:t>
      </w:r>
      <w:proofErr w:type="spellStart"/>
      <w:r w:rsidRPr="00030BBF">
        <w:rPr>
          <w:rFonts w:asciiTheme="minorHAnsi" w:hAnsiTheme="minorHAnsi" w:cstheme="minorHAnsi"/>
          <w:color w:val="000000" w:themeColor="text1"/>
        </w:rPr>
        <w:t>POVIndex</w:t>
      </w:r>
      <w:proofErr w:type="spellEnd"/>
      <w:r w:rsidRPr="00030BBF">
        <w:rPr>
          <w:rFonts w:asciiTheme="minorHAnsi" w:hAnsiTheme="minorHAnsi" w:cstheme="minorHAnsi"/>
          <w:color w:val="000000" w:themeColor="text1"/>
        </w:rPr>
        <w:t xml:space="preserve"> je počítán odlišnou metodikou, než jako používá ČKP. Pro vizualizaci je zvolena značka vozu Škoda Octavia 1,6 TDI, 85 kW. </w:t>
      </w:r>
      <w:proofErr w:type="spellStart"/>
      <w:r w:rsidRPr="00030BBF">
        <w:rPr>
          <w:rFonts w:asciiTheme="minorHAnsi" w:hAnsiTheme="minorHAnsi" w:cstheme="minorHAnsi"/>
          <w:color w:val="000000" w:themeColor="text1"/>
        </w:rPr>
        <w:t>POVIndex</w:t>
      </w:r>
      <w:proofErr w:type="spellEnd"/>
      <w:r w:rsidRPr="00030BBF">
        <w:rPr>
          <w:rFonts w:asciiTheme="minorHAnsi" w:hAnsiTheme="minorHAnsi" w:cstheme="minorHAnsi"/>
          <w:color w:val="000000" w:themeColor="text1"/>
        </w:rPr>
        <w:t xml:space="preserve">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w:t>
      </w:r>
      <w:proofErr w:type="spellStart"/>
      <w:r w:rsidRPr="00030BBF">
        <w:rPr>
          <w:rFonts w:asciiTheme="minorHAnsi" w:hAnsiTheme="minorHAnsi" w:cstheme="minorHAnsi"/>
          <w:color w:val="000000" w:themeColor="text1"/>
        </w:rPr>
        <w:t>POVIndexu</w:t>
      </w:r>
      <w:proofErr w:type="spellEnd"/>
      <w:r w:rsidRPr="00030BBF">
        <w:rPr>
          <w:rFonts w:asciiTheme="minorHAnsi" w:hAnsiTheme="minorHAnsi" w:cstheme="minorHAnsi"/>
          <w:color w:val="000000" w:themeColor="text1"/>
        </w:rPr>
        <w:t xml:space="preserve"> sledovat, zda pojišťovny základní sazby u typického vozu spíše zdražují, nebo zlevňují.</w:t>
      </w:r>
    </w:p>
    <w:p w14:paraId="481C9808" w14:textId="77777777" w:rsidR="005B3DDD" w:rsidRPr="00030BBF" w:rsidRDefault="005B3DDD" w:rsidP="006620C8">
      <w:pPr>
        <w:jc w:val="both"/>
        <w:rPr>
          <w:rFonts w:asciiTheme="minorHAnsi" w:hAnsiTheme="minorHAnsi" w:cstheme="minorHAnsi"/>
          <w:color w:val="000000" w:themeColor="text1"/>
        </w:rPr>
      </w:pPr>
    </w:p>
    <w:p w14:paraId="5D07F572" w14:textId="1A6966C8" w:rsidR="007E0AC1" w:rsidRPr="00030BBF" w:rsidRDefault="005B3DDD" w:rsidP="008C7230">
      <w:pPr>
        <w:pStyle w:val="Zkladntext"/>
        <w:spacing w:before="33" w:line="237" w:lineRule="auto"/>
        <w:jc w:val="both"/>
        <w:rPr>
          <w:rFonts w:asciiTheme="minorHAnsi" w:hAnsiTheme="minorHAnsi" w:cstheme="minorHAnsi"/>
        </w:rPr>
      </w:pPr>
      <w:r w:rsidRPr="00030BBF">
        <w:rPr>
          <w:rFonts w:asciiTheme="minorHAnsi" w:hAnsiTheme="minorHAnsi" w:cstheme="minorHAnsi"/>
          <w:b/>
        </w:rPr>
        <w:t xml:space="preserve">Broker </w:t>
      </w:r>
      <w:proofErr w:type="spellStart"/>
      <w:r w:rsidRPr="00030BBF">
        <w:rPr>
          <w:rFonts w:asciiTheme="minorHAnsi" w:hAnsiTheme="minorHAnsi" w:cstheme="minorHAnsi"/>
          <w:b/>
        </w:rPr>
        <w:t>Consulting</w:t>
      </w:r>
      <w:proofErr w:type="spellEnd"/>
      <w:r w:rsidRPr="00030BBF">
        <w:rPr>
          <w:rFonts w:asciiTheme="minorHAnsi" w:hAnsiTheme="minorHAnsi" w:cstheme="minorHAnsi"/>
          <w:b/>
        </w:rPr>
        <w:t xml:space="preserve"> </w:t>
      </w:r>
      <w:proofErr w:type="spellStart"/>
      <w:r w:rsidRPr="00030BBF">
        <w:rPr>
          <w:rFonts w:asciiTheme="minorHAnsi" w:hAnsiTheme="minorHAnsi" w:cstheme="minorHAnsi"/>
          <w:b/>
        </w:rPr>
        <w:t>POVIndex</w:t>
      </w:r>
      <w:proofErr w:type="spellEnd"/>
      <w:r w:rsidR="00C503A0" w:rsidRPr="00030BBF">
        <w:rPr>
          <w:rFonts w:asciiTheme="minorHAnsi" w:hAnsiTheme="minorHAnsi" w:cstheme="minorHAnsi"/>
        </w:rPr>
        <w:t xml:space="preserve"> j</w:t>
      </w:r>
      <w:r w:rsidRPr="00030BBF">
        <w:rPr>
          <w:rFonts w:asciiTheme="minorHAnsi" w:hAnsiTheme="minorHAnsi" w:cstheme="minorHAnsi"/>
        </w:rPr>
        <w:t xml:space="preserve">e založen na odlišné metodice výpočtu, než jakou používá ČKP. Jeho hodnota nevychází z průměru hodnot celé řady veličin, ale z menšího množství parametrů. </w:t>
      </w:r>
      <w:proofErr w:type="spellStart"/>
      <w:r w:rsidRPr="00030BBF">
        <w:rPr>
          <w:rFonts w:asciiTheme="minorHAnsi" w:hAnsiTheme="minorHAnsi" w:cstheme="minorHAnsi"/>
        </w:rPr>
        <w:t>POVIndex</w:t>
      </w:r>
      <w:proofErr w:type="spellEnd"/>
      <w:r w:rsidRPr="00030BBF">
        <w:rPr>
          <w:rFonts w:asciiTheme="minorHAnsi" w:hAnsiTheme="minorHAnsi" w:cstheme="minorHAnsi"/>
        </w:rPr>
        <w:t xml:space="preserve"> ukazuje průměrnou cenu za typické povinné ručení pro nový vůz Škoda Octavia 1,6 TDI, 85 kW. Typ vozu byl vybrán proto, že je typickým zástupcem vozů, které používají české domácnosti. Pojištění zahrnutá do </w:t>
      </w:r>
      <w:proofErr w:type="spellStart"/>
      <w:r w:rsidRPr="00030BBF">
        <w:rPr>
          <w:rFonts w:asciiTheme="minorHAnsi" w:hAnsiTheme="minorHAnsi" w:cstheme="minorHAnsi"/>
        </w:rPr>
        <w:t>POVIndexu</w:t>
      </w:r>
      <w:proofErr w:type="spellEnd"/>
      <w:r w:rsidRPr="00030BBF">
        <w:rPr>
          <w:rFonts w:asciiTheme="minorHAnsi" w:hAnsiTheme="minorHAnsi" w:cstheme="minorHAnsi"/>
        </w:rPr>
        <w:t xml:space="preserve">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1312ED3D" w14:textId="77777777" w:rsidR="00DE7CE1" w:rsidRDefault="00DE7CE1" w:rsidP="00AD2933">
      <w:pPr>
        <w:pBdr>
          <w:bottom w:val="single" w:sz="4" w:space="0" w:color="auto"/>
        </w:pBdr>
        <w:rPr>
          <w:rFonts w:ascii="Arial" w:hAnsi="Arial" w:cs="Arial"/>
          <w:b/>
          <w:sz w:val="18"/>
          <w:szCs w:val="16"/>
        </w:rPr>
      </w:pPr>
    </w:p>
    <w:p w14:paraId="0572A7E3" w14:textId="6C510BF2" w:rsidR="00356FFC" w:rsidRDefault="00356FFC" w:rsidP="00AD2933">
      <w:pPr>
        <w:pStyle w:val="Zkladntext"/>
        <w:spacing w:before="33" w:line="237" w:lineRule="auto"/>
        <w:rPr>
          <w:rFonts w:ascii="Arial" w:hAnsi="Arial" w:cs="Arial"/>
          <w:b/>
          <w:sz w:val="18"/>
          <w:szCs w:val="18"/>
        </w:rPr>
      </w:pPr>
    </w:p>
    <w:p w14:paraId="549F0D26" w14:textId="72161D24" w:rsidR="000E21D2" w:rsidRPr="00030BBF" w:rsidRDefault="00763554" w:rsidP="00AD2933">
      <w:pPr>
        <w:rPr>
          <w:rFonts w:asciiTheme="minorHAnsi" w:hAnsiTheme="minorHAnsi" w:cstheme="minorHAnsi"/>
        </w:rPr>
      </w:pPr>
      <w:r w:rsidRPr="00030BBF">
        <w:rPr>
          <w:rFonts w:asciiTheme="minorHAnsi" w:hAnsiTheme="minorHAnsi" w:cstheme="minorHAnsi"/>
          <w:b/>
        </w:rPr>
        <w:t>Poznámka pro média:</w:t>
      </w:r>
      <w:r w:rsidRPr="00030BBF">
        <w:rPr>
          <w:rFonts w:asciiTheme="minorHAnsi" w:hAnsiTheme="minorHAnsi" w:cstheme="minorHAnsi"/>
        </w:rPr>
        <w:t xml:space="preserve"> </w:t>
      </w:r>
      <w:r w:rsidRPr="00030BBF">
        <w:rPr>
          <w:rFonts w:asciiTheme="minorHAnsi" w:hAnsiTheme="minorHAnsi" w:cstheme="minorHAnsi"/>
          <w:color w:val="1D1D1B"/>
          <w:w w:val="105"/>
        </w:rPr>
        <w:t>Broker</w:t>
      </w:r>
      <w:r w:rsidRPr="00030BBF">
        <w:rPr>
          <w:rFonts w:asciiTheme="minorHAnsi" w:hAnsiTheme="minorHAnsi" w:cstheme="minorHAnsi"/>
          <w:color w:val="1D1D1B"/>
          <w:spacing w:val="-9"/>
          <w:w w:val="105"/>
        </w:rPr>
        <w:t xml:space="preserve"> </w:t>
      </w:r>
      <w:proofErr w:type="spellStart"/>
      <w:r w:rsidRPr="00030BBF">
        <w:rPr>
          <w:rFonts w:asciiTheme="minorHAnsi" w:hAnsiTheme="minorHAnsi" w:cstheme="minorHAnsi"/>
          <w:color w:val="1D1D1B"/>
          <w:w w:val="105"/>
        </w:rPr>
        <w:t>Consulting</w:t>
      </w:r>
      <w:proofErr w:type="spellEnd"/>
      <w:r w:rsidRPr="00030BBF">
        <w:rPr>
          <w:rFonts w:asciiTheme="minorHAnsi" w:hAnsiTheme="minorHAnsi" w:cstheme="minorHAnsi"/>
          <w:color w:val="1D1D1B"/>
          <w:spacing w:val="-8"/>
          <w:w w:val="105"/>
        </w:rPr>
        <w:t xml:space="preserve"> </w:t>
      </w:r>
      <w:r w:rsidRPr="00030BBF">
        <w:rPr>
          <w:rFonts w:asciiTheme="minorHAnsi" w:hAnsiTheme="minorHAnsi" w:cstheme="minorHAnsi"/>
          <w:color w:val="1D1D1B"/>
          <w:w w:val="105"/>
        </w:rPr>
        <w:t>Indexy</w:t>
      </w:r>
      <w:r w:rsidRPr="00030BBF">
        <w:rPr>
          <w:rFonts w:asciiTheme="minorHAnsi" w:hAnsiTheme="minorHAnsi" w:cstheme="minorHAnsi"/>
          <w:color w:val="1D1D1B"/>
          <w:spacing w:val="-9"/>
          <w:w w:val="105"/>
        </w:rPr>
        <w:t xml:space="preserve"> </w:t>
      </w:r>
      <w:r w:rsidRPr="00030BBF">
        <w:rPr>
          <w:rFonts w:asciiTheme="minorHAnsi" w:hAnsiTheme="minorHAnsi" w:cstheme="minorHAnsi"/>
          <w:color w:val="1D1D1B"/>
          <w:w w:val="105"/>
        </w:rPr>
        <w:t>je</w:t>
      </w:r>
      <w:r w:rsidRPr="00030BBF">
        <w:rPr>
          <w:rFonts w:asciiTheme="minorHAnsi" w:hAnsiTheme="minorHAnsi" w:cstheme="minorHAnsi"/>
          <w:color w:val="1D1D1B"/>
          <w:spacing w:val="-8"/>
          <w:w w:val="105"/>
        </w:rPr>
        <w:t xml:space="preserve"> </w:t>
      </w:r>
      <w:r w:rsidRPr="00030BBF">
        <w:rPr>
          <w:rFonts w:asciiTheme="minorHAnsi" w:hAnsiTheme="minorHAnsi" w:cstheme="minorHAnsi"/>
          <w:color w:val="1D1D1B"/>
          <w:w w:val="105"/>
        </w:rPr>
        <w:t>možné</w:t>
      </w:r>
      <w:r w:rsidRPr="00030BBF">
        <w:rPr>
          <w:rFonts w:asciiTheme="minorHAnsi" w:hAnsiTheme="minorHAnsi" w:cstheme="minorHAnsi"/>
          <w:color w:val="1D1D1B"/>
          <w:spacing w:val="-9"/>
          <w:w w:val="105"/>
        </w:rPr>
        <w:t xml:space="preserve"> </w:t>
      </w:r>
      <w:r w:rsidRPr="00030BBF">
        <w:rPr>
          <w:rFonts w:asciiTheme="minorHAnsi" w:hAnsiTheme="minorHAnsi" w:cstheme="minorHAnsi"/>
          <w:color w:val="1D1D1B"/>
          <w:w w:val="105"/>
        </w:rPr>
        <w:t>volně</w:t>
      </w:r>
      <w:r w:rsidRPr="00030BBF">
        <w:rPr>
          <w:rFonts w:asciiTheme="minorHAnsi" w:hAnsiTheme="minorHAnsi" w:cstheme="minorHAnsi"/>
          <w:color w:val="1D1D1B"/>
          <w:spacing w:val="-8"/>
          <w:w w:val="105"/>
        </w:rPr>
        <w:t xml:space="preserve"> </w:t>
      </w:r>
      <w:r w:rsidRPr="00030BBF">
        <w:rPr>
          <w:rFonts w:asciiTheme="minorHAnsi" w:hAnsiTheme="minorHAnsi" w:cstheme="minorHAnsi"/>
          <w:color w:val="1D1D1B"/>
          <w:spacing w:val="2"/>
          <w:w w:val="105"/>
        </w:rPr>
        <w:t>publikovat</w:t>
      </w:r>
      <w:r w:rsidRPr="00030BBF">
        <w:rPr>
          <w:rFonts w:asciiTheme="minorHAnsi" w:hAnsiTheme="minorHAnsi" w:cstheme="minorHAnsi"/>
          <w:color w:val="1D1D1B"/>
          <w:spacing w:val="-9"/>
          <w:w w:val="105"/>
        </w:rPr>
        <w:t xml:space="preserve"> </w:t>
      </w:r>
      <w:r w:rsidRPr="00030BBF">
        <w:rPr>
          <w:rFonts w:asciiTheme="minorHAnsi" w:hAnsiTheme="minorHAnsi" w:cstheme="minorHAnsi"/>
          <w:color w:val="1D1D1B"/>
          <w:w w:val="105"/>
        </w:rPr>
        <w:t>pouze</w:t>
      </w:r>
      <w:r w:rsidRPr="00030BBF">
        <w:rPr>
          <w:rFonts w:asciiTheme="minorHAnsi" w:hAnsiTheme="minorHAnsi" w:cstheme="minorHAnsi"/>
          <w:color w:val="1D1D1B"/>
          <w:spacing w:val="-8"/>
          <w:w w:val="105"/>
        </w:rPr>
        <w:t xml:space="preserve"> </w:t>
      </w:r>
      <w:r w:rsidRPr="00030BBF">
        <w:rPr>
          <w:rFonts w:asciiTheme="minorHAnsi" w:hAnsiTheme="minorHAnsi" w:cstheme="minorHAnsi"/>
          <w:color w:val="1D1D1B"/>
          <w:w w:val="105"/>
        </w:rPr>
        <w:t>s</w:t>
      </w:r>
      <w:r w:rsidRPr="00030BBF">
        <w:rPr>
          <w:rFonts w:asciiTheme="minorHAnsi" w:hAnsiTheme="minorHAnsi" w:cstheme="minorHAnsi"/>
          <w:color w:val="1D1D1B"/>
          <w:spacing w:val="-9"/>
          <w:w w:val="105"/>
        </w:rPr>
        <w:t xml:space="preserve"> </w:t>
      </w:r>
      <w:r w:rsidRPr="00030BBF">
        <w:rPr>
          <w:rFonts w:asciiTheme="minorHAnsi" w:hAnsiTheme="minorHAnsi" w:cstheme="minorHAnsi"/>
          <w:color w:val="1D1D1B"/>
          <w:w w:val="105"/>
        </w:rPr>
        <w:t>označením</w:t>
      </w:r>
      <w:r w:rsidRPr="00030BBF">
        <w:rPr>
          <w:rFonts w:asciiTheme="minorHAnsi" w:hAnsiTheme="minorHAnsi" w:cstheme="minorHAnsi"/>
          <w:color w:val="1D1D1B"/>
          <w:spacing w:val="-8"/>
          <w:w w:val="105"/>
        </w:rPr>
        <w:t xml:space="preserve"> </w:t>
      </w:r>
      <w:r w:rsidRPr="00030BBF">
        <w:rPr>
          <w:rFonts w:asciiTheme="minorHAnsi" w:hAnsiTheme="minorHAnsi" w:cstheme="minorHAnsi"/>
          <w:color w:val="1D1D1B"/>
          <w:w w:val="105"/>
        </w:rPr>
        <w:t>„Broker</w:t>
      </w:r>
      <w:r w:rsidRPr="00030BBF">
        <w:rPr>
          <w:rFonts w:asciiTheme="minorHAnsi" w:hAnsiTheme="minorHAnsi" w:cstheme="minorHAnsi"/>
          <w:color w:val="1D1D1B"/>
          <w:spacing w:val="-9"/>
          <w:w w:val="105"/>
        </w:rPr>
        <w:t xml:space="preserve"> </w:t>
      </w:r>
      <w:proofErr w:type="spellStart"/>
      <w:r w:rsidRPr="00030BBF">
        <w:rPr>
          <w:rFonts w:asciiTheme="minorHAnsi" w:hAnsiTheme="minorHAnsi" w:cstheme="minorHAnsi"/>
          <w:color w:val="1D1D1B"/>
          <w:w w:val="105"/>
        </w:rPr>
        <w:t>Consulting</w:t>
      </w:r>
      <w:proofErr w:type="spellEnd"/>
      <w:r w:rsidRPr="00030BBF">
        <w:rPr>
          <w:rFonts w:asciiTheme="minorHAnsi" w:hAnsiTheme="minorHAnsi" w:cstheme="minorHAnsi"/>
          <w:color w:val="1D1D1B"/>
          <w:spacing w:val="-8"/>
          <w:w w:val="105"/>
        </w:rPr>
        <w:t xml:space="preserve"> </w:t>
      </w:r>
      <w:r w:rsidRPr="00030BBF">
        <w:rPr>
          <w:rFonts w:asciiTheme="minorHAnsi" w:hAnsiTheme="minorHAnsi" w:cstheme="minorHAnsi"/>
          <w:color w:val="1D1D1B"/>
          <w:w w:val="105"/>
        </w:rPr>
        <w:t>Index“</w:t>
      </w:r>
      <w:r w:rsidRPr="00030BBF">
        <w:rPr>
          <w:rFonts w:asciiTheme="minorHAnsi" w:hAnsiTheme="minorHAnsi" w:cstheme="minorHAnsi"/>
          <w:color w:val="1D1D1B"/>
          <w:spacing w:val="-9"/>
          <w:w w:val="105"/>
        </w:rPr>
        <w:t xml:space="preserve"> </w:t>
      </w:r>
      <w:r w:rsidRPr="00030BBF">
        <w:rPr>
          <w:rFonts w:asciiTheme="minorHAnsi" w:hAnsiTheme="minorHAnsi" w:cstheme="minorHAnsi"/>
          <w:color w:val="1D1D1B"/>
          <w:spacing w:val="-3"/>
          <w:w w:val="105"/>
        </w:rPr>
        <w:t>(</w:t>
      </w:r>
      <w:r w:rsidRPr="00030BBF">
        <w:rPr>
          <w:rFonts w:asciiTheme="minorHAnsi" w:hAnsiTheme="minorHAnsi" w:cstheme="minorHAnsi"/>
          <w:i/>
          <w:color w:val="1D1D1B"/>
          <w:spacing w:val="-3"/>
          <w:w w:val="105"/>
        </w:rPr>
        <w:t>např.</w:t>
      </w:r>
      <w:r w:rsidRPr="00030BBF">
        <w:rPr>
          <w:rFonts w:asciiTheme="minorHAnsi" w:hAnsiTheme="minorHAnsi" w:cstheme="minorHAnsi"/>
          <w:i/>
          <w:color w:val="1D1D1B"/>
          <w:spacing w:val="-8"/>
          <w:w w:val="105"/>
        </w:rPr>
        <w:t xml:space="preserve"> </w:t>
      </w:r>
      <w:r w:rsidRPr="00030BBF">
        <w:rPr>
          <w:rFonts w:asciiTheme="minorHAnsi" w:hAnsiTheme="minorHAnsi" w:cstheme="minorHAnsi"/>
          <w:i/>
          <w:color w:val="1D1D1B"/>
          <w:w w:val="105"/>
        </w:rPr>
        <w:t>Broker</w:t>
      </w:r>
      <w:r w:rsidRPr="00030BBF">
        <w:rPr>
          <w:rFonts w:asciiTheme="minorHAnsi" w:hAnsiTheme="minorHAnsi" w:cstheme="minorHAnsi"/>
          <w:i/>
          <w:color w:val="1D1D1B"/>
          <w:spacing w:val="-9"/>
          <w:w w:val="105"/>
        </w:rPr>
        <w:t xml:space="preserve"> </w:t>
      </w:r>
      <w:proofErr w:type="spellStart"/>
      <w:r w:rsidRPr="00030BBF">
        <w:rPr>
          <w:rFonts w:asciiTheme="minorHAnsi" w:hAnsiTheme="minorHAnsi" w:cstheme="minorHAnsi"/>
          <w:i/>
          <w:color w:val="1D1D1B"/>
          <w:w w:val="105"/>
        </w:rPr>
        <w:t>Consulting</w:t>
      </w:r>
      <w:proofErr w:type="spellEnd"/>
      <w:r w:rsidRPr="00030BBF">
        <w:rPr>
          <w:rFonts w:asciiTheme="minorHAnsi" w:hAnsiTheme="minorHAnsi" w:cstheme="minorHAnsi"/>
          <w:i/>
          <w:color w:val="1D1D1B"/>
          <w:spacing w:val="-8"/>
          <w:w w:val="105"/>
        </w:rPr>
        <w:t xml:space="preserve"> </w:t>
      </w:r>
      <w:r w:rsidRPr="00030BBF">
        <w:rPr>
          <w:rFonts w:asciiTheme="minorHAnsi" w:hAnsiTheme="minorHAnsi" w:cstheme="minorHAnsi"/>
          <w:i/>
          <w:color w:val="1D1D1B"/>
          <w:w w:val="105"/>
        </w:rPr>
        <w:t xml:space="preserve">Index hypotečních úvěrů). Více informací najdete též na webu </w:t>
      </w:r>
      <w:r w:rsidRPr="00030BBF">
        <w:rPr>
          <w:rStyle w:val="Hypertextovodkaz"/>
          <w:rFonts w:asciiTheme="minorHAnsi" w:hAnsiTheme="minorHAnsi" w:cstheme="minorHAnsi"/>
          <w:i/>
          <w:w w:val="105"/>
        </w:rPr>
        <w:t>https://www.bcas.cz/onas/pro-media/</w:t>
      </w:r>
      <w:r w:rsidRPr="00030BBF">
        <w:rPr>
          <w:rFonts w:asciiTheme="minorHAnsi" w:hAnsiTheme="minorHAnsi" w:cstheme="minorHAnsi"/>
          <w:i/>
          <w:color w:val="1D1D1B"/>
          <w:w w:val="105"/>
        </w:rPr>
        <w:t xml:space="preserve">. </w:t>
      </w:r>
    </w:p>
    <w:p w14:paraId="43CFEAAA" w14:textId="77777777" w:rsidR="000E21D2" w:rsidRPr="00030BBF" w:rsidRDefault="000E21D2" w:rsidP="00DE7CE1">
      <w:pPr>
        <w:pStyle w:val="Bezmezer"/>
        <w:rPr>
          <w:rFonts w:eastAsia="F015TEELig" w:cstheme="minorHAnsi"/>
          <w:b/>
        </w:rPr>
      </w:pPr>
    </w:p>
    <w:p w14:paraId="7966D3DF" w14:textId="74C850C7" w:rsidR="00DE7CE1" w:rsidRPr="00030BBF" w:rsidRDefault="00866220" w:rsidP="00DE7CE1">
      <w:pPr>
        <w:pStyle w:val="Bezmezer"/>
        <w:rPr>
          <w:rFonts w:eastAsia="F015TEELig" w:cstheme="minorHAnsi"/>
          <w:b/>
        </w:rPr>
      </w:pPr>
      <w:r w:rsidRPr="00030BBF">
        <w:rPr>
          <w:rFonts w:eastAsia="F015TEELig" w:cstheme="minorHAnsi"/>
          <w:b/>
        </w:rPr>
        <w:t>Kontakt pro média:</w:t>
      </w:r>
    </w:p>
    <w:p w14:paraId="2ACFC1DB" w14:textId="7D8BE6BA" w:rsidR="00DE7CE1" w:rsidRPr="00030BBF" w:rsidRDefault="00236B96" w:rsidP="00DE7CE1">
      <w:pPr>
        <w:pStyle w:val="Bezmezer"/>
        <w:rPr>
          <w:rFonts w:eastAsia="F015TEELig" w:cstheme="minorHAnsi"/>
        </w:rPr>
      </w:pPr>
      <w:r w:rsidRPr="00030BBF">
        <w:rPr>
          <w:rFonts w:eastAsia="F015TEELig" w:cstheme="minorHAnsi"/>
        </w:rPr>
        <w:t>Michaela Sahulová</w:t>
      </w:r>
    </w:p>
    <w:p w14:paraId="3373094C" w14:textId="6E64C468" w:rsidR="00866220" w:rsidRPr="00030BBF" w:rsidRDefault="00866220" w:rsidP="00DE7CE1">
      <w:pPr>
        <w:pStyle w:val="Bezmezer"/>
        <w:rPr>
          <w:rFonts w:eastAsia="F015TEELig" w:cstheme="minorHAnsi"/>
        </w:rPr>
      </w:pPr>
      <w:r w:rsidRPr="00030BBF">
        <w:rPr>
          <w:rFonts w:eastAsia="F015TEELig" w:cstheme="minorHAnsi"/>
        </w:rPr>
        <w:t>Specialistka PR a externí komunikace</w:t>
      </w:r>
    </w:p>
    <w:p w14:paraId="5F3875B6" w14:textId="7AC6E3E7" w:rsidR="00866220" w:rsidRPr="00030BBF" w:rsidRDefault="00236B96" w:rsidP="00DE7CE1">
      <w:pPr>
        <w:pStyle w:val="Bezmezer"/>
        <w:rPr>
          <w:rFonts w:eastAsia="F015TEELig" w:cstheme="minorHAnsi"/>
        </w:rPr>
      </w:pPr>
      <w:r w:rsidRPr="00030BBF">
        <w:rPr>
          <w:rFonts w:eastAsia="F015TEELig" w:cstheme="minorHAnsi"/>
        </w:rPr>
        <w:t>Mobil: +420 731 538 373</w:t>
      </w:r>
    </w:p>
    <w:p w14:paraId="6FC0F9F5" w14:textId="3263C638" w:rsidR="004C7BB5" w:rsidRPr="00030BBF" w:rsidRDefault="00866220" w:rsidP="00A1017F">
      <w:pPr>
        <w:pStyle w:val="Bezmezer"/>
        <w:rPr>
          <w:rFonts w:eastAsia="Calibri" w:cstheme="minorHAnsi"/>
          <w:noProof/>
        </w:rPr>
      </w:pPr>
      <w:r w:rsidRPr="00030BBF">
        <w:rPr>
          <w:rFonts w:eastAsia="F015TEELig" w:cstheme="minorHAnsi"/>
        </w:rPr>
        <w:t>E-mail:</w:t>
      </w:r>
      <w:r w:rsidRPr="00030BBF">
        <w:rPr>
          <w:rFonts w:eastAsia="Calibri" w:cstheme="minorHAnsi"/>
          <w:noProof/>
        </w:rPr>
        <w:t xml:space="preserve"> </w:t>
      </w:r>
      <w:hyperlink r:id="rId17" w:history="1">
        <w:r w:rsidR="005B3DDD" w:rsidRPr="00030BBF">
          <w:rPr>
            <w:rStyle w:val="Hypertextovodkaz"/>
            <w:rFonts w:eastAsia="Calibri" w:cstheme="minorHAnsi"/>
            <w:noProof/>
          </w:rPr>
          <w:t>michaela.sahulova@bcas.cz</w:t>
        </w:r>
      </w:hyperlink>
      <w:r w:rsidRPr="00030BBF">
        <w:rPr>
          <w:rFonts w:eastAsia="Calibri" w:cstheme="minorHAnsi"/>
          <w:noProof/>
        </w:rPr>
        <w:t xml:space="preserve"> </w:t>
      </w:r>
    </w:p>
    <w:sectPr w:rsidR="004C7BB5" w:rsidRPr="00030BBF" w:rsidSect="009E6ADA">
      <w:headerReference w:type="default" r:id="rId18"/>
      <w:footerReference w:type="default" r:id="rId19"/>
      <w:headerReference w:type="first" r:id="rId20"/>
      <w:footerReference w:type="first" r:id="rId21"/>
      <w:type w:val="continuous"/>
      <w:pgSz w:w="11910" w:h="16840"/>
      <w:pgMar w:top="1985" w:right="711" w:bottom="2410" w:left="720"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78ADE5" w14:textId="77777777" w:rsidR="00AD0B09" w:rsidRDefault="00AD0B09">
      <w:r>
        <w:separator/>
      </w:r>
    </w:p>
  </w:endnote>
  <w:endnote w:type="continuationSeparator" w:id="0">
    <w:p w14:paraId="212E798F" w14:textId="77777777" w:rsidR="00AD0B09" w:rsidRDefault="00AD0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A563" w14:textId="4B4F883C" w:rsidR="00D8513A" w:rsidRPr="00D8513A" w:rsidRDefault="00D8513A" w:rsidP="00153161">
    <w:pPr>
      <w:spacing w:line="220" w:lineRule="exact"/>
      <w:ind w:left="403" w:firstLine="590"/>
      <w:rPr>
        <w:rFonts w:ascii="Arial" w:hAnsi="Arial" w:cs="Arial"/>
        <w:sz w:val="18"/>
        <w:szCs w:val="18"/>
      </w:rPr>
    </w:pPr>
  </w:p>
  <w:p w14:paraId="4D0ABE7A" w14:textId="77777777" w:rsidR="00E17539" w:rsidRPr="00D8513A" w:rsidRDefault="00E17539" w:rsidP="00D8513A">
    <w:pPr>
      <w:spacing w:line="233" w:lineRule="exact"/>
      <w:ind w:left="993"/>
      <w:rPr>
        <w:rFonts w:ascii="Arial" w:hAnsi="Arial" w:cs="Arial"/>
        <w:sz w:val="18"/>
        <w:szCs w:val="18"/>
      </w:rPr>
    </w:pPr>
  </w:p>
  <w:p w14:paraId="303A344D" w14:textId="77777777" w:rsidR="00E17539" w:rsidRDefault="00E17539">
    <w:pPr>
      <w:pStyle w:val="Zpat"/>
    </w:pPr>
  </w:p>
  <w:p w14:paraId="43F5299E" w14:textId="77777777" w:rsidR="00D31127" w:rsidRDefault="00D31127">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879679" w14:textId="77777777" w:rsidR="00AD0B09" w:rsidRDefault="00AD0B09">
      <w:r>
        <w:separator/>
      </w:r>
    </w:p>
  </w:footnote>
  <w:footnote w:type="continuationSeparator" w:id="0">
    <w:p w14:paraId="1BA2F52E" w14:textId="77777777" w:rsidR="00AD0B09" w:rsidRDefault="00AD0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C8584A" w:rsidRDefault="00B65A3B" w:rsidP="00B65A3B">
    <w:pPr>
      <w:pStyle w:val="Nadpis2"/>
      <w:ind w:left="1440" w:firstLine="720"/>
      <w:rPr>
        <w:rFonts w:asciiTheme="minorHAnsi" w:hAnsiTheme="minorHAnsi" w:cstheme="minorHAnsi"/>
      </w:rPr>
    </w:pPr>
    <w:r w:rsidRPr="00C8584A">
      <w:rPr>
        <w:rFonts w:asciiTheme="minorHAnsi" w:hAnsiTheme="minorHAnsi" w:cstheme="minorHAnsi"/>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C8584A">
      <w:rPr>
        <w:rFonts w:asciiTheme="minorHAnsi" w:hAnsiTheme="minorHAnsi" w:cstheme="minorHAnsi"/>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C8584A">
      <w:rPr>
        <w:rFonts w:asciiTheme="minorHAnsi" w:hAnsiTheme="minorHAnsi" w:cstheme="minorHAnsi"/>
        <w:color w:val="1D1D1B"/>
      </w:rPr>
      <w:t>BROKER CONSULTING</w:t>
    </w:r>
  </w:p>
  <w:p w14:paraId="28C96E50" w14:textId="013FC64A" w:rsidR="00B65A3B" w:rsidRPr="00C8584A" w:rsidRDefault="00AF0BE0" w:rsidP="00B65A3B">
    <w:pPr>
      <w:spacing w:before="85"/>
      <w:ind w:left="1440" w:firstLine="720"/>
      <w:rPr>
        <w:rFonts w:asciiTheme="minorHAnsi" w:hAnsiTheme="minorHAnsi" w:cstheme="minorHAnsi"/>
        <w:sz w:val="28"/>
        <w:szCs w:val="28"/>
      </w:rPr>
    </w:pPr>
    <w:r w:rsidRPr="00C8584A">
      <w:rPr>
        <w:rFonts w:asciiTheme="minorHAnsi" w:hAnsiTheme="minorHAnsi" w:cstheme="minorHAnsi"/>
        <w:color w:val="E52713"/>
        <w:sz w:val="28"/>
        <w:szCs w:val="28"/>
      </w:rPr>
      <w:t>POV</w:t>
    </w:r>
    <w:r w:rsidR="00B65A3B" w:rsidRPr="00C8584A">
      <w:rPr>
        <w:rFonts w:asciiTheme="minorHAnsi" w:hAnsiTheme="minorHAnsi" w:cstheme="minorHAnsi"/>
        <w:color w:val="E52713"/>
        <w:sz w:val="28"/>
        <w:szCs w:val="28"/>
      </w:rPr>
      <w:t xml:space="preserve">INDEX </w:t>
    </w:r>
  </w:p>
  <w:p w14:paraId="5006E230" w14:textId="77777777" w:rsidR="00C8584A" w:rsidRDefault="00C8584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3"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3"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4"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
  </w:num>
  <w:num w:numId="3">
    <w:abstractNumId w:val="16"/>
  </w:num>
  <w:num w:numId="4">
    <w:abstractNumId w:val="5"/>
  </w:num>
  <w:num w:numId="5">
    <w:abstractNumId w:val="0"/>
  </w:num>
  <w:num w:numId="6">
    <w:abstractNumId w:val="17"/>
  </w:num>
  <w:num w:numId="7">
    <w:abstractNumId w:val="11"/>
  </w:num>
  <w:num w:numId="8">
    <w:abstractNumId w:val="10"/>
  </w:num>
  <w:num w:numId="9">
    <w:abstractNumId w:val="7"/>
  </w:num>
  <w:num w:numId="10">
    <w:abstractNumId w:val="9"/>
  </w:num>
  <w:num w:numId="11">
    <w:abstractNumId w:val="6"/>
  </w:num>
  <w:num w:numId="12">
    <w:abstractNumId w:val="3"/>
  </w:num>
  <w:num w:numId="13">
    <w:abstractNumId w:val="14"/>
  </w:num>
  <w:num w:numId="14">
    <w:abstractNumId w:val="19"/>
  </w:num>
  <w:num w:numId="15">
    <w:abstractNumId w:val="1"/>
  </w:num>
  <w:num w:numId="16">
    <w:abstractNumId w:val="13"/>
  </w:num>
  <w:num w:numId="17">
    <w:abstractNumId w:val="4"/>
  </w:num>
  <w:num w:numId="18">
    <w:abstractNumId w:val="8"/>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0D4"/>
    <w:rsid w:val="000052D9"/>
    <w:rsid w:val="00005EF0"/>
    <w:rsid w:val="00005FCB"/>
    <w:rsid w:val="00010812"/>
    <w:rsid w:val="000118E9"/>
    <w:rsid w:val="00014A3B"/>
    <w:rsid w:val="000153FB"/>
    <w:rsid w:val="00015694"/>
    <w:rsid w:val="0002531C"/>
    <w:rsid w:val="00025983"/>
    <w:rsid w:val="000262FD"/>
    <w:rsid w:val="00026F23"/>
    <w:rsid w:val="00030BBF"/>
    <w:rsid w:val="00031C6E"/>
    <w:rsid w:val="00032AD6"/>
    <w:rsid w:val="00032D94"/>
    <w:rsid w:val="000374D7"/>
    <w:rsid w:val="0004010D"/>
    <w:rsid w:val="00041008"/>
    <w:rsid w:val="0004360D"/>
    <w:rsid w:val="000504BA"/>
    <w:rsid w:val="0005423A"/>
    <w:rsid w:val="00055470"/>
    <w:rsid w:val="00056BB7"/>
    <w:rsid w:val="00062E18"/>
    <w:rsid w:val="00066A72"/>
    <w:rsid w:val="00067BA6"/>
    <w:rsid w:val="000705A5"/>
    <w:rsid w:val="00070D3C"/>
    <w:rsid w:val="0007198D"/>
    <w:rsid w:val="0007340D"/>
    <w:rsid w:val="00073462"/>
    <w:rsid w:val="00076845"/>
    <w:rsid w:val="00076C44"/>
    <w:rsid w:val="00077CC7"/>
    <w:rsid w:val="000866C0"/>
    <w:rsid w:val="00087D87"/>
    <w:rsid w:val="00090F2A"/>
    <w:rsid w:val="00091509"/>
    <w:rsid w:val="00094F77"/>
    <w:rsid w:val="000A06EA"/>
    <w:rsid w:val="000A170E"/>
    <w:rsid w:val="000A51D0"/>
    <w:rsid w:val="000A6FB0"/>
    <w:rsid w:val="000C1AB4"/>
    <w:rsid w:val="000C32B0"/>
    <w:rsid w:val="000C351D"/>
    <w:rsid w:val="000C38CB"/>
    <w:rsid w:val="000C3C4C"/>
    <w:rsid w:val="000C53D6"/>
    <w:rsid w:val="000C7119"/>
    <w:rsid w:val="000C74BD"/>
    <w:rsid w:val="000D11FB"/>
    <w:rsid w:val="000D133F"/>
    <w:rsid w:val="000D2044"/>
    <w:rsid w:val="000D2DDE"/>
    <w:rsid w:val="000D333C"/>
    <w:rsid w:val="000D6870"/>
    <w:rsid w:val="000E21D2"/>
    <w:rsid w:val="000E286C"/>
    <w:rsid w:val="000F1935"/>
    <w:rsid w:val="000F47AE"/>
    <w:rsid w:val="000F56EF"/>
    <w:rsid w:val="000F6249"/>
    <w:rsid w:val="00100869"/>
    <w:rsid w:val="0010426A"/>
    <w:rsid w:val="00104FCB"/>
    <w:rsid w:val="00106651"/>
    <w:rsid w:val="00107E00"/>
    <w:rsid w:val="00112F65"/>
    <w:rsid w:val="00114392"/>
    <w:rsid w:val="00114D66"/>
    <w:rsid w:val="00114E09"/>
    <w:rsid w:val="00115CF8"/>
    <w:rsid w:val="00116173"/>
    <w:rsid w:val="00116A29"/>
    <w:rsid w:val="00117988"/>
    <w:rsid w:val="0012132F"/>
    <w:rsid w:val="0012713E"/>
    <w:rsid w:val="0013044E"/>
    <w:rsid w:val="00131F7B"/>
    <w:rsid w:val="0013512D"/>
    <w:rsid w:val="00136D21"/>
    <w:rsid w:val="00137003"/>
    <w:rsid w:val="00137E3C"/>
    <w:rsid w:val="00141303"/>
    <w:rsid w:val="001434CE"/>
    <w:rsid w:val="0014388A"/>
    <w:rsid w:val="001449CB"/>
    <w:rsid w:val="00146956"/>
    <w:rsid w:val="00150500"/>
    <w:rsid w:val="00152185"/>
    <w:rsid w:val="00152EDC"/>
    <w:rsid w:val="00153161"/>
    <w:rsid w:val="00155667"/>
    <w:rsid w:val="00160060"/>
    <w:rsid w:val="001603AF"/>
    <w:rsid w:val="00164219"/>
    <w:rsid w:val="001722EA"/>
    <w:rsid w:val="00173C9F"/>
    <w:rsid w:val="00174394"/>
    <w:rsid w:val="0017797E"/>
    <w:rsid w:val="00177E6B"/>
    <w:rsid w:val="0018139F"/>
    <w:rsid w:val="00181E9B"/>
    <w:rsid w:val="001844F8"/>
    <w:rsid w:val="00186E95"/>
    <w:rsid w:val="00190C04"/>
    <w:rsid w:val="00193B5D"/>
    <w:rsid w:val="00194628"/>
    <w:rsid w:val="00194A47"/>
    <w:rsid w:val="00197408"/>
    <w:rsid w:val="00197AF4"/>
    <w:rsid w:val="00197DE5"/>
    <w:rsid w:val="001A210B"/>
    <w:rsid w:val="001A4DDB"/>
    <w:rsid w:val="001A54DD"/>
    <w:rsid w:val="001B195D"/>
    <w:rsid w:val="001B1C05"/>
    <w:rsid w:val="001B4EE4"/>
    <w:rsid w:val="001B5A35"/>
    <w:rsid w:val="001B5D34"/>
    <w:rsid w:val="001B79AC"/>
    <w:rsid w:val="001C4A67"/>
    <w:rsid w:val="001D3C90"/>
    <w:rsid w:val="001E265F"/>
    <w:rsid w:val="001E2B55"/>
    <w:rsid w:val="001E68DE"/>
    <w:rsid w:val="00200F89"/>
    <w:rsid w:val="00202BE8"/>
    <w:rsid w:val="002108A4"/>
    <w:rsid w:val="00211C5C"/>
    <w:rsid w:val="00214949"/>
    <w:rsid w:val="00214E98"/>
    <w:rsid w:val="00215EF1"/>
    <w:rsid w:val="002174D5"/>
    <w:rsid w:val="0022642E"/>
    <w:rsid w:val="002333DA"/>
    <w:rsid w:val="0023472C"/>
    <w:rsid w:val="00235828"/>
    <w:rsid w:val="00236B96"/>
    <w:rsid w:val="00237068"/>
    <w:rsid w:val="00237D4E"/>
    <w:rsid w:val="00240BAE"/>
    <w:rsid w:val="00241313"/>
    <w:rsid w:val="00242251"/>
    <w:rsid w:val="002506AD"/>
    <w:rsid w:val="0025264B"/>
    <w:rsid w:val="0025408A"/>
    <w:rsid w:val="002555B1"/>
    <w:rsid w:val="00255E96"/>
    <w:rsid w:val="00255FAB"/>
    <w:rsid w:val="002609B2"/>
    <w:rsid w:val="00261C33"/>
    <w:rsid w:val="00261EE7"/>
    <w:rsid w:val="002636B1"/>
    <w:rsid w:val="002665EC"/>
    <w:rsid w:val="00267A14"/>
    <w:rsid w:val="00267AB1"/>
    <w:rsid w:val="00267F28"/>
    <w:rsid w:val="00270DB3"/>
    <w:rsid w:val="00275325"/>
    <w:rsid w:val="0028080D"/>
    <w:rsid w:val="002812A1"/>
    <w:rsid w:val="0028211A"/>
    <w:rsid w:val="002912BF"/>
    <w:rsid w:val="002928FF"/>
    <w:rsid w:val="0029552F"/>
    <w:rsid w:val="00295CB7"/>
    <w:rsid w:val="00295DB6"/>
    <w:rsid w:val="0029614B"/>
    <w:rsid w:val="002A2FB9"/>
    <w:rsid w:val="002A7348"/>
    <w:rsid w:val="002A7AE9"/>
    <w:rsid w:val="002B053B"/>
    <w:rsid w:val="002B3EE0"/>
    <w:rsid w:val="002B5B4B"/>
    <w:rsid w:val="002B6A48"/>
    <w:rsid w:val="002C635D"/>
    <w:rsid w:val="002D5492"/>
    <w:rsid w:val="002E2785"/>
    <w:rsid w:val="002E27C5"/>
    <w:rsid w:val="002E2F8E"/>
    <w:rsid w:val="002F0335"/>
    <w:rsid w:val="002F0C79"/>
    <w:rsid w:val="002F5A42"/>
    <w:rsid w:val="002F5A56"/>
    <w:rsid w:val="002F6814"/>
    <w:rsid w:val="002F68D1"/>
    <w:rsid w:val="00302AE6"/>
    <w:rsid w:val="00303223"/>
    <w:rsid w:val="00303C85"/>
    <w:rsid w:val="0030477F"/>
    <w:rsid w:val="00305EA9"/>
    <w:rsid w:val="00307CEB"/>
    <w:rsid w:val="00307D0F"/>
    <w:rsid w:val="00312311"/>
    <w:rsid w:val="003128F8"/>
    <w:rsid w:val="003203FF"/>
    <w:rsid w:val="0032274C"/>
    <w:rsid w:val="00322BE1"/>
    <w:rsid w:val="00325CD8"/>
    <w:rsid w:val="00326268"/>
    <w:rsid w:val="00330918"/>
    <w:rsid w:val="0033104C"/>
    <w:rsid w:val="003404F4"/>
    <w:rsid w:val="00341A59"/>
    <w:rsid w:val="003473B3"/>
    <w:rsid w:val="00347557"/>
    <w:rsid w:val="003504FD"/>
    <w:rsid w:val="00352433"/>
    <w:rsid w:val="0035286E"/>
    <w:rsid w:val="00352D61"/>
    <w:rsid w:val="00354DBF"/>
    <w:rsid w:val="00356FFC"/>
    <w:rsid w:val="00363124"/>
    <w:rsid w:val="00375451"/>
    <w:rsid w:val="00375CF7"/>
    <w:rsid w:val="00381F5F"/>
    <w:rsid w:val="003830B5"/>
    <w:rsid w:val="00390304"/>
    <w:rsid w:val="0039102F"/>
    <w:rsid w:val="0039395A"/>
    <w:rsid w:val="00397D4B"/>
    <w:rsid w:val="003A4180"/>
    <w:rsid w:val="003A7C59"/>
    <w:rsid w:val="003A7C9A"/>
    <w:rsid w:val="003B08AC"/>
    <w:rsid w:val="003B4B9E"/>
    <w:rsid w:val="003B54D9"/>
    <w:rsid w:val="003B7BFE"/>
    <w:rsid w:val="003C4D4B"/>
    <w:rsid w:val="003D03A6"/>
    <w:rsid w:val="003D07A2"/>
    <w:rsid w:val="003D2590"/>
    <w:rsid w:val="003D2CAC"/>
    <w:rsid w:val="003D386F"/>
    <w:rsid w:val="003D43DB"/>
    <w:rsid w:val="003D4C73"/>
    <w:rsid w:val="003D556B"/>
    <w:rsid w:val="003D653E"/>
    <w:rsid w:val="003E2ADC"/>
    <w:rsid w:val="003F38E5"/>
    <w:rsid w:val="003F73C3"/>
    <w:rsid w:val="00401210"/>
    <w:rsid w:val="00404CDA"/>
    <w:rsid w:val="00410BF5"/>
    <w:rsid w:val="0041222E"/>
    <w:rsid w:val="0041224F"/>
    <w:rsid w:val="004130A2"/>
    <w:rsid w:val="0041452A"/>
    <w:rsid w:val="00415BA7"/>
    <w:rsid w:val="00416F40"/>
    <w:rsid w:val="00417E36"/>
    <w:rsid w:val="00422B4E"/>
    <w:rsid w:val="0042312B"/>
    <w:rsid w:val="00423F48"/>
    <w:rsid w:val="0042625B"/>
    <w:rsid w:val="0043207C"/>
    <w:rsid w:val="0043263D"/>
    <w:rsid w:val="004336FA"/>
    <w:rsid w:val="004349B6"/>
    <w:rsid w:val="00436FD5"/>
    <w:rsid w:val="00437639"/>
    <w:rsid w:val="004413A6"/>
    <w:rsid w:val="00444BB9"/>
    <w:rsid w:val="00445D0A"/>
    <w:rsid w:val="00447E56"/>
    <w:rsid w:val="00453482"/>
    <w:rsid w:val="00453CFE"/>
    <w:rsid w:val="00457E45"/>
    <w:rsid w:val="00463570"/>
    <w:rsid w:val="00467207"/>
    <w:rsid w:val="0047109D"/>
    <w:rsid w:val="00476C23"/>
    <w:rsid w:val="004809C7"/>
    <w:rsid w:val="00483A48"/>
    <w:rsid w:val="0048779A"/>
    <w:rsid w:val="00493430"/>
    <w:rsid w:val="00495519"/>
    <w:rsid w:val="00496EFA"/>
    <w:rsid w:val="004A245D"/>
    <w:rsid w:val="004A2E7A"/>
    <w:rsid w:val="004A3A91"/>
    <w:rsid w:val="004A557B"/>
    <w:rsid w:val="004B4992"/>
    <w:rsid w:val="004B6687"/>
    <w:rsid w:val="004B73DC"/>
    <w:rsid w:val="004C3C0D"/>
    <w:rsid w:val="004C4033"/>
    <w:rsid w:val="004C5C61"/>
    <w:rsid w:val="004C6594"/>
    <w:rsid w:val="004C7507"/>
    <w:rsid w:val="004C798D"/>
    <w:rsid w:val="004C7BB5"/>
    <w:rsid w:val="004D4111"/>
    <w:rsid w:val="004D52BD"/>
    <w:rsid w:val="004E1108"/>
    <w:rsid w:val="004E207F"/>
    <w:rsid w:val="004E3877"/>
    <w:rsid w:val="004E4203"/>
    <w:rsid w:val="004E42A8"/>
    <w:rsid w:val="004F0D7B"/>
    <w:rsid w:val="004F0DC0"/>
    <w:rsid w:val="004F2548"/>
    <w:rsid w:val="004F43C7"/>
    <w:rsid w:val="004F5CC5"/>
    <w:rsid w:val="004F63FD"/>
    <w:rsid w:val="0050130C"/>
    <w:rsid w:val="005039B0"/>
    <w:rsid w:val="005058FE"/>
    <w:rsid w:val="00507696"/>
    <w:rsid w:val="005154F9"/>
    <w:rsid w:val="00520EA0"/>
    <w:rsid w:val="00523BD9"/>
    <w:rsid w:val="0052748B"/>
    <w:rsid w:val="005336E7"/>
    <w:rsid w:val="00543BFB"/>
    <w:rsid w:val="00543F98"/>
    <w:rsid w:val="00544F68"/>
    <w:rsid w:val="00547816"/>
    <w:rsid w:val="00552CC5"/>
    <w:rsid w:val="005546DD"/>
    <w:rsid w:val="005613E9"/>
    <w:rsid w:val="00561757"/>
    <w:rsid w:val="00562CA8"/>
    <w:rsid w:val="00562DBA"/>
    <w:rsid w:val="00567402"/>
    <w:rsid w:val="005733BD"/>
    <w:rsid w:val="0057359A"/>
    <w:rsid w:val="00576552"/>
    <w:rsid w:val="005773EE"/>
    <w:rsid w:val="00580B4C"/>
    <w:rsid w:val="00580D50"/>
    <w:rsid w:val="005837F8"/>
    <w:rsid w:val="005853C3"/>
    <w:rsid w:val="00587549"/>
    <w:rsid w:val="00587B4C"/>
    <w:rsid w:val="0059081F"/>
    <w:rsid w:val="00592002"/>
    <w:rsid w:val="00592071"/>
    <w:rsid w:val="00595E44"/>
    <w:rsid w:val="00596E22"/>
    <w:rsid w:val="005973B7"/>
    <w:rsid w:val="00597E85"/>
    <w:rsid w:val="005A61D5"/>
    <w:rsid w:val="005A6E1C"/>
    <w:rsid w:val="005A75AE"/>
    <w:rsid w:val="005B13F7"/>
    <w:rsid w:val="005B32C5"/>
    <w:rsid w:val="005B35D6"/>
    <w:rsid w:val="005B360B"/>
    <w:rsid w:val="005B3DDD"/>
    <w:rsid w:val="005C3043"/>
    <w:rsid w:val="005D11F0"/>
    <w:rsid w:val="005D3281"/>
    <w:rsid w:val="005D4C94"/>
    <w:rsid w:val="005D5B42"/>
    <w:rsid w:val="005D74FB"/>
    <w:rsid w:val="005D7DFF"/>
    <w:rsid w:val="005E1F28"/>
    <w:rsid w:val="005E443E"/>
    <w:rsid w:val="005E4C96"/>
    <w:rsid w:val="005E60F6"/>
    <w:rsid w:val="005F31C1"/>
    <w:rsid w:val="00601F8F"/>
    <w:rsid w:val="006033BD"/>
    <w:rsid w:val="00605FAF"/>
    <w:rsid w:val="00606B19"/>
    <w:rsid w:val="00606FBC"/>
    <w:rsid w:val="00612B3B"/>
    <w:rsid w:val="006156DC"/>
    <w:rsid w:val="00623B26"/>
    <w:rsid w:val="00624C21"/>
    <w:rsid w:val="00625503"/>
    <w:rsid w:val="00630C55"/>
    <w:rsid w:val="00640494"/>
    <w:rsid w:val="00646D74"/>
    <w:rsid w:val="00650902"/>
    <w:rsid w:val="0065153C"/>
    <w:rsid w:val="00651D03"/>
    <w:rsid w:val="0065506F"/>
    <w:rsid w:val="006618CF"/>
    <w:rsid w:val="006620C8"/>
    <w:rsid w:val="006652BA"/>
    <w:rsid w:val="00667000"/>
    <w:rsid w:val="006676D9"/>
    <w:rsid w:val="00673898"/>
    <w:rsid w:val="00674094"/>
    <w:rsid w:val="0067482F"/>
    <w:rsid w:val="00675503"/>
    <w:rsid w:val="00682B2C"/>
    <w:rsid w:val="006849F6"/>
    <w:rsid w:val="00684B75"/>
    <w:rsid w:val="00684BC2"/>
    <w:rsid w:val="00684D30"/>
    <w:rsid w:val="006856FF"/>
    <w:rsid w:val="006863D8"/>
    <w:rsid w:val="00690AD8"/>
    <w:rsid w:val="00695734"/>
    <w:rsid w:val="00695EEC"/>
    <w:rsid w:val="006A20B3"/>
    <w:rsid w:val="006B0FE8"/>
    <w:rsid w:val="006B1609"/>
    <w:rsid w:val="006B3946"/>
    <w:rsid w:val="006B7FBE"/>
    <w:rsid w:val="006C2E50"/>
    <w:rsid w:val="006C53A7"/>
    <w:rsid w:val="006C6246"/>
    <w:rsid w:val="006C7AE7"/>
    <w:rsid w:val="006D5A9A"/>
    <w:rsid w:val="006E1F02"/>
    <w:rsid w:val="006E3397"/>
    <w:rsid w:val="006F11BD"/>
    <w:rsid w:val="006F3882"/>
    <w:rsid w:val="006F4BEB"/>
    <w:rsid w:val="006F6676"/>
    <w:rsid w:val="007001E0"/>
    <w:rsid w:val="007123C2"/>
    <w:rsid w:val="007136E6"/>
    <w:rsid w:val="0072349E"/>
    <w:rsid w:val="00724536"/>
    <w:rsid w:val="007253E3"/>
    <w:rsid w:val="007255CD"/>
    <w:rsid w:val="007318BA"/>
    <w:rsid w:val="007334EA"/>
    <w:rsid w:val="00735F36"/>
    <w:rsid w:val="00737025"/>
    <w:rsid w:val="00737A54"/>
    <w:rsid w:val="00737FB2"/>
    <w:rsid w:val="00741E4A"/>
    <w:rsid w:val="007437EE"/>
    <w:rsid w:val="00744F5A"/>
    <w:rsid w:val="00746E66"/>
    <w:rsid w:val="00747F40"/>
    <w:rsid w:val="0075063F"/>
    <w:rsid w:val="007605C8"/>
    <w:rsid w:val="00763554"/>
    <w:rsid w:val="00764614"/>
    <w:rsid w:val="0076526B"/>
    <w:rsid w:val="007652AE"/>
    <w:rsid w:val="007677BE"/>
    <w:rsid w:val="007707AA"/>
    <w:rsid w:val="0077224E"/>
    <w:rsid w:val="00781039"/>
    <w:rsid w:val="007A1136"/>
    <w:rsid w:val="007A5C4C"/>
    <w:rsid w:val="007B0579"/>
    <w:rsid w:val="007B6AD8"/>
    <w:rsid w:val="007B6D97"/>
    <w:rsid w:val="007B7906"/>
    <w:rsid w:val="007D14DF"/>
    <w:rsid w:val="007D22BA"/>
    <w:rsid w:val="007D3AB9"/>
    <w:rsid w:val="007D3C35"/>
    <w:rsid w:val="007D441F"/>
    <w:rsid w:val="007D4868"/>
    <w:rsid w:val="007D4A60"/>
    <w:rsid w:val="007D7BA6"/>
    <w:rsid w:val="007E0AC1"/>
    <w:rsid w:val="007E30B0"/>
    <w:rsid w:val="007E37C0"/>
    <w:rsid w:val="007E5598"/>
    <w:rsid w:val="007E6279"/>
    <w:rsid w:val="007F2249"/>
    <w:rsid w:val="007F28B9"/>
    <w:rsid w:val="007F6C2A"/>
    <w:rsid w:val="008020D3"/>
    <w:rsid w:val="00804869"/>
    <w:rsid w:val="00804908"/>
    <w:rsid w:val="0080704C"/>
    <w:rsid w:val="00807BBD"/>
    <w:rsid w:val="008120DB"/>
    <w:rsid w:val="00813665"/>
    <w:rsid w:val="00814698"/>
    <w:rsid w:val="0081479B"/>
    <w:rsid w:val="00815ECC"/>
    <w:rsid w:val="00823D56"/>
    <w:rsid w:val="0083062A"/>
    <w:rsid w:val="00831D49"/>
    <w:rsid w:val="0083210B"/>
    <w:rsid w:val="008355CE"/>
    <w:rsid w:val="00835736"/>
    <w:rsid w:val="00836DF0"/>
    <w:rsid w:val="00837AF9"/>
    <w:rsid w:val="00850F9B"/>
    <w:rsid w:val="00854470"/>
    <w:rsid w:val="00861B39"/>
    <w:rsid w:val="00864D3B"/>
    <w:rsid w:val="00866220"/>
    <w:rsid w:val="008672D5"/>
    <w:rsid w:val="00870A8D"/>
    <w:rsid w:val="00871D8A"/>
    <w:rsid w:val="0087448C"/>
    <w:rsid w:val="00874C32"/>
    <w:rsid w:val="00874E79"/>
    <w:rsid w:val="00876E01"/>
    <w:rsid w:val="00880D87"/>
    <w:rsid w:val="00881B29"/>
    <w:rsid w:val="00882EAC"/>
    <w:rsid w:val="0088428C"/>
    <w:rsid w:val="00884340"/>
    <w:rsid w:val="00886394"/>
    <w:rsid w:val="00887004"/>
    <w:rsid w:val="00892BA9"/>
    <w:rsid w:val="008968E9"/>
    <w:rsid w:val="008A04D3"/>
    <w:rsid w:val="008A3D7F"/>
    <w:rsid w:val="008A4334"/>
    <w:rsid w:val="008B3C30"/>
    <w:rsid w:val="008B5577"/>
    <w:rsid w:val="008C2161"/>
    <w:rsid w:val="008C3AC7"/>
    <w:rsid w:val="008C47FA"/>
    <w:rsid w:val="008C5342"/>
    <w:rsid w:val="008C692E"/>
    <w:rsid w:val="008C7230"/>
    <w:rsid w:val="008C7A52"/>
    <w:rsid w:val="008D26B6"/>
    <w:rsid w:val="008D26CF"/>
    <w:rsid w:val="008D368D"/>
    <w:rsid w:val="008D4344"/>
    <w:rsid w:val="008E0C1C"/>
    <w:rsid w:val="008E45B5"/>
    <w:rsid w:val="008E4A71"/>
    <w:rsid w:val="008E5FF5"/>
    <w:rsid w:val="008F30F4"/>
    <w:rsid w:val="008F7F4E"/>
    <w:rsid w:val="00904B90"/>
    <w:rsid w:val="00906147"/>
    <w:rsid w:val="009111C1"/>
    <w:rsid w:val="009130AC"/>
    <w:rsid w:val="0091561E"/>
    <w:rsid w:val="00915ADA"/>
    <w:rsid w:val="00917467"/>
    <w:rsid w:val="00922831"/>
    <w:rsid w:val="00922872"/>
    <w:rsid w:val="00924030"/>
    <w:rsid w:val="0093538A"/>
    <w:rsid w:val="009362DC"/>
    <w:rsid w:val="00937D6D"/>
    <w:rsid w:val="00937EF5"/>
    <w:rsid w:val="00940EA3"/>
    <w:rsid w:val="00947E0F"/>
    <w:rsid w:val="00950337"/>
    <w:rsid w:val="009509CC"/>
    <w:rsid w:val="0095216F"/>
    <w:rsid w:val="0095680F"/>
    <w:rsid w:val="00956A25"/>
    <w:rsid w:val="00960235"/>
    <w:rsid w:val="009612EF"/>
    <w:rsid w:val="00962D05"/>
    <w:rsid w:val="00963043"/>
    <w:rsid w:val="009634C8"/>
    <w:rsid w:val="0096488C"/>
    <w:rsid w:val="00965007"/>
    <w:rsid w:val="0096518D"/>
    <w:rsid w:val="0096547A"/>
    <w:rsid w:val="00967EDE"/>
    <w:rsid w:val="009706CE"/>
    <w:rsid w:val="0097633B"/>
    <w:rsid w:val="00976A70"/>
    <w:rsid w:val="00977B31"/>
    <w:rsid w:val="00982774"/>
    <w:rsid w:val="00982991"/>
    <w:rsid w:val="00983C40"/>
    <w:rsid w:val="00986C46"/>
    <w:rsid w:val="009911D2"/>
    <w:rsid w:val="009A1543"/>
    <w:rsid w:val="009A315A"/>
    <w:rsid w:val="009A6BB3"/>
    <w:rsid w:val="009B4FF9"/>
    <w:rsid w:val="009C0793"/>
    <w:rsid w:val="009C0ECA"/>
    <w:rsid w:val="009C138D"/>
    <w:rsid w:val="009C1B84"/>
    <w:rsid w:val="009C535B"/>
    <w:rsid w:val="009C5C65"/>
    <w:rsid w:val="009C7478"/>
    <w:rsid w:val="009D23D9"/>
    <w:rsid w:val="009D2988"/>
    <w:rsid w:val="009D3BDF"/>
    <w:rsid w:val="009D556F"/>
    <w:rsid w:val="009D66DF"/>
    <w:rsid w:val="009D6FFC"/>
    <w:rsid w:val="009E3060"/>
    <w:rsid w:val="009E317D"/>
    <w:rsid w:val="009E6ADA"/>
    <w:rsid w:val="009F0FAC"/>
    <w:rsid w:val="009F2CB2"/>
    <w:rsid w:val="009F42D5"/>
    <w:rsid w:val="009F59EE"/>
    <w:rsid w:val="00A00614"/>
    <w:rsid w:val="00A0626C"/>
    <w:rsid w:val="00A06687"/>
    <w:rsid w:val="00A07B57"/>
    <w:rsid w:val="00A1017F"/>
    <w:rsid w:val="00A11002"/>
    <w:rsid w:val="00A12D97"/>
    <w:rsid w:val="00A145E2"/>
    <w:rsid w:val="00A15C5F"/>
    <w:rsid w:val="00A1706A"/>
    <w:rsid w:val="00A2129E"/>
    <w:rsid w:val="00A22380"/>
    <w:rsid w:val="00A267CE"/>
    <w:rsid w:val="00A3119E"/>
    <w:rsid w:val="00A3163A"/>
    <w:rsid w:val="00A34404"/>
    <w:rsid w:val="00A345F7"/>
    <w:rsid w:val="00A351F4"/>
    <w:rsid w:val="00A35204"/>
    <w:rsid w:val="00A35900"/>
    <w:rsid w:val="00A36D79"/>
    <w:rsid w:val="00A401A3"/>
    <w:rsid w:val="00A4441D"/>
    <w:rsid w:val="00A51DB8"/>
    <w:rsid w:val="00A526C9"/>
    <w:rsid w:val="00A52E40"/>
    <w:rsid w:val="00A553F8"/>
    <w:rsid w:val="00A644DF"/>
    <w:rsid w:val="00A661EE"/>
    <w:rsid w:val="00A672EA"/>
    <w:rsid w:val="00A67865"/>
    <w:rsid w:val="00A706DB"/>
    <w:rsid w:val="00A75581"/>
    <w:rsid w:val="00A80A8B"/>
    <w:rsid w:val="00A85069"/>
    <w:rsid w:val="00A86EF2"/>
    <w:rsid w:val="00A902B4"/>
    <w:rsid w:val="00A93669"/>
    <w:rsid w:val="00A969E4"/>
    <w:rsid w:val="00AA0C1B"/>
    <w:rsid w:val="00AA13C3"/>
    <w:rsid w:val="00AA1EF9"/>
    <w:rsid w:val="00AA3C5C"/>
    <w:rsid w:val="00AC0B97"/>
    <w:rsid w:val="00AC0F4F"/>
    <w:rsid w:val="00AC14FC"/>
    <w:rsid w:val="00AC1B87"/>
    <w:rsid w:val="00AC1E03"/>
    <w:rsid w:val="00AC3155"/>
    <w:rsid w:val="00AD0B09"/>
    <w:rsid w:val="00AD2933"/>
    <w:rsid w:val="00AD3089"/>
    <w:rsid w:val="00AE4CC4"/>
    <w:rsid w:val="00AE662F"/>
    <w:rsid w:val="00AE7AFA"/>
    <w:rsid w:val="00AF080F"/>
    <w:rsid w:val="00AF0BE0"/>
    <w:rsid w:val="00AF2D1B"/>
    <w:rsid w:val="00AF5FA6"/>
    <w:rsid w:val="00B00B35"/>
    <w:rsid w:val="00B012F6"/>
    <w:rsid w:val="00B03608"/>
    <w:rsid w:val="00B04D58"/>
    <w:rsid w:val="00B0598D"/>
    <w:rsid w:val="00B05BB0"/>
    <w:rsid w:val="00B066DB"/>
    <w:rsid w:val="00B07063"/>
    <w:rsid w:val="00B0741A"/>
    <w:rsid w:val="00B13DF1"/>
    <w:rsid w:val="00B14797"/>
    <w:rsid w:val="00B1561F"/>
    <w:rsid w:val="00B15FD4"/>
    <w:rsid w:val="00B177AF"/>
    <w:rsid w:val="00B17AD8"/>
    <w:rsid w:val="00B21A92"/>
    <w:rsid w:val="00B21D7F"/>
    <w:rsid w:val="00B244B9"/>
    <w:rsid w:val="00B24AB2"/>
    <w:rsid w:val="00B26C1E"/>
    <w:rsid w:val="00B278D2"/>
    <w:rsid w:val="00B30195"/>
    <w:rsid w:val="00B3074F"/>
    <w:rsid w:val="00B3103A"/>
    <w:rsid w:val="00B3354F"/>
    <w:rsid w:val="00B34562"/>
    <w:rsid w:val="00B41012"/>
    <w:rsid w:val="00B45ED0"/>
    <w:rsid w:val="00B45F71"/>
    <w:rsid w:val="00B46015"/>
    <w:rsid w:val="00B475E1"/>
    <w:rsid w:val="00B5230B"/>
    <w:rsid w:val="00B52B36"/>
    <w:rsid w:val="00B564A6"/>
    <w:rsid w:val="00B6512E"/>
    <w:rsid w:val="00B65A3B"/>
    <w:rsid w:val="00B676E6"/>
    <w:rsid w:val="00B67D59"/>
    <w:rsid w:val="00B708C9"/>
    <w:rsid w:val="00B70A80"/>
    <w:rsid w:val="00B7116F"/>
    <w:rsid w:val="00B712F8"/>
    <w:rsid w:val="00B714D3"/>
    <w:rsid w:val="00B7285B"/>
    <w:rsid w:val="00B74D65"/>
    <w:rsid w:val="00B76DDA"/>
    <w:rsid w:val="00B777C3"/>
    <w:rsid w:val="00B80003"/>
    <w:rsid w:val="00B81F38"/>
    <w:rsid w:val="00B82BA4"/>
    <w:rsid w:val="00B84690"/>
    <w:rsid w:val="00B86D21"/>
    <w:rsid w:val="00B92DE5"/>
    <w:rsid w:val="00B95EBA"/>
    <w:rsid w:val="00BA29AE"/>
    <w:rsid w:val="00BA6059"/>
    <w:rsid w:val="00BA6DBC"/>
    <w:rsid w:val="00BA6DD7"/>
    <w:rsid w:val="00BA7E4C"/>
    <w:rsid w:val="00BB0801"/>
    <w:rsid w:val="00BB5F03"/>
    <w:rsid w:val="00BC10FE"/>
    <w:rsid w:val="00BC1BA1"/>
    <w:rsid w:val="00BC30D1"/>
    <w:rsid w:val="00BC43C3"/>
    <w:rsid w:val="00BD0305"/>
    <w:rsid w:val="00BD18EA"/>
    <w:rsid w:val="00BD25BD"/>
    <w:rsid w:val="00BD26AB"/>
    <w:rsid w:val="00BD4FB4"/>
    <w:rsid w:val="00BD56CC"/>
    <w:rsid w:val="00BD6A7F"/>
    <w:rsid w:val="00BD7095"/>
    <w:rsid w:val="00BE127F"/>
    <w:rsid w:val="00BE34DD"/>
    <w:rsid w:val="00BF02EE"/>
    <w:rsid w:val="00BF0F80"/>
    <w:rsid w:val="00BF1CB0"/>
    <w:rsid w:val="00BF4FA6"/>
    <w:rsid w:val="00BF5DE1"/>
    <w:rsid w:val="00C00860"/>
    <w:rsid w:val="00C0488B"/>
    <w:rsid w:val="00C05509"/>
    <w:rsid w:val="00C12B80"/>
    <w:rsid w:val="00C1553C"/>
    <w:rsid w:val="00C16A07"/>
    <w:rsid w:val="00C2196C"/>
    <w:rsid w:val="00C25A49"/>
    <w:rsid w:val="00C30103"/>
    <w:rsid w:val="00C306CA"/>
    <w:rsid w:val="00C35BFC"/>
    <w:rsid w:val="00C36244"/>
    <w:rsid w:val="00C36818"/>
    <w:rsid w:val="00C36AC8"/>
    <w:rsid w:val="00C36E73"/>
    <w:rsid w:val="00C40157"/>
    <w:rsid w:val="00C42096"/>
    <w:rsid w:val="00C45232"/>
    <w:rsid w:val="00C503A0"/>
    <w:rsid w:val="00C505D4"/>
    <w:rsid w:val="00C50A39"/>
    <w:rsid w:val="00C51E90"/>
    <w:rsid w:val="00C55E4E"/>
    <w:rsid w:val="00C5726E"/>
    <w:rsid w:val="00C6048F"/>
    <w:rsid w:val="00C607F2"/>
    <w:rsid w:val="00C61777"/>
    <w:rsid w:val="00C639A8"/>
    <w:rsid w:val="00C63DF0"/>
    <w:rsid w:val="00C63E32"/>
    <w:rsid w:val="00C64B40"/>
    <w:rsid w:val="00C650DB"/>
    <w:rsid w:val="00C72C9B"/>
    <w:rsid w:val="00C73FC6"/>
    <w:rsid w:val="00C7462C"/>
    <w:rsid w:val="00C85300"/>
    <w:rsid w:val="00C8584A"/>
    <w:rsid w:val="00C85AB7"/>
    <w:rsid w:val="00C86EBC"/>
    <w:rsid w:val="00C91F7F"/>
    <w:rsid w:val="00CA3FE4"/>
    <w:rsid w:val="00CA5FC8"/>
    <w:rsid w:val="00CB1985"/>
    <w:rsid w:val="00CB40F4"/>
    <w:rsid w:val="00CB7416"/>
    <w:rsid w:val="00CC04E3"/>
    <w:rsid w:val="00CC32D9"/>
    <w:rsid w:val="00CC45E5"/>
    <w:rsid w:val="00CC5BEB"/>
    <w:rsid w:val="00CC7C89"/>
    <w:rsid w:val="00CD1C31"/>
    <w:rsid w:val="00CD2522"/>
    <w:rsid w:val="00CD3324"/>
    <w:rsid w:val="00CD3C1E"/>
    <w:rsid w:val="00CD4B4B"/>
    <w:rsid w:val="00CD6EEC"/>
    <w:rsid w:val="00CE2578"/>
    <w:rsid w:val="00CE3577"/>
    <w:rsid w:val="00CF10DA"/>
    <w:rsid w:val="00CF2718"/>
    <w:rsid w:val="00CF3762"/>
    <w:rsid w:val="00D01461"/>
    <w:rsid w:val="00D01832"/>
    <w:rsid w:val="00D047B7"/>
    <w:rsid w:val="00D11870"/>
    <w:rsid w:val="00D132FF"/>
    <w:rsid w:val="00D15557"/>
    <w:rsid w:val="00D15686"/>
    <w:rsid w:val="00D16F9E"/>
    <w:rsid w:val="00D21B27"/>
    <w:rsid w:val="00D223BF"/>
    <w:rsid w:val="00D2253B"/>
    <w:rsid w:val="00D22A67"/>
    <w:rsid w:val="00D245D2"/>
    <w:rsid w:val="00D25B0B"/>
    <w:rsid w:val="00D31127"/>
    <w:rsid w:val="00D31FA8"/>
    <w:rsid w:val="00D3396D"/>
    <w:rsid w:val="00D3397B"/>
    <w:rsid w:val="00D3569B"/>
    <w:rsid w:val="00D35A90"/>
    <w:rsid w:val="00D36065"/>
    <w:rsid w:val="00D40D11"/>
    <w:rsid w:val="00D423AD"/>
    <w:rsid w:val="00D46528"/>
    <w:rsid w:val="00D46E13"/>
    <w:rsid w:val="00D4733D"/>
    <w:rsid w:val="00D53085"/>
    <w:rsid w:val="00D57146"/>
    <w:rsid w:val="00D618AD"/>
    <w:rsid w:val="00D63DD3"/>
    <w:rsid w:val="00D6464D"/>
    <w:rsid w:val="00D72895"/>
    <w:rsid w:val="00D777C9"/>
    <w:rsid w:val="00D80B6D"/>
    <w:rsid w:val="00D82E2D"/>
    <w:rsid w:val="00D8513A"/>
    <w:rsid w:val="00D87CCE"/>
    <w:rsid w:val="00D9306C"/>
    <w:rsid w:val="00DA1662"/>
    <w:rsid w:val="00DA327C"/>
    <w:rsid w:val="00DA576C"/>
    <w:rsid w:val="00DA6D6A"/>
    <w:rsid w:val="00DA7689"/>
    <w:rsid w:val="00DA78FC"/>
    <w:rsid w:val="00DB365A"/>
    <w:rsid w:val="00DB4335"/>
    <w:rsid w:val="00DB7664"/>
    <w:rsid w:val="00DC1FA8"/>
    <w:rsid w:val="00DC2A4B"/>
    <w:rsid w:val="00DC6476"/>
    <w:rsid w:val="00DC6AB6"/>
    <w:rsid w:val="00DD1EC1"/>
    <w:rsid w:val="00DE36DE"/>
    <w:rsid w:val="00DE448F"/>
    <w:rsid w:val="00DE75F4"/>
    <w:rsid w:val="00DE7686"/>
    <w:rsid w:val="00DE7CE1"/>
    <w:rsid w:val="00DF006F"/>
    <w:rsid w:val="00DF1F56"/>
    <w:rsid w:val="00DF296C"/>
    <w:rsid w:val="00DF2A53"/>
    <w:rsid w:val="00DF388B"/>
    <w:rsid w:val="00E02125"/>
    <w:rsid w:val="00E04F7B"/>
    <w:rsid w:val="00E11435"/>
    <w:rsid w:val="00E121F2"/>
    <w:rsid w:val="00E166F1"/>
    <w:rsid w:val="00E16FE8"/>
    <w:rsid w:val="00E17539"/>
    <w:rsid w:val="00E24FED"/>
    <w:rsid w:val="00E25085"/>
    <w:rsid w:val="00E343B0"/>
    <w:rsid w:val="00E364A9"/>
    <w:rsid w:val="00E36E36"/>
    <w:rsid w:val="00E400AA"/>
    <w:rsid w:val="00E40BF0"/>
    <w:rsid w:val="00E42149"/>
    <w:rsid w:val="00E4768E"/>
    <w:rsid w:val="00E47BA7"/>
    <w:rsid w:val="00E515C8"/>
    <w:rsid w:val="00E57D1A"/>
    <w:rsid w:val="00E608E3"/>
    <w:rsid w:val="00E60E78"/>
    <w:rsid w:val="00E63C9B"/>
    <w:rsid w:val="00E669EF"/>
    <w:rsid w:val="00E67800"/>
    <w:rsid w:val="00E71B7C"/>
    <w:rsid w:val="00E71D31"/>
    <w:rsid w:val="00E72BA8"/>
    <w:rsid w:val="00E74BB2"/>
    <w:rsid w:val="00E804FF"/>
    <w:rsid w:val="00E81785"/>
    <w:rsid w:val="00E83CCD"/>
    <w:rsid w:val="00E847E6"/>
    <w:rsid w:val="00E856C2"/>
    <w:rsid w:val="00E90FB8"/>
    <w:rsid w:val="00E938B3"/>
    <w:rsid w:val="00E945C4"/>
    <w:rsid w:val="00E9495C"/>
    <w:rsid w:val="00EA29EC"/>
    <w:rsid w:val="00EA3C99"/>
    <w:rsid w:val="00EA47AD"/>
    <w:rsid w:val="00EA64D4"/>
    <w:rsid w:val="00EB06C5"/>
    <w:rsid w:val="00EB1535"/>
    <w:rsid w:val="00EB26B3"/>
    <w:rsid w:val="00EB4375"/>
    <w:rsid w:val="00EB5B94"/>
    <w:rsid w:val="00EB657F"/>
    <w:rsid w:val="00EC046B"/>
    <w:rsid w:val="00EC75DD"/>
    <w:rsid w:val="00ED4C36"/>
    <w:rsid w:val="00EE520F"/>
    <w:rsid w:val="00EE6C6D"/>
    <w:rsid w:val="00EF1568"/>
    <w:rsid w:val="00EF5EE0"/>
    <w:rsid w:val="00EF62F8"/>
    <w:rsid w:val="00F0275F"/>
    <w:rsid w:val="00F040CA"/>
    <w:rsid w:val="00F04FF5"/>
    <w:rsid w:val="00F06420"/>
    <w:rsid w:val="00F06844"/>
    <w:rsid w:val="00F0734C"/>
    <w:rsid w:val="00F16128"/>
    <w:rsid w:val="00F161D2"/>
    <w:rsid w:val="00F20841"/>
    <w:rsid w:val="00F2446D"/>
    <w:rsid w:val="00F257ED"/>
    <w:rsid w:val="00F27366"/>
    <w:rsid w:val="00F30542"/>
    <w:rsid w:val="00F30BB8"/>
    <w:rsid w:val="00F33E63"/>
    <w:rsid w:val="00F366A6"/>
    <w:rsid w:val="00F37E08"/>
    <w:rsid w:val="00F428EF"/>
    <w:rsid w:val="00F44AEB"/>
    <w:rsid w:val="00F45620"/>
    <w:rsid w:val="00F4632A"/>
    <w:rsid w:val="00F52462"/>
    <w:rsid w:val="00F542F8"/>
    <w:rsid w:val="00F61061"/>
    <w:rsid w:val="00F63E7A"/>
    <w:rsid w:val="00F64A9E"/>
    <w:rsid w:val="00F6505F"/>
    <w:rsid w:val="00F655E3"/>
    <w:rsid w:val="00F65A7D"/>
    <w:rsid w:val="00F739AD"/>
    <w:rsid w:val="00F76B0E"/>
    <w:rsid w:val="00F7782E"/>
    <w:rsid w:val="00F77BD8"/>
    <w:rsid w:val="00F8482C"/>
    <w:rsid w:val="00F84DCA"/>
    <w:rsid w:val="00F93799"/>
    <w:rsid w:val="00F95B39"/>
    <w:rsid w:val="00F968E3"/>
    <w:rsid w:val="00F97A8C"/>
    <w:rsid w:val="00FA0F28"/>
    <w:rsid w:val="00FA1AF3"/>
    <w:rsid w:val="00FA6E14"/>
    <w:rsid w:val="00FB551F"/>
    <w:rsid w:val="00FB6C4F"/>
    <w:rsid w:val="00FB7593"/>
    <w:rsid w:val="00FC1254"/>
    <w:rsid w:val="00FC33AA"/>
    <w:rsid w:val="00FD08A6"/>
    <w:rsid w:val="00FD37BD"/>
    <w:rsid w:val="00FD5578"/>
    <w:rsid w:val="00FE28BC"/>
    <w:rsid w:val="00FE3A27"/>
    <w:rsid w:val="00FE6DB7"/>
    <w:rsid w:val="00FE7E9A"/>
    <w:rsid w:val="00FF3A4B"/>
    <w:rsid w:val="00FF4E85"/>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55357261">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812987891">
      <w:bodyDiv w:val="1"/>
      <w:marLeft w:val="0"/>
      <w:marRight w:val="0"/>
      <w:marTop w:val="0"/>
      <w:marBottom w:val="0"/>
      <w:divBdr>
        <w:top w:val="none" w:sz="0" w:space="0" w:color="auto"/>
        <w:left w:val="none" w:sz="0" w:space="0" w:color="auto"/>
        <w:bottom w:val="none" w:sz="0" w:space="0" w:color="auto"/>
        <w:right w:val="none" w:sz="0" w:space="0" w:color="auto"/>
      </w:divBdr>
    </w:div>
    <w:div w:id="852458738">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231828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hyperlink" Target="mailto:michaela.sahulova@bcas.cz"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theme" Target="theme/theme1.xml"/><Relationship Id="rId10" Type="http://schemas.openxmlformats.org/officeDocument/2006/relationships/hyperlink" Target="http://www.okpointy.cz"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50352-EE2E-4AF2-A6EB-B3009518E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3</Pages>
  <Words>978</Words>
  <Characters>5771</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24</cp:revision>
  <dcterms:created xsi:type="dcterms:W3CDTF">2023-02-24T10:38:00Z</dcterms:created>
  <dcterms:modified xsi:type="dcterms:W3CDTF">2023-03-01T12:20:00Z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