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18E6546" w14:textId="121A6802" w:rsidR="00D80B6D" w:rsidRPr="00D84B7D" w:rsidRDefault="00D80B6D">
          <w:pPr>
            <w:rPr>
              <w:highlight w:val="yellow"/>
            </w:rPr>
          </w:pPr>
        </w:p>
        <w:p w14:paraId="7ED014A1" w14:textId="77777777" w:rsidR="00D80B6D" w:rsidRPr="00D84B7D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b/>
              <w:sz w:val="24"/>
            </w:rPr>
            <w:t>INDEX HYPOTEČNÍCH ÚVĚRŮ</w:t>
          </w:r>
          <w:r w:rsidRPr="00D84B7D">
            <w:rPr>
              <w:rFonts w:ascii="Arial" w:hAnsi="Arial" w:cs="Arial"/>
              <w:sz w:val="24"/>
            </w:rPr>
            <w:t xml:space="preserve"> | </w:t>
          </w:r>
          <w:r w:rsidRPr="00D40C89">
            <w:rPr>
              <w:rFonts w:ascii="Arial" w:hAnsi="Arial" w:cs="Arial"/>
              <w:b/>
              <w:sz w:val="24"/>
            </w:rPr>
            <w:t xml:space="preserve">FIXINDEX </w:t>
          </w:r>
        </w:p>
        <w:p w14:paraId="03C4DE47" w14:textId="26FAE45C" w:rsidR="0009776B" w:rsidRPr="00D84B7D" w:rsidRDefault="00D80B6D" w:rsidP="005F65A1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 xml:space="preserve">INDEX PODÍLOVÝCH FONDŮ </w:t>
          </w:r>
        </w:p>
        <w:p w14:paraId="32900BCE" w14:textId="5904F9FC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>P</w:t>
          </w:r>
          <w:r w:rsidR="005F65A1" w:rsidRPr="00D84B7D">
            <w:rPr>
              <w:rFonts w:ascii="Arial" w:hAnsi="Arial" w:cs="Arial"/>
              <w:sz w:val="24"/>
            </w:rPr>
            <w:t>OV</w:t>
          </w:r>
          <w:r w:rsidRPr="00D84B7D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 xml:space="preserve">O společnosti Broker </w:t>
          </w:r>
          <w:proofErr w:type="spellStart"/>
          <w:r w:rsidRPr="00D84B7D">
            <w:rPr>
              <w:rFonts w:ascii="Arial" w:hAnsi="Arial" w:cs="Arial"/>
              <w:b/>
              <w:sz w:val="20"/>
            </w:rPr>
            <w:t>Consulting</w:t>
          </w:r>
          <w:proofErr w:type="spellEnd"/>
        </w:p>
        <w:p w14:paraId="27485CC6" w14:textId="77777777" w:rsidR="00D80B6D" w:rsidRPr="00D84B7D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6F276E07" w:rsidR="00792EE9" w:rsidRPr="006545F8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D84B7D">
            <w:rPr>
              <w:rFonts w:ascii="Arial" w:hAnsi="Arial" w:cs="Arial"/>
              <w:sz w:val="18"/>
            </w:rPr>
            <w:t xml:space="preserve">Broker </w:t>
          </w:r>
          <w:proofErr w:type="spellStart"/>
          <w:r w:rsidRPr="00D84B7D">
            <w:rPr>
              <w:rFonts w:ascii="Arial" w:hAnsi="Arial" w:cs="Arial"/>
              <w:sz w:val="18"/>
            </w:rPr>
            <w:t>Consulting</w:t>
          </w:r>
          <w:proofErr w:type="spellEnd"/>
          <w:r w:rsidRPr="00D84B7D">
            <w:rPr>
              <w:rFonts w:ascii="Arial" w:hAnsi="Arial" w:cs="Arial"/>
              <w:sz w:val="18"/>
            </w:rPr>
            <w:t xml:space="preserve">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D84B7D">
            <w:rPr>
              <w:rFonts w:ascii="Arial" w:hAnsi="Arial" w:cs="Arial"/>
              <w:sz w:val="18"/>
            </w:rPr>
            <w:t>40</w:t>
          </w:r>
          <w:r w:rsidRPr="00D84B7D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</w:t>
          </w:r>
          <w:proofErr w:type="spellStart"/>
          <w:r w:rsidRPr="00D84B7D">
            <w:rPr>
              <w:rFonts w:ascii="Arial" w:hAnsi="Arial" w:cs="Arial"/>
              <w:sz w:val="18"/>
            </w:rPr>
            <w:t>Consultin</w:t>
          </w:r>
          <w:r w:rsidR="008D373A">
            <w:rPr>
              <w:rFonts w:ascii="Arial" w:hAnsi="Arial" w:cs="Arial"/>
              <w:sz w:val="18"/>
            </w:rPr>
            <w:t>g</w:t>
          </w:r>
          <w:proofErr w:type="spellEnd"/>
          <w:r w:rsidR="008D373A">
            <w:rPr>
              <w:rFonts w:ascii="Arial" w:hAnsi="Arial" w:cs="Arial"/>
              <w:sz w:val="18"/>
            </w:rPr>
            <w:t xml:space="preserve">. </w:t>
          </w:r>
          <w:proofErr w:type="spellStart"/>
          <w:r w:rsidRPr="00D84B7D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proofErr w:type="spellStart"/>
          <w:r w:rsidRPr="00D84B7D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6545F8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OK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POINTů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4F038982" w14:textId="77777777" w:rsidR="00203BD4" w:rsidRDefault="00203BD4" w:rsidP="0025264B">
          <w:pPr>
            <w:rPr>
              <w:rFonts w:ascii="Arial" w:hAnsi="Arial" w:cs="Arial"/>
              <w:sz w:val="20"/>
              <w:szCs w:val="20"/>
              <w:highlight w:val="yellow"/>
            </w:rPr>
          </w:pPr>
        </w:p>
        <w:p w14:paraId="35539C65" w14:textId="06F0629B" w:rsidR="00D31127" w:rsidRPr="006545F8" w:rsidRDefault="00ED700E" w:rsidP="0025264B">
          <w:pPr>
            <w:rPr>
              <w:rFonts w:ascii="Arial" w:hAnsi="Arial" w:cs="Arial"/>
              <w:sz w:val="20"/>
              <w:szCs w:val="20"/>
              <w:highlight w:val="yellow"/>
            </w:rPr>
            <w:sectPr w:rsidR="00D31127" w:rsidRPr="006545F8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206747BB" w14:textId="7498B86E" w:rsidR="00AE72D7" w:rsidRPr="006545F8" w:rsidRDefault="00AE72D7" w:rsidP="00AE72D7">
      <w:pPr>
        <w:widowControl/>
        <w:autoSpaceDE/>
        <w:autoSpaceDN/>
        <w:jc w:val="both"/>
        <w:rPr>
          <w:rFonts w:ascii="Calibri" w:eastAsia="Times New Roman" w:hAnsi="Calibri" w:cs="Calibri"/>
          <w:color w:val="000000"/>
          <w:lang w:bidi="ar-SA"/>
        </w:rPr>
      </w:pPr>
    </w:p>
    <w:p w14:paraId="5252BF3F" w14:textId="77777777" w:rsidR="00D40C89" w:rsidRPr="009345C9" w:rsidRDefault="00D40C89" w:rsidP="006B2EA9">
      <w:pPr>
        <w:jc w:val="center"/>
        <w:rPr>
          <w:rFonts w:ascii="Arial" w:hAnsi="Arial" w:cs="Arial"/>
          <w:sz w:val="28"/>
          <w:szCs w:val="28"/>
        </w:rPr>
      </w:pPr>
    </w:p>
    <w:p w14:paraId="10EA3566" w14:textId="7B52C122" w:rsidR="00D40C89" w:rsidRPr="00A37A20" w:rsidRDefault="004C61F5" w:rsidP="00874FE0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Růst úrokových sazeb u hypoték se v říjnu zastavil</w:t>
      </w:r>
    </w:p>
    <w:p w14:paraId="2394C9D1" w14:textId="77777777" w:rsidR="00896FD6" w:rsidRPr="006545F8" w:rsidRDefault="00896FD6" w:rsidP="00652DCE">
      <w:pPr>
        <w:jc w:val="both"/>
        <w:rPr>
          <w:rFonts w:ascii="Arial" w:hAnsi="Arial" w:cs="Arial"/>
          <w:i/>
          <w:sz w:val="20"/>
          <w:szCs w:val="20"/>
        </w:rPr>
      </w:pPr>
    </w:p>
    <w:p w14:paraId="59766C93" w14:textId="77777777" w:rsidR="00917F21" w:rsidRPr="008009B8" w:rsidRDefault="00917F21" w:rsidP="00652DCE">
      <w:pPr>
        <w:jc w:val="both"/>
        <w:rPr>
          <w:rFonts w:ascii="Arial" w:hAnsi="Arial" w:cs="Arial"/>
          <w:i/>
          <w:sz w:val="20"/>
          <w:szCs w:val="20"/>
        </w:rPr>
      </w:pPr>
    </w:p>
    <w:p w14:paraId="0E7B27E4" w14:textId="6AE5FAD1" w:rsidR="00E70FBC" w:rsidRPr="008009B8" w:rsidRDefault="00BC133F" w:rsidP="00652DCE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Praha, 8</w:t>
      </w:r>
      <w:bookmarkStart w:id="0" w:name="_GoBack"/>
      <w:bookmarkEnd w:id="0"/>
      <w:r w:rsidR="00D47B8A" w:rsidRPr="008009B8">
        <w:rPr>
          <w:rFonts w:ascii="Arial" w:hAnsi="Arial" w:cs="Arial"/>
          <w:i/>
          <w:sz w:val="20"/>
          <w:szCs w:val="20"/>
        </w:rPr>
        <w:t xml:space="preserve">. </w:t>
      </w:r>
      <w:r w:rsidR="00E70FBC" w:rsidRPr="008009B8">
        <w:rPr>
          <w:rFonts w:ascii="Arial" w:hAnsi="Arial" w:cs="Arial"/>
          <w:i/>
          <w:sz w:val="20"/>
          <w:szCs w:val="20"/>
        </w:rPr>
        <w:t>listopadu</w:t>
      </w:r>
      <w:r w:rsidR="009C283B" w:rsidRPr="008009B8">
        <w:rPr>
          <w:rFonts w:ascii="Arial" w:hAnsi="Arial" w:cs="Arial"/>
          <w:i/>
          <w:sz w:val="20"/>
          <w:szCs w:val="20"/>
        </w:rPr>
        <w:t xml:space="preserve"> 2022</w:t>
      </w:r>
      <w:r w:rsidR="00E6319B" w:rsidRPr="008009B8">
        <w:rPr>
          <w:rFonts w:ascii="Arial" w:hAnsi="Arial" w:cs="Arial"/>
          <w:sz w:val="20"/>
          <w:szCs w:val="20"/>
        </w:rPr>
        <w:t xml:space="preserve"> </w:t>
      </w:r>
      <w:r w:rsidR="000851AC" w:rsidRPr="008009B8">
        <w:rPr>
          <w:rFonts w:ascii="Arial" w:hAnsi="Arial" w:cs="Arial"/>
          <w:sz w:val="20"/>
          <w:szCs w:val="20"/>
        </w:rPr>
        <w:t>–</w:t>
      </w:r>
      <w:r w:rsidR="00A37A20" w:rsidRPr="008009B8">
        <w:rPr>
          <w:rFonts w:ascii="Arial" w:hAnsi="Arial" w:cs="Arial"/>
          <w:b/>
          <w:sz w:val="20"/>
          <w:szCs w:val="20"/>
        </w:rPr>
        <w:t xml:space="preserve"> </w:t>
      </w:r>
      <w:r w:rsidR="00E70FBC" w:rsidRPr="008009B8">
        <w:rPr>
          <w:rFonts w:ascii="Arial" w:hAnsi="Arial" w:cs="Arial"/>
          <w:b/>
          <w:sz w:val="20"/>
          <w:szCs w:val="20"/>
        </w:rPr>
        <w:t xml:space="preserve">Říjnové výsledky Broker </w:t>
      </w:r>
      <w:proofErr w:type="spellStart"/>
      <w:r w:rsidR="00E70FBC" w:rsidRPr="008009B8">
        <w:rPr>
          <w:rFonts w:ascii="Arial" w:hAnsi="Arial" w:cs="Arial"/>
          <w:b/>
          <w:sz w:val="20"/>
          <w:szCs w:val="20"/>
        </w:rPr>
        <w:t>Consulting</w:t>
      </w:r>
      <w:proofErr w:type="spellEnd"/>
      <w:r w:rsidR="00E70FBC" w:rsidRPr="008009B8">
        <w:rPr>
          <w:rFonts w:ascii="Arial" w:hAnsi="Arial" w:cs="Arial"/>
          <w:b/>
          <w:sz w:val="20"/>
          <w:szCs w:val="20"/>
        </w:rPr>
        <w:t xml:space="preserve"> Indexu hypotečních úvěrů zaznamenaly poprvé od </w:t>
      </w:r>
      <w:r w:rsidR="00624A82" w:rsidRPr="008009B8">
        <w:rPr>
          <w:rFonts w:ascii="Arial" w:hAnsi="Arial" w:cs="Arial"/>
          <w:b/>
          <w:sz w:val="20"/>
          <w:szCs w:val="20"/>
        </w:rPr>
        <w:t xml:space="preserve">začátku minulého roku nepatrný pokles hodnot. </w:t>
      </w:r>
      <w:r w:rsidR="00DB3E19" w:rsidRPr="008009B8">
        <w:rPr>
          <w:rFonts w:ascii="Arial" w:hAnsi="Arial" w:cs="Arial"/>
          <w:b/>
          <w:sz w:val="20"/>
          <w:szCs w:val="20"/>
        </w:rPr>
        <w:t xml:space="preserve">Průměrná sazba u hypoték meziměsíčně klesla o tři bazické body a její hodnota tak </w:t>
      </w:r>
      <w:r w:rsidR="00AA48E7" w:rsidRPr="008009B8">
        <w:rPr>
          <w:rFonts w:ascii="Arial" w:hAnsi="Arial" w:cs="Arial"/>
          <w:b/>
          <w:sz w:val="20"/>
          <w:szCs w:val="20"/>
        </w:rPr>
        <w:t>za říjen činila</w:t>
      </w:r>
      <w:r w:rsidR="00DB3E19" w:rsidRPr="008009B8">
        <w:rPr>
          <w:rFonts w:ascii="Arial" w:hAnsi="Arial" w:cs="Arial"/>
          <w:b/>
          <w:sz w:val="20"/>
          <w:szCs w:val="20"/>
        </w:rPr>
        <w:t xml:space="preserve"> 5,87</w:t>
      </w:r>
      <w:r w:rsidR="00AA48E7" w:rsidRPr="008009B8">
        <w:rPr>
          <w:rFonts w:ascii="Arial" w:hAnsi="Arial" w:cs="Arial"/>
          <w:b/>
          <w:sz w:val="20"/>
          <w:szCs w:val="20"/>
        </w:rPr>
        <w:t xml:space="preserve">. </w:t>
      </w:r>
      <w:r w:rsidR="00DB3E19" w:rsidRPr="008009B8">
        <w:rPr>
          <w:rFonts w:ascii="Arial" w:hAnsi="Arial" w:cs="Arial"/>
          <w:b/>
          <w:sz w:val="20"/>
          <w:szCs w:val="20"/>
        </w:rPr>
        <w:t xml:space="preserve">Odborníci na hypotéky se shodují, že již došlo k zastavení </w:t>
      </w:r>
      <w:r w:rsidR="00070652" w:rsidRPr="008009B8">
        <w:rPr>
          <w:rFonts w:ascii="Arial" w:hAnsi="Arial" w:cs="Arial"/>
          <w:b/>
          <w:sz w:val="20"/>
          <w:szCs w:val="20"/>
        </w:rPr>
        <w:t xml:space="preserve">dlouhodobého růstu sazeb a v nejbližších měsících čeká hypoteční trh stagnace úrokových sazeb. </w:t>
      </w:r>
    </w:p>
    <w:p w14:paraId="06CF29D2" w14:textId="5483FEC8" w:rsidR="00C26D3E" w:rsidRPr="008009B8" w:rsidRDefault="00C26D3E" w:rsidP="00652DCE">
      <w:pPr>
        <w:jc w:val="both"/>
        <w:rPr>
          <w:rFonts w:ascii="Arial" w:hAnsi="Arial" w:cs="Arial"/>
          <w:b/>
          <w:sz w:val="20"/>
          <w:szCs w:val="20"/>
        </w:rPr>
      </w:pPr>
    </w:p>
    <w:p w14:paraId="69A5AC22" w14:textId="607D9177" w:rsidR="00061BF6" w:rsidRPr="008009B8" w:rsidRDefault="00C26D3E" w:rsidP="00061BF6">
      <w:pPr>
        <w:jc w:val="both"/>
        <w:rPr>
          <w:rFonts w:ascii="Arial" w:hAnsi="Arial" w:cs="Arial"/>
          <w:sz w:val="20"/>
          <w:szCs w:val="20"/>
        </w:rPr>
      </w:pPr>
      <w:r w:rsidRPr="008009B8">
        <w:rPr>
          <w:rFonts w:ascii="Arial" w:hAnsi="Arial" w:cs="Arial"/>
          <w:sz w:val="20"/>
          <w:szCs w:val="20"/>
        </w:rPr>
        <w:t>„</w:t>
      </w:r>
      <w:r w:rsidRPr="008009B8">
        <w:rPr>
          <w:rFonts w:ascii="Arial" w:hAnsi="Arial" w:cs="Arial"/>
          <w:i/>
          <w:sz w:val="20"/>
          <w:szCs w:val="20"/>
        </w:rPr>
        <w:t xml:space="preserve">Česká národní banka ponechala úrokové sazby na stávající úrovni a dvoutýdenní </w:t>
      </w:r>
      <w:proofErr w:type="spellStart"/>
      <w:r w:rsidRPr="008009B8">
        <w:rPr>
          <w:rFonts w:ascii="Arial" w:hAnsi="Arial" w:cs="Arial"/>
          <w:i/>
          <w:sz w:val="20"/>
          <w:szCs w:val="20"/>
        </w:rPr>
        <w:t>repo</w:t>
      </w:r>
      <w:proofErr w:type="spellEnd"/>
      <w:r w:rsidRPr="008009B8">
        <w:rPr>
          <w:rFonts w:ascii="Arial" w:hAnsi="Arial" w:cs="Arial"/>
          <w:i/>
          <w:sz w:val="20"/>
          <w:szCs w:val="20"/>
        </w:rPr>
        <w:t xml:space="preserve"> sazba tak od června zůstává na sedmi procentech</w:t>
      </w:r>
      <w:r w:rsidR="00F12CED" w:rsidRPr="008009B8">
        <w:rPr>
          <w:rFonts w:ascii="Arial" w:hAnsi="Arial" w:cs="Arial"/>
          <w:i/>
          <w:sz w:val="20"/>
          <w:szCs w:val="20"/>
        </w:rPr>
        <w:t>. Bankovní rada</w:t>
      </w:r>
      <w:r w:rsidR="00B33E8E">
        <w:rPr>
          <w:rFonts w:ascii="Arial" w:hAnsi="Arial" w:cs="Arial"/>
          <w:i/>
          <w:sz w:val="20"/>
          <w:szCs w:val="20"/>
        </w:rPr>
        <w:t xml:space="preserve"> se tím</w:t>
      </w:r>
      <w:r w:rsidR="00B90B23" w:rsidRPr="008009B8">
        <w:rPr>
          <w:rFonts w:ascii="Arial" w:hAnsi="Arial" w:cs="Arial"/>
          <w:i/>
          <w:sz w:val="20"/>
          <w:szCs w:val="20"/>
        </w:rPr>
        <w:t xml:space="preserve"> dlouhodobě</w:t>
      </w:r>
      <w:r w:rsidRPr="008009B8">
        <w:rPr>
          <w:rFonts w:ascii="Arial" w:hAnsi="Arial" w:cs="Arial"/>
          <w:i/>
          <w:sz w:val="20"/>
          <w:szCs w:val="20"/>
        </w:rPr>
        <w:t xml:space="preserve"> snaží tlumit domácí poptávkové tlaky</w:t>
      </w:r>
      <w:r w:rsidR="00F12CED" w:rsidRPr="008009B8">
        <w:rPr>
          <w:rFonts w:ascii="Arial" w:hAnsi="Arial" w:cs="Arial"/>
          <w:i/>
          <w:sz w:val="20"/>
          <w:szCs w:val="20"/>
        </w:rPr>
        <w:t xml:space="preserve"> a</w:t>
      </w:r>
      <w:r w:rsidR="001A61A5" w:rsidRPr="008009B8">
        <w:rPr>
          <w:rFonts w:ascii="Arial" w:hAnsi="Arial" w:cs="Arial"/>
          <w:i/>
          <w:sz w:val="20"/>
          <w:szCs w:val="20"/>
        </w:rPr>
        <w:t xml:space="preserve"> brzdit poptávku po úvěrech,</w:t>
      </w:r>
      <w:r w:rsidR="00B90B23" w:rsidRPr="008009B8">
        <w:rPr>
          <w:rFonts w:ascii="Arial" w:hAnsi="Arial" w:cs="Arial"/>
          <w:i/>
          <w:sz w:val="20"/>
          <w:szCs w:val="20"/>
        </w:rPr>
        <w:t xml:space="preserve">“ </w:t>
      </w:r>
      <w:r w:rsidR="00382EAD" w:rsidRPr="008009B8">
        <w:rPr>
          <w:rFonts w:ascii="Arial" w:hAnsi="Arial" w:cs="Arial"/>
          <w:sz w:val="20"/>
          <w:szCs w:val="20"/>
        </w:rPr>
        <w:t>komentuje poslední</w:t>
      </w:r>
      <w:r w:rsidR="00B90B23" w:rsidRPr="008009B8">
        <w:rPr>
          <w:rFonts w:ascii="Arial" w:hAnsi="Arial" w:cs="Arial"/>
          <w:sz w:val="20"/>
          <w:szCs w:val="20"/>
        </w:rPr>
        <w:t xml:space="preserve"> zasedání bankovní rady ČNB </w:t>
      </w:r>
      <w:r w:rsidR="00B90B23" w:rsidRPr="008009B8">
        <w:rPr>
          <w:rFonts w:ascii="Arial" w:hAnsi="Arial" w:cs="Arial"/>
          <w:b/>
          <w:color w:val="000000"/>
          <w:sz w:val="20"/>
          <w:szCs w:val="20"/>
        </w:rPr>
        <w:t xml:space="preserve">Michaela Pudilová, analytička hypotečních a spotřebitelských úvěrů ze společnosti Broker </w:t>
      </w:r>
      <w:proofErr w:type="spellStart"/>
      <w:r w:rsidR="00B90B23" w:rsidRPr="008009B8">
        <w:rPr>
          <w:rFonts w:ascii="Arial" w:hAnsi="Arial" w:cs="Arial"/>
          <w:b/>
          <w:color w:val="000000"/>
          <w:sz w:val="20"/>
          <w:szCs w:val="20"/>
        </w:rPr>
        <w:t>Consulting</w:t>
      </w:r>
      <w:proofErr w:type="spellEnd"/>
      <w:r w:rsidR="00B90B23" w:rsidRPr="008009B8">
        <w:rPr>
          <w:rFonts w:ascii="Arial" w:hAnsi="Arial" w:cs="Arial"/>
          <w:b/>
          <w:color w:val="000000"/>
          <w:sz w:val="20"/>
          <w:szCs w:val="20"/>
        </w:rPr>
        <w:t>.</w:t>
      </w:r>
      <w:r w:rsidR="00061BF6" w:rsidRPr="008009B8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B33E8E">
        <w:rPr>
          <w:rFonts w:ascii="Arial" w:hAnsi="Arial" w:cs="Arial"/>
          <w:color w:val="000000"/>
          <w:sz w:val="20"/>
          <w:szCs w:val="20"/>
        </w:rPr>
        <w:t xml:space="preserve">Hypoteční experti se navíc shodují, že </w:t>
      </w:r>
      <w:r w:rsidR="00061BF6" w:rsidRPr="008009B8">
        <w:rPr>
          <w:rFonts w:ascii="Arial" w:hAnsi="Arial" w:cs="Arial"/>
          <w:color w:val="000000"/>
          <w:sz w:val="20"/>
          <w:szCs w:val="20"/>
        </w:rPr>
        <w:t>bude</w:t>
      </w:r>
      <w:r w:rsidR="00B33E8E">
        <w:rPr>
          <w:rFonts w:ascii="Arial" w:hAnsi="Arial" w:cs="Arial"/>
          <w:color w:val="000000"/>
          <w:sz w:val="20"/>
          <w:szCs w:val="20"/>
        </w:rPr>
        <w:t xml:space="preserve"> v dalších měsících</w:t>
      </w:r>
      <w:r w:rsidR="00061BF6" w:rsidRPr="008009B8">
        <w:rPr>
          <w:rFonts w:ascii="Arial" w:hAnsi="Arial" w:cs="Arial"/>
          <w:color w:val="000000"/>
          <w:sz w:val="20"/>
          <w:szCs w:val="20"/>
        </w:rPr>
        <w:t xml:space="preserve"> pokr</w:t>
      </w:r>
      <w:r w:rsidR="00586BEF" w:rsidRPr="008009B8">
        <w:rPr>
          <w:rFonts w:ascii="Arial" w:hAnsi="Arial" w:cs="Arial"/>
          <w:color w:val="000000"/>
          <w:sz w:val="20"/>
          <w:szCs w:val="20"/>
        </w:rPr>
        <w:t>ačovat stagnace úrokových sazeb.</w:t>
      </w:r>
      <w:r w:rsidR="00061BF6" w:rsidRPr="008009B8">
        <w:rPr>
          <w:rFonts w:ascii="Arial" w:hAnsi="Arial" w:cs="Arial"/>
          <w:color w:val="000000"/>
          <w:sz w:val="20"/>
          <w:szCs w:val="20"/>
        </w:rPr>
        <w:t xml:space="preserve"> </w:t>
      </w:r>
      <w:r w:rsidR="00586BEF" w:rsidRPr="008009B8">
        <w:rPr>
          <w:rFonts w:ascii="Arial" w:hAnsi="Arial" w:cs="Arial"/>
          <w:color w:val="000000"/>
          <w:sz w:val="20"/>
          <w:szCs w:val="20"/>
        </w:rPr>
        <w:t>„</w:t>
      </w:r>
      <w:r w:rsidR="00061BF6" w:rsidRPr="008009B8">
        <w:rPr>
          <w:rFonts w:ascii="Arial" w:hAnsi="Arial" w:cs="Arial"/>
          <w:i/>
          <w:sz w:val="20"/>
          <w:szCs w:val="20"/>
        </w:rPr>
        <w:t>Na význam</w:t>
      </w:r>
      <w:r w:rsidR="00586BEF" w:rsidRPr="008009B8">
        <w:rPr>
          <w:rFonts w:ascii="Arial" w:hAnsi="Arial" w:cs="Arial"/>
          <w:i/>
          <w:sz w:val="20"/>
          <w:szCs w:val="20"/>
        </w:rPr>
        <w:t xml:space="preserve">nější pokles úrokových sazeb si </w:t>
      </w:r>
      <w:r w:rsidR="00061BF6" w:rsidRPr="008009B8">
        <w:rPr>
          <w:rFonts w:ascii="Arial" w:hAnsi="Arial" w:cs="Arial"/>
          <w:i/>
          <w:sz w:val="20"/>
          <w:szCs w:val="20"/>
        </w:rPr>
        <w:t xml:space="preserve">budeme muset </w:t>
      </w:r>
      <w:r w:rsidR="00586BEF" w:rsidRPr="008009B8">
        <w:rPr>
          <w:rFonts w:ascii="Arial" w:hAnsi="Arial" w:cs="Arial"/>
          <w:i/>
          <w:sz w:val="20"/>
          <w:szCs w:val="20"/>
        </w:rPr>
        <w:t xml:space="preserve">v tuzemsku </w:t>
      </w:r>
      <w:r w:rsidR="00061BF6" w:rsidRPr="008009B8">
        <w:rPr>
          <w:rFonts w:ascii="Arial" w:hAnsi="Arial" w:cs="Arial"/>
          <w:i/>
          <w:sz w:val="20"/>
          <w:szCs w:val="20"/>
        </w:rPr>
        <w:t>ještě počkat</w:t>
      </w:r>
      <w:r w:rsidR="00586BEF" w:rsidRPr="008009B8">
        <w:rPr>
          <w:rFonts w:ascii="Arial" w:hAnsi="Arial" w:cs="Arial"/>
          <w:sz w:val="20"/>
          <w:szCs w:val="20"/>
        </w:rPr>
        <w:t xml:space="preserve">“, odhaduje Pudilová. </w:t>
      </w:r>
    </w:p>
    <w:p w14:paraId="0C60A24E" w14:textId="1753CA86" w:rsidR="00C26D3E" w:rsidRPr="008009B8" w:rsidRDefault="00C26D3E" w:rsidP="005C7059">
      <w:pPr>
        <w:jc w:val="both"/>
        <w:rPr>
          <w:rFonts w:ascii="Arial" w:hAnsi="Arial" w:cs="Arial"/>
          <w:sz w:val="20"/>
          <w:szCs w:val="20"/>
        </w:rPr>
      </w:pPr>
    </w:p>
    <w:p w14:paraId="048D35A0" w14:textId="0EFB2618" w:rsidR="00586BEF" w:rsidRPr="008009B8" w:rsidRDefault="00D72157" w:rsidP="005C7059">
      <w:pPr>
        <w:jc w:val="both"/>
        <w:rPr>
          <w:rFonts w:ascii="Arial" w:hAnsi="Arial" w:cs="Arial"/>
          <w:sz w:val="20"/>
          <w:szCs w:val="20"/>
        </w:rPr>
      </w:pPr>
      <w:r w:rsidRPr="008009B8">
        <w:rPr>
          <w:rFonts w:ascii="Arial" w:hAnsi="Arial" w:cs="Arial"/>
          <w:sz w:val="20"/>
          <w:szCs w:val="20"/>
        </w:rPr>
        <w:t xml:space="preserve">Oproti září se hodnoty Broker </w:t>
      </w:r>
      <w:proofErr w:type="spellStart"/>
      <w:r w:rsidRPr="008009B8">
        <w:rPr>
          <w:rFonts w:ascii="Arial" w:hAnsi="Arial" w:cs="Arial"/>
          <w:sz w:val="20"/>
          <w:szCs w:val="20"/>
        </w:rPr>
        <w:t>Consulting</w:t>
      </w:r>
      <w:proofErr w:type="spellEnd"/>
      <w:r w:rsidRPr="008009B8">
        <w:rPr>
          <w:rFonts w:ascii="Arial" w:hAnsi="Arial" w:cs="Arial"/>
          <w:sz w:val="20"/>
          <w:szCs w:val="20"/>
        </w:rPr>
        <w:t xml:space="preserve"> Indexu hypotečních úvěrů o ně</w:t>
      </w:r>
      <w:r w:rsidR="00893533" w:rsidRPr="008009B8">
        <w:rPr>
          <w:rFonts w:ascii="Arial" w:hAnsi="Arial" w:cs="Arial"/>
          <w:sz w:val="20"/>
          <w:szCs w:val="20"/>
        </w:rPr>
        <w:t>co málo snížily, a to konkrétně o hodnotu 0,03 </w:t>
      </w:r>
      <w:r w:rsidRPr="008009B8">
        <w:rPr>
          <w:rFonts w:ascii="Arial" w:hAnsi="Arial" w:cs="Arial"/>
          <w:sz w:val="20"/>
          <w:szCs w:val="20"/>
        </w:rPr>
        <w:t xml:space="preserve">procentního bodu. V kontextu </w:t>
      </w:r>
      <w:r w:rsidR="00893533" w:rsidRPr="008009B8">
        <w:rPr>
          <w:rFonts w:ascii="Arial" w:hAnsi="Arial" w:cs="Arial"/>
          <w:sz w:val="20"/>
          <w:szCs w:val="20"/>
        </w:rPr>
        <w:t>dlouhodobého růstu sazeb, které index registroval v průběhu celého letošního a loňského roku, jde o první mírný pokles měřených hodnot. V říjnu se tak hypotéky poskytovaly v průměru za 5,87 procenta, v praxi šlo tedy o podobnou výši úroku</w:t>
      </w:r>
      <w:r w:rsidR="008D68A5" w:rsidRPr="008009B8">
        <w:rPr>
          <w:rFonts w:ascii="Arial" w:hAnsi="Arial" w:cs="Arial"/>
          <w:sz w:val="20"/>
          <w:szCs w:val="20"/>
        </w:rPr>
        <w:t>,</w:t>
      </w:r>
      <w:r w:rsidR="00893533" w:rsidRPr="008009B8">
        <w:rPr>
          <w:rFonts w:ascii="Arial" w:hAnsi="Arial" w:cs="Arial"/>
          <w:sz w:val="20"/>
          <w:szCs w:val="20"/>
        </w:rPr>
        <w:t xml:space="preserve"> jako se nabízela </w:t>
      </w:r>
      <w:r w:rsidR="00676C10">
        <w:rPr>
          <w:rFonts w:ascii="Arial" w:hAnsi="Arial" w:cs="Arial"/>
          <w:sz w:val="20"/>
          <w:szCs w:val="20"/>
        </w:rPr>
        <w:t xml:space="preserve">naposledy </w:t>
      </w:r>
      <w:r w:rsidR="00893533" w:rsidRPr="008009B8">
        <w:rPr>
          <w:rFonts w:ascii="Arial" w:hAnsi="Arial" w:cs="Arial"/>
          <w:sz w:val="20"/>
          <w:szCs w:val="20"/>
        </w:rPr>
        <w:t xml:space="preserve">v srpnu tohoto roku. </w:t>
      </w:r>
    </w:p>
    <w:p w14:paraId="290C3CC4" w14:textId="78B577FA" w:rsidR="006775B7" w:rsidRPr="008009B8" w:rsidRDefault="006775B7" w:rsidP="004A3439">
      <w:pPr>
        <w:rPr>
          <w:rStyle w:val="Siln"/>
          <w:rFonts w:ascii="Arial" w:hAnsi="Arial" w:cs="Arial"/>
          <w:b w:val="0"/>
          <w:bCs w:val="0"/>
          <w:color w:val="000000"/>
          <w:sz w:val="20"/>
          <w:szCs w:val="20"/>
        </w:rPr>
      </w:pPr>
    </w:p>
    <w:p w14:paraId="1A0B242A" w14:textId="38EDA2AF" w:rsidR="004A3439" w:rsidRPr="005F7741" w:rsidRDefault="002220C9" w:rsidP="005F7741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5F7741">
        <w:rPr>
          <w:rStyle w:val="Siln"/>
          <w:rFonts w:ascii="Arial" w:hAnsi="Arial" w:cs="Arial"/>
          <w:b w:val="0"/>
          <w:bCs w:val="0"/>
          <w:color w:val="000000"/>
          <w:sz w:val="20"/>
          <w:szCs w:val="20"/>
        </w:rPr>
        <w:t xml:space="preserve">Hodnota předstihového ukazatele zůstává oproti indexu nezměněná. </w:t>
      </w:r>
      <w:r w:rsidR="005F7741" w:rsidRPr="005F7741">
        <w:rPr>
          <w:rFonts w:ascii="Arial" w:hAnsi="Arial" w:cs="Arial"/>
          <w:sz w:val="20"/>
          <w:szCs w:val="20"/>
        </w:rPr>
        <w:t>Z výpočtu ukazatele vyplývá, že</w:t>
      </w:r>
      <w:r w:rsidRPr="005F7741">
        <w:rPr>
          <w:rFonts w:ascii="Arial" w:hAnsi="Arial" w:cs="Arial"/>
          <w:sz w:val="20"/>
          <w:szCs w:val="20"/>
        </w:rPr>
        <w:t xml:space="preserve"> se bude během listopadu pohybovat průměrná hodnota úrokových sazeb u pětiletých fixací</w:t>
      </w:r>
      <w:r w:rsidR="00400129" w:rsidRPr="005F7741">
        <w:rPr>
          <w:rFonts w:ascii="Arial" w:hAnsi="Arial" w:cs="Arial"/>
          <w:sz w:val="20"/>
          <w:szCs w:val="20"/>
        </w:rPr>
        <w:t xml:space="preserve"> pravděpodobně</w:t>
      </w:r>
      <w:r w:rsidR="006106F0" w:rsidRPr="005F7741">
        <w:rPr>
          <w:rFonts w:ascii="Arial" w:hAnsi="Arial" w:cs="Arial"/>
          <w:sz w:val="20"/>
          <w:szCs w:val="20"/>
        </w:rPr>
        <w:t xml:space="preserve"> </w:t>
      </w:r>
      <w:r w:rsidRPr="005F7741">
        <w:rPr>
          <w:rFonts w:ascii="Arial" w:hAnsi="Arial" w:cs="Arial"/>
          <w:sz w:val="20"/>
          <w:szCs w:val="20"/>
        </w:rPr>
        <w:t>v</w:t>
      </w:r>
      <w:r w:rsidR="003A291C" w:rsidRPr="005F7741">
        <w:rPr>
          <w:rFonts w:ascii="Arial" w:hAnsi="Arial" w:cs="Arial"/>
          <w:sz w:val="20"/>
          <w:szCs w:val="20"/>
        </w:rPr>
        <w:t xml:space="preserve"> blízkosti </w:t>
      </w:r>
      <w:r w:rsidR="004A3439" w:rsidRPr="005F7741">
        <w:rPr>
          <w:rFonts w:ascii="Arial" w:hAnsi="Arial" w:cs="Arial"/>
          <w:b/>
          <w:sz w:val="20"/>
          <w:szCs w:val="20"/>
        </w:rPr>
        <w:t>6,12</w:t>
      </w:r>
      <w:r w:rsidR="003A291C" w:rsidRPr="005F7741">
        <w:rPr>
          <w:rFonts w:ascii="Arial" w:hAnsi="Arial" w:cs="Arial"/>
          <w:sz w:val="20"/>
          <w:szCs w:val="20"/>
        </w:rPr>
        <w:t xml:space="preserve"> procenta.</w:t>
      </w:r>
      <w:r w:rsidR="005F7741" w:rsidRPr="005F7741">
        <w:rPr>
          <w:rFonts w:ascii="Arial" w:hAnsi="Arial" w:cs="Arial"/>
          <w:color w:val="000000"/>
          <w:sz w:val="20"/>
          <w:szCs w:val="20"/>
        </w:rPr>
        <w:t xml:space="preserve"> Uvedená hodnota predikuje reálnou výši sazeb s měsíčním předstihem a má za cíl reagovat na aktuální vývoj na hypotečním trhu.</w:t>
      </w:r>
    </w:p>
    <w:p w14:paraId="18673808" w14:textId="77777777" w:rsidR="00586BEF" w:rsidRPr="008009B8" w:rsidRDefault="00586BEF" w:rsidP="00661A5F">
      <w:pPr>
        <w:jc w:val="both"/>
        <w:rPr>
          <w:rFonts w:ascii="Arial" w:hAnsi="Arial" w:cs="Arial"/>
          <w:color w:val="4F81BD" w:themeColor="accent1"/>
          <w:sz w:val="20"/>
          <w:szCs w:val="20"/>
        </w:rPr>
      </w:pPr>
    </w:p>
    <w:p w14:paraId="5042D289" w14:textId="05104865" w:rsidR="00605C5D" w:rsidRPr="008009B8" w:rsidRDefault="00676C10" w:rsidP="00661A5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Zvýšené náklady na hypotéku a vyšší nároky bank na bonitu žadatelů se odráží také v</w:t>
      </w:r>
      <w:r w:rsidR="00846E1E">
        <w:rPr>
          <w:rFonts w:ascii="Arial" w:hAnsi="Arial" w:cs="Arial"/>
          <w:sz w:val="20"/>
          <w:szCs w:val="20"/>
        </w:rPr>
        <w:t xml:space="preserve"> potřeb</w:t>
      </w:r>
      <w:r>
        <w:rPr>
          <w:rFonts w:ascii="Arial" w:hAnsi="Arial" w:cs="Arial"/>
          <w:sz w:val="20"/>
          <w:szCs w:val="20"/>
        </w:rPr>
        <w:t>ách</w:t>
      </w:r>
      <w:r w:rsidR="00846E1E">
        <w:rPr>
          <w:rFonts w:ascii="Arial" w:hAnsi="Arial" w:cs="Arial"/>
          <w:sz w:val="20"/>
          <w:szCs w:val="20"/>
        </w:rPr>
        <w:t xml:space="preserve"> klientů. Ti </w:t>
      </w:r>
      <w:r w:rsidR="00605C5D" w:rsidRPr="008009B8">
        <w:rPr>
          <w:rFonts w:ascii="Arial" w:hAnsi="Arial" w:cs="Arial"/>
          <w:sz w:val="20"/>
          <w:szCs w:val="20"/>
        </w:rPr>
        <w:t xml:space="preserve">v současné době </w:t>
      </w:r>
      <w:r w:rsidR="00846E1E">
        <w:rPr>
          <w:rFonts w:ascii="Arial" w:hAnsi="Arial" w:cs="Arial"/>
          <w:sz w:val="20"/>
          <w:szCs w:val="20"/>
        </w:rPr>
        <w:t xml:space="preserve">preferují kvůli obavám </w:t>
      </w:r>
      <w:r w:rsidR="00661A5F" w:rsidRPr="008009B8">
        <w:rPr>
          <w:rFonts w:ascii="Arial" w:hAnsi="Arial" w:cs="Arial"/>
          <w:sz w:val="20"/>
          <w:szCs w:val="20"/>
        </w:rPr>
        <w:t>z vysokých měsíčních nákladů</w:t>
      </w:r>
      <w:r w:rsidR="00846E1E">
        <w:rPr>
          <w:rFonts w:ascii="Arial" w:hAnsi="Arial" w:cs="Arial"/>
          <w:sz w:val="20"/>
          <w:szCs w:val="20"/>
        </w:rPr>
        <w:t xml:space="preserve"> spíše rekonstrukce stávajícího bydlení, namísto koupě nového a vlastního. V</w:t>
      </w:r>
      <w:r w:rsidR="00661A5F" w:rsidRPr="008009B8">
        <w:rPr>
          <w:rFonts w:ascii="Arial" w:hAnsi="Arial" w:cs="Arial"/>
          <w:sz w:val="20"/>
          <w:szCs w:val="20"/>
        </w:rPr>
        <w:t xml:space="preserve"> případě </w:t>
      </w:r>
      <w:r w:rsidR="00846E1E">
        <w:rPr>
          <w:rFonts w:ascii="Arial" w:hAnsi="Arial" w:cs="Arial"/>
          <w:sz w:val="20"/>
          <w:szCs w:val="20"/>
        </w:rPr>
        <w:t xml:space="preserve">financování rekonstrukce je totiž výše příslušného </w:t>
      </w:r>
      <w:r w:rsidR="00661A5F" w:rsidRPr="008009B8">
        <w:rPr>
          <w:rFonts w:ascii="Arial" w:hAnsi="Arial" w:cs="Arial"/>
          <w:sz w:val="20"/>
          <w:szCs w:val="20"/>
        </w:rPr>
        <w:t>úvěru podstatně nižší, stejně jako výše</w:t>
      </w:r>
      <w:r w:rsidR="0033431C">
        <w:rPr>
          <w:rFonts w:ascii="Arial" w:hAnsi="Arial" w:cs="Arial"/>
          <w:sz w:val="20"/>
          <w:szCs w:val="20"/>
        </w:rPr>
        <w:t xml:space="preserve"> pravidelné</w:t>
      </w:r>
      <w:r w:rsidR="00661A5F" w:rsidRPr="008009B8">
        <w:rPr>
          <w:rFonts w:ascii="Arial" w:hAnsi="Arial" w:cs="Arial"/>
          <w:sz w:val="20"/>
          <w:szCs w:val="20"/>
        </w:rPr>
        <w:t xml:space="preserve"> měsíční splátky</w:t>
      </w:r>
      <w:r w:rsidR="0033431C">
        <w:rPr>
          <w:rFonts w:ascii="Arial" w:hAnsi="Arial" w:cs="Arial"/>
          <w:sz w:val="20"/>
          <w:szCs w:val="20"/>
        </w:rPr>
        <w:t xml:space="preserve"> a tím i zatížení domácího rozpočtu. </w:t>
      </w:r>
    </w:p>
    <w:p w14:paraId="12636C82" w14:textId="75AEB4C6" w:rsidR="00DB3E19" w:rsidRPr="008009B8" w:rsidRDefault="00DB3E19" w:rsidP="00DB3E19">
      <w:pPr>
        <w:rPr>
          <w:rFonts w:ascii="Arial" w:hAnsi="Arial" w:cs="Arial"/>
          <w:color w:val="4F81BD" w:themeColor="accent1"/>
          <w:sz w:val="20"/>
          <w:szCs w:val="20"/>
        </w:rPr>
      </w:pPr>
    </w:p>
    <w:p w14:paraId="7F59EBE1" w14:textId="77777777" w:rsidR="00D01DC0" w:rsidRPr="008009B8" w:rsidRDefault="00D01DC0" w:rsidP="00C81DF4">
      <w:pPr>
        <w:jc w:val="both"/>
        <w:rPr>
          <w:rStyle w:val="Zdraznn"/>
          <w:rFonts w:ascii="Arial" w:hAnsi="Arial" w:cs="Arial"/>
          <w:i w:val="0"/>
          <w:iCs w:val="0"/>
          <w:sz w:val="20"/>
          <w:szCs w:val="20"/>
          <w:lang w:eastAsia="en-US"/>
        </w:rPr>
      </w:pPr>
    </w:p>
    <w:p w14:paraId="13CE711F" w14:textId="57755CD5" w:rsidR="00A74A1E" w:rsidRPr="008009B8" w:rsidRDefault="00A74A1E" w:rsidP="00F22A26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48B4F4DA" w14:textId="63EA691D" w:rsidR="00651B79" w:rsidRPr="008009B8" w:rsidRDefault="00651B79" w:rsidP="001B7936">
      <w:pPr>
        <w:jc w:val="both"/>
        <w:rPr>
          <w:rFonts w:ascii="Arial" w:hAnsi="Arial" w:cs="Arial"/>
          <w:sz w:val="20"/>
          <w:szCs w:val="20"/>
        </w:rPr>
      </w:pPr>
    </w:p>
    <w:p w14:paraId="32CF5D72" w14:textId="2DD5B725" w:rsidR="00651B79" w:rsidRPr="008009B8" w:rsidRDefault="006978DE" w:rsidP="00654F8C">
      <w:pPr>
        <w:rPr>
          <w:rFonts w:ascii="Arial" w:hAnsi="Arial" w:cs="Arial"/>
          <w:sz w:val="20"/>
          <w:szCs w:val="20"/>
        </w:rPr>
      </w:pPr>
      <w:r w:rsidRPr="008009B8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7ADFDD5B" wp14:editId="5D1FDBD9">
            <wp:extent cx="6635750" cy="245173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 BC Index hypotečních úvěrů - říjen 202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7F495" w14:textId="77777777" w:rsidR="00C42CA5" w:rsidRPr="008009B8" w:rsidRDefault="00C42CA5" w:rsidP="001B7936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742D8034" w14:textId="3FB5068E" w:rsidR="00AB4842" w:rsidRPr="008009B8" w:rsidRDefault="00654F8C" w:rsidP="00092BB7">
      <w:pPr>
        <w:jc w:val="both"/>
        <w:rPr>
          <w:rFonts w:ascii="Arial" w:hAnsi="Arial" w:cs="Arial"/>
          <w:sz w:val="20"/>
          <w:szCs w:val="20"/>
        </w:rPr>
      </w:pPr>
      <w:r w:rsidRPr="008009B8">
        <w:rPr>
          <w:rFonts w:ascii="Arial" w:hAnsi="Arial" w:cs="Arial"/>
          <w:sz w:val="20"/>
          <w:szCs w:val="20"/>
        </w:rPr>
        <w:br/>
      </w:r>
      <w:r w:rsidR="00C42CA5" w:rsidRPr="008009B8">
        <w:rPr>
          <w:rFonts w:ascii="Arial" w:hAnsi="Arial" w:cs="Arial"/>
          <w:sz w:val="20"/>
          <w:szCs w:val="20"/>
        </w:rPr>
        <w:t xml:space="preserve">Broker </w:t>
      </w:r>
      <w:proofErr w:type="spellStart"/>
      <w:r w:rsidR="00C42CA5" w:rsidRPr="008009B8">
        <w:rPr>
          <w:rFonts w:ascii="Arial" w:hAnsi="Arial" w:cs="Arial"/>
          <w:sz w:val="20"/>
          <w:szCs w:val="20"/>
        </w:rPr>
        <w:t>Consulting</w:t>
      </w:r>
      <w:proofErr w:type="spellEnd"/>
      <w:r w:rsidR="00C42CA5" w:rsidRPr="008009B8">
        <w:rPr>
          <w:rFonts w:ascii="Arial" w:hAnsi="Arial" w:cs="Arial"/>
          <w:sz w:val="20"/>
          <w:szCs w:val="20"/>
        </w:rPr>
        <w:t xml:space="preserve"> Index hypotečních úvěrů je analytický nástroj</w:t>
      </w:r>
      <w:r w:rsidR="00113603" w:rsidRPr="008009B8">
        <w:rPr>
          <w:rFonts w:ascii="Arial" w:hAnsi="Arial" w:cs="Arial"/>
          <w:sz w:val="20"/>
          <w:szCs w:val="20"/>
        </w:rPr>
        <w:t xml:space="preserve"> znázorňující</w:t>
      </w:r>
      <w:r w:rsidR="00C42CA5" w:rsidRPr="008009B8">
        <w:rPr>
          <w:rFonts w:ascii="Arial" w:hAnsi="Arial" w:cs="Arial"/>
          <w:sz w:val="20"/>
          <w:szCs w:val="20"/>
        </w:rPr>
        <w:t xml:space="preserve"> průměrnou úrokovou sazbu u hypotečních úvěrů, </w:t>
      </w:r>
      <w:r w:rsidR="00113603" w:rsidRPr="008009B8">
        <w:rPr>
          <w:rFonts w:ascii="Arial" w:hAnsi="Arial" w:cs="Arial"/>
          <w:sz w:val="20"/>
          <w:szCs w:val="20"/>
        </w:rPr>
        <w:t>které</w:t>
      </w:r>
      <w:r w:rsidR="00C42CA5" w:rsidRPr="008009B8">
        <w:rPr>
          <w:rFonts w:ascii="Arial" w:hAnsi="Arial" w:cs="Arial"/>
          <w:sz w:val="20"/>
          <w:szCs w:val="20"/>
        </w:rPr>
        <w:t xml:space="preserve"> zprostředkovali konzultanti Broker </w:t>
      </w:r>
      <w:proofErr w:type="spellStart"/>
      <w:r w:rsidR="00C42CA5" w:rsidRPr="008009B8">
        <w:rPr>
          <w:rFonts w:ascii="Arial" w:hAnsi="Arial" w:cs="Arial"/>
          <w:sz w:val="20"/>
          <w:szCs w:val="20"/>
        </w:rPr>
        <w:t>Consulting</w:t>
      </w:r>
      <w:proofErr w:type="spellEnd"/>
      <w:r w:rsidR="00C42CA5" w:rsidRPr="008009B8">
        <w:rPr>
          <w:rFonts w:ascii="Arial" w:hAnsi="Arial" w:cs="Arial"/>
          <w:sz w:val="20"/>
          <w:szCs w:val="20"/>
        </w:rPr>
        <w:t xml:space="preserve"> a pobočky OK POINT u kteréhokoli poskytovatele hypotečních úvěrů. Jedná se o vážený aritmetický průměr, kdy hlavní vahou je objem úvěru. Tedy čím vyšší úvěr, tím jeho sazba </w:t>
      </w:r>
      <w:r w:rsidR="00113603" w:rsidRPr="008009B8">
        <w:rPr>
          <w:rFonts w:ascii="Arial" w:hAnsi="Arial" w:cs="Arial"/>
          <w:sz w:val="20"/>
          <w:szCs w:val="20"/>
        </w:rPr>
        <w:t xml:space="preserve">vstupuje </w:t>
      </w:r>
      <w:r w:rsidR="00C42CA5" w:rsidRPr="008009B8">
        <w:rPr>
          <w:rFonts w:ascii="Arial" w:hAnsi="Arial" w:cs="Arial"/>
          <w:sz w:val="20"/>
          <w:szCs w:val="20"/>
        </w:rPr>
        <w:t xml:space="preserve">do indexu větší vahou. </w:t>
      </w:r>
      <w:r w:rsidR="00C42CA5" w:rsidRPr="008009B8">
        <w:rPr>
          <w:rFonts w:ascii="Arial" w:hAnsi="Arial" w:cs="Arial"/>
          <w:b/>
          <w:sz w:val="20"/>
          <w:szCs w:val="20"/>
        </w:rPr>
        <w:t xml:space="preserve">Výhodou metody výpočtu </w:t>
      </w:r>
      <w:r w:rsidR="00C7532A" w:rsidRPr="008009B8">
        <w:rPr>
          <w:rFonts w:ascii="Arial" w:hAnsi="Arial" w:cs="Arial"/>
          <w:b/>
          <w:sz w:val="20"/>
          <w:szCs w:val="20"/>
        </w:rPr>
        <w:t xml:space="preserve">indexu </w:t>
      </w:r>
      <w:r w:rsidR="00C42CA5" w:rsidRPr="008009B8">
        <w:rPr>
          <w:rFonts w:ascii="Arial" w:hAnsi="Arial" w:cs="Arial"/>
          <w:b/>
          <w:sz w:val="20"/>
          <w:szCs w:val="20"/>
        </w:rPr>
        <w:t>je skutečnost, že se do statistiky dostávají pouze skutečně schválené úvěry, a to bez výjimky všechny.</w:t>
      </w:r>
      <w:r w:rsidR="00C42CA5" w:rsidRPr="008009B8">
        <w:rPr>
          <w:rFonts w:ascii="Arial" w:hAnsi="Arial" w:cs="Arial"/>
          <w:sz w:val="20"/>
          <w:szCs w:val="20"/>
        </w:rPr>
        <w:t xml:space="preserve"> Nemůže tak dojít ke zkreslení informací </w:t>
      </w:r>
      <w:r w:rsidR="009A544A" w:rsidRPr="008009B8">
        <w:rPr>
          <w:rFonts w:ascii="Arial" w:hAnsi="Arial" w:cs="Arial"/>
          <w:sz w:val="20"/>
          <w:szCs w:val="20"/>
        </w:rPr>
        <w:br/>
      </w:r>
      <w:r w:rsidR="00C42CA5" w:rsidRPr="008009B8">
        <w:rPr>
          <w:rFonts w:ascii="Arial" w:hAnsi="Arial" w:cs="Arial"/>
          <w:sz w:val="20"/>
          <w:szCs w:val="20"/>
        </w:rPr>
        <w:t xml:space="preserve">a index není závislý na dodávkách třetích stran. </w:t>
      </w:r>
    </w:p>
    <w:p w14:paraId="06153168" w14:textId="741061EE" w:rsidR="00236A37" w:rsidRPr="008009B8" w:rsidRDefault="00236A37" w:rsidP="00B479EB">
      <w:pPr>
        <w:rPr>
          <w:sz w:val="20"/>
          <w:szCs w:val="20"/>
        </w:rPr>
      </w:pPr>
    </w:p>
    <w:p w14:paraId="464B118E" w14:textId="44DD1807" w:rsidR="00C42CA5" w:rsidRPr="008009B8" w:rsidRDefault="00C42CA5" w:rsidP="009345C9">
      <w:pPr>
        <w:jc w:val="both"/>
        <w:rPr>
          <w:rFonts w:ascii="Arial" w:hAnsi="Arial" w:cs="Arial"/>
          <w:sz w:val="20"/>
          <w:szCs w:val="20"/>
        </w:rPr>
      </w:pPr>
      <w:r w:rsidRPr="008009B8">
        <w:rPr>
          <w:rFonts w:ascii="Arial" w:hAnsi="Arial" w:cs="Arial"/>
          <w:sz w:val="20"/>
          <w:szCs w:val="20"/>
        </w:rPr>
        <w:t xml:space="preserve">V principu se Broker </w:t>
      </w:r>
      <w:proofErr w:type="spellStart"/>
      <w:r w:rsidRPr="008009B8">
        <w:rPr>
          <w:rFonts w:ascii="Arial" w:hAnsi="Arial" w:cs="Arial"/>
          <w:sz w:val="20"/>
          <w:szCs w:val="20"/>
        </w:rPr>
        <w:t>Consulting</w:t>
      </w:r>
      <w:proofErr w:type="spellEnd"/>
      <w:r w:rsidRPr="008009B8">
        <w:rPr>
          <w:rFonts w:ascii="Arial" w:hAnsi="Arial" w:cs="Arial"/>
          <w:sz w:val="20"/>
          <w:szCs w:val="20"/>
        </w:rPr>
        <w:t xml:space="preserve"> Index hypotečních úvěrů počítá ze sazeb, které jsou v danou chvíli pro daného klienta </w:t>
      </w:r>
      <w:r w:rsidRPr="008009B8">
        <w:rPr>
          <w:rFonts w:ascii="Arial" w:hAnsi="Arial" w:cs="Arial"/>
          <w:sz w:val="20"/>
          <w:szCs w:val="20"/>
        </w:rPr>
        <w:lastRenderedPageBreak/>
        <w:t>nejnižší na trhu</w:t>
      </w:r>
      <w:r w:rsidR="00FA2D1E" w:rsidRPr="008009B8">
        <w:rPr>
          <w:rFonts w:ascii="Arial" w:hAnsi="Arial" w:cs="Arial"/>
          <w:sz w:val="20"/>
          <w:szCs w:val="20"/>
        </w:rPr>
        <w:t>,</w:t>
      </w:r>
      <w:r w:rsidRPr="008009B8">
        <w:rPr>
          <w:rFonts w:ascii="Arial" w:hAnsi="Arial" w:cs="Arial"/>
          <w:sz w:val="20"/>
          <w:szCs w:val="20"/>
        </w:rPr>
        <w:t xml:space="preserve"> </w:t>
      </w:r>
      <w:r w:rsidR="00FA2D1E" w:rsidRPr="008009B8">
        <w:rPr>
          <w:rFonts w:ascii="Arial" w:hAnsi="Arial" w:cs="Arial"/>
          <w:sz w:val="20"/>
          <w:szCs w:val="20"/>
        </w:rPr>
        <w:t>a</w:t>
      </w:r>
      <w:r w:rsidRPr="008009B8">
        <w:rPr>
          <w:rFonts w:ascii="Arial" w:hAnsi="Arial" w:cs="Arial"/>
          <w:sz w:val="20"/>
          <w:szCs w:val="20"/>
        </w:rPr>
        <w:t xml:space="preserve">nebo se nejnižší hranici přibližují, neboť klient si vybírá z mnoha možností, které mu trh v danou chvíli nabízí. A většinou si vybírá právě nejnižší sazbu úvěru, který i v jiných parametrech splňuje jejich podmínky. Broker </w:t>
      </w:r>
      <w:proofErr w:type="spellStart"/>
      <w:r w:rsidRPr="008009B8">
        <w:rPr>
          <w:rFonts w:ascii="Arial" w:hAnsi="Arial" w:cs="Arial"/>
          <w:sz w:val="20"/>
          <w:szCs w:val="20"/>
        </w:rPr>
        <w:t>Consulting</w:t>
      </w:r>
      <w:proofErr w:type="spellEnd"/>
      <w:r w:rsidRPr="008009B8">
        <w:rPr>
          <w:rFonts w:ascii="Arial" w:hAnsi="Arial" w:cs="Arial"/>
          <w:sz w:val="20"/>
          <w:szCs w:val="20"/>
        </w:rPr>
        <w:t xml:space="preserve"> ročně zprostředkuje úvěry v objemu přesahujícím 13 miliard korun. </w:t>
      </w:r>
    </w:p>
    <w:p w14:paraId="70EFA666" w14:textId="34CF7970" w:rsidR="002E6DB6" w:rsidRPr="008009B8" w:rsidRDefault="002E6DB6" w:rsidP="009345C9">
      <w:pPr>
        <w:jc w:val="both"/>
        <w:rPr>
          <w:rFonts w:ascii="Arial" w:hAnsi="Arial" w:cs="Arial"/>
          <w:sz w:val="20"/>
          <w:szCs w:val="20"/>
        </w:rPr>
      </w:pPr>
    </w:p>
    <w:p w14:paraId="6B1DF12D" w14:textId="18A0CCB4" w:rsidR="009345C9" w:rsidRPr="008009B8" w:rsidRDefault="002E6DB6" w:rsidP="009345C9">
      <w:pPr>
        <w:jc w:val="both"/>
        <w:rPr>
          <w:rFonts w:ascii="Arial" w:hAnsi="Arial" w:cs="Arial"/>
          <w:sz w:val="20"/>
          <w:szCs w:val="20"/>
        </w:rPr>
      </w:pPr>
      <w:r w:rsidRPr="008009B8">
        <w:rPr>
          <w:rFonts w:ascii="Arial" w:hAnsi="Arial" w:cs="Arial"/>
          <w:color w:val="000000"/>
          <w:sz w:val="20"/>
          <w:szCs w:val="20"/>
        </w:rPr>
        <w:t xml:space="preserve">Předstihový ukazatel Broker </w:t>
      </w:r>
      <w:proofErr w:type="spellStart"/>
      <w:r w:rsidRPr="008009B8">
        <w:rPr>
          <w:rFonts w:ascii="Arial" w:hAnsi="Arial" w:cs="Arial"/>
          <w:color w:val="000000"/>
          <w:sz w:val="20"/>
          <w:szCs w:val="20"/>
        </w:rPr>
        <w:t>Consulting</w:t>
      </w:r>
      <w:proofErr w:type="spellEnd"/>
      <w:r w:rsidRPr="008009B8">
        <w:rPr>
          <w:rFonts w:ascii="Arial" w:hAnsi="Arial" w:cs="Arial"/>
          <w:color w:val="000000"/>
          <w:sz w:val="20"/>
          <w:szCs w:val="20"/>
        </w:rPr>
        <w:t xml:space="preserve"> Indexu hypotečních úvěrů a jeho výpočet rea</w:t>
      </w:r>
      <w:r w:rsidR="008C75D3" w:rsidRPr="008009B8">
        <w:rPr>
          <w:rFonts w:ascii="Arial" w:hAnsi="Arial" w:cs="Arial"/>
          <w:color w:val="000000"/>
          <w:sz w:val="20"/>
          <w:szCs w:val="20"/>
        </w:rPr>
        <w:t>guje na potřebu aktuálního výhledu výše sazeb, ve kterém se budou v daném měsíci poskytovat hypoteční úvěry zprostředkovávané od většiny bankovních institucí v tuzemsku. Ve výpočtu jde o aritmetick</w:t>
      </w:r>
      <w:r w:rsidR="00057F54" w:rsidRPr="008009B8">
        <w:rPr>
          <w:rFonts w:ascii="Arial" w:hAnsi="Arial" w:cs="Arial"/>
          <w:color w:val="000000"/>
          <w:sz w:val="20"/>
          <w:szCs w:val="20"/>
        </w:rPr>
        <w:t>ý průměr nabízených úrokových sazeb</w:t>
      </w:r>
      <w:r w:rsidR="00807AD4" w:rsidRPr="008009B8">
        <w:rPr>
          <w:rFonts w:ascii="Arial" w:hAnsi="Arial" w:cs="Arial"/>
          <w:color w:val="000000"/>
          <w:sz w:val="20"/>
          <w:szCs w:val="20"/>
        </w:rPr>
        <w:t xml:space="preserve"> v konkrétním </w:t>
      </w:r>
      <w:r w:rsidR="008C75D3" w:rsidRPr="008009B8">
        <w:rPr>
          <w:rFonts w:ascii="Arial" w:hAnsi="Arial" w:cs="Arial"/>
          <w:color w:val="000000"/>
          <w:sz w:val="20"/>
          <w:szCs w:val="20"/>
        </w:rPr>
        <w:t xml:space="preserve">měsíci, ve kterém se zveřejňují hodnoty Broker </w:t>
      </w:r>
      <w:proofErr w:type="spellStart"/>
      <w:r w:rsidR="008C75D3" w:rsidRPr="008009B8">
        <w:rPr>
          <w:rFonts w:ascii="Arial" w:hAnsi="Arial" w:cs="Arial"/>
          <w:color w:val="000000"/>
          <w:sz w:val="20"/>
          <w:szCs w:val="20"/>
        </w:rPr>
        <w:t>Consulting</w:t>
      </w:r>
      <w:proofErr w:type="spellEnd"/>
      <w:r w:rsidR="008C75D3" w:rsidRPr="008009B8">
        <w:rPr>
          <w:rFonts w:ascii="Arial" w:hAnsi="Arial" w:cs="Arial"/>
          <w:color w:val="000000"/>
          <w:sz w:val="20"/>
          <w:szCs w:val="20"/>
        </w:rPr>
        <w:t xml:space="preserve"> Indexu hypotečních úvěrů.</w:t>
      </w:r>
      <w:r w:rsidR="00CC3D3D" w:rsidRPr="008009B8">
        <w:rPr>
          <w:rFonts w:ascii="Arial" w:hAnsi="Arial" w:cs="Arial"/>
          <w:color w:val="000000"/>
          <w:sz w:val="20"/>
          <w:szCs w:val="20"/>
        </w:rPr>
        <w:t xml:space="preserve"> Vzhledem ke statisti</w:t>
      </w:r>
      <w:r w:rsidR="004919CC" w:rsidRPr="008009B8">
        <w:rPr>
          <w:rFonts w:ascii="Arial" w:hAnsi="Arial" w:cs="Arial"/>
          <w:color w:val="000000"/>
          <w:sz w:val="20"/>
          <w:szCs w:val="20"/>
        </w:rPr>
        <w:t>ce preferovaných fixací byla při výpoč</w:t>
      </w:r>
      <w:r w:rsidR="00CC3D3D" w:rsidRPr="008009B8">
        <w:rPr>
          <w:rFonts w:ascii="Arial" w:hAnsi="Arial" w:cs="Arial"/>
          <w:color w:val="000000"/>
          <w:sz w:val="20"/>
          <w:szCs w:val="20"/>
        </w:rPr>
        <w:t>t</w:t>
      </w:r>
      <w:r w:rsidR="004919CC" w:rsidRPr="008009B8">
        <w:rPr>
          <w:rFonts w:ascii="Arial" w:hAnsi="Arial" w:cs="Arial"/>
          <w:color w:val="000000"/>
          <w:sz w:val="20"/>
          <w:szCs w:val="20"/>
        </w:rPr>
        <w:t>u zohledněna</w:t>
      </w:r>
      <w:r w:rsidR="00CC3D3D" w:rsidRPr="008009B8">
        <w:rPr>
          <w:rFonts w:ascii="Arial" w:hAnsi="Arial" w:cs="Arial"/>
          <w:color w:val="000000"/>
          <w:sz w:val="20"/>
          <w:szCs w:val="20"/>
        </w:rPr>
        <w:t xml:space="preserve"> pětiletá fixace úrokových sazeb.</w:t>
      </w:r>
    </w:p>
    <w:p w14:paraId="691D3A33" w14:textId="77777777" w:rsidR="00C42CA5" w:rsidRPr="00C42CA5" w:rsidRDefault="00C42CA5" w:rsidP="00C42CA5">
      <w:pPr>
        <w:pBdr>
          <w:bottom w:val="single" w:sz="4" w:space="1" w:color="auto"/>
        </w:pBdr>
        <w:jc w:val="both"/>
        <w:rPr>
          <w:rFonts w:ascii="Arial" w:hAnsi="Arial" w:cs="Arial"/>
          <w:sz w:val="20"/>
          <w:szCs w:val="20"/>
        </w:rPr>
      </w:pPr>
    </w:p>
    <w:p w14:paraId="4A4E372E" w14:textId="214E9ADC" w:rsidR="00CA1806" w:rsidRDefault="00CA1806" w:rsidP="006529D7">
      <w:pPr>
        <w:rPr>
          <w:rFonts w:ascii="Arial" w:hAnsi="Arial" w:cs="Arial"/>
          <w:b/>
          <w:sz w:val="18"/>
          <w:szCs w:val="16"/>
        </w:rPr>
      </w:pPr>
    </w:p>
    <w:p w14:paraId="5FCF3C96" w14:textId="040F53B7" w:rsidR="00B01F39" w:rsidRPr="006529D7" w:rsidRDefault="00C947C0" w:rsidP="006529D7">
      <w:pPr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b/>
          <w:sz w:val="18"/>
          <w:szCs w:val="16"/>
        </w:rPr>
        <w:t>P</w:t>
      </w:r>
      <w:r w:rsidR="00B37F41" w:rsidRPr="00B244B9">
        <w:rPr>
          <w:rFonts w:ascii="Arial" w:hAnsi="Arial" w:cs="Arial"/>
          <w:b/>
          <w:sz w:val="18"/>
          <w:szCs w:val="16"/>
        </w:rPr>
        <w:t>oznámka pro média:</w:t>
      </w:r>
      <w:r w:rsidR="00B37F41" w:rsidRPr="00B244B9">
        <w:rPr>
          <w:rFonts w:ascii="Arial" w:hAnsi="Arial" w:cs="Arial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Broker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Indexy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je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možné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volně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spacing w:val="2"/>
          <w:w w:val="105"/>
          <w:sz w:val="18"/>
          <w:szCs w:val="16"/>
        </w:rPr>
        <w:t>publikovat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pouze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s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označením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„Broker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Index“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spacing w:val="-3"/>
          <w:w w:val="105"/>
          <w:sz w:val="18"/>
          <w:szCs w:val="16"/>
        </w:rPr>
        <w:t>(</w:t>
      </w:r>
      <w:r w:rsidR="00B37F41" w:rsidRPr="00B244B9">
        <w:rPr>
          <w:rFonts w:ascii="Arial" w:hAnsi="Arial" w:cs="Arial"/>
          <w:i/>
          <w:color w:val="1D1D1B"/>
          <w:spacing w:val="-3"/>
          <w:w w:val="105"/>
          <w:sz w:val="18"/>
          <w:szCs w:val="16"/>
        </w:rPr>
        <w:t>např.</w:t>
      </w:r>
      <w:r w:rsidR="00B37F41"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Broker</w:t>
      </w:r>
      <w:r w:rsidR="00B37F41" w:rsidRPr="00B244B9">
        <w:rPr>
          <w:rFonts w:ascii="Arial" w:hAnsi="Arial" w:cs="Arial"/>
          <w:i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index</w:t>
      </w:r>
      <w:r w:rsidR="00B37F41" w:rsidRPr="0013512D">
        <w:rPr>
          <w:rFonts w:ascii="Arial" w:hAnsi="Arial" w:cs="Arial"/>
          <w:i/>
          <w:color w:val="1D1D1B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hypot</w:t>
      </w:r>
      <w:r w:rsidR="00830CE8">
        <w:rPr>
          <w:rFonts w:ascii="Arial" w:hAnsi="Arial" w:cs="Arial"/>
          <w:i/>
          <w:color w:val="1D1D1B"/>
          <w:w w:val="105"/>
          <w:sz w:val="18"/>
          <w:szCs w:val="16"/>
        </w:rPr>
        <w:t>e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ční</w:t>
      </w:r>
      <w:r w:rsidR="00B37F41">
        <w:rPr>
          <w:rFonts w:ascii="Arial" w:hAnsi="Arial" w:cs="Arial"/>
          <w:i/>
          <w:color w:val="1D1D1B"/>
          <w:w w:val="105"/>
          <w:sz w:val="18"/>
          <w:szCs w:val="16"/>
        </w:rPr>
        <w:t>ch úvěrů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). Více informací najdete též na webu </w:t>
      </w:r>
      <w:r w:rsidR="00B37F41" w:rsidRPr="0013512D">
        <w:rPr>
          <w:rStyle w:val="Hypertextovodkaz"/>
          <w:rFonts w:ascii="Arial" w:hAnsi="Arial" w:cs="Arial"/>
          <w:i/>
          <w:w w:val="105"/>
          <w:sz w:val="18"/>
          <w:szCs w:val="16"/>
        </w:rPr>
        <w:t>https://www.bcas.cz/onas/pro-media/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. </w:t>
      </w:r>
    </w:p>
    <w:p w14:paraId="58F041AC" w14:textId="57BD355F" w:rsidR="00692610" w:rsidRDefault="00692610" w:rsidP="00B27178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DE80F01" w14:textId="77777777" w:rsidR="00CA1806" w:rsidRPr="00D60D98" w:rsidRDefault="00CA1806" w:rsidP="00B27178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1D2EC938" w:rsidR="00D60D98" w:rsidRPr="0073009C" w:rsidRDefault="00D60D98" w:rsidP="00D60D98">
      <w:pPr>
        <w:rPr>
          <w:rFonts w:ascii="Arial" w:eastAsia="Calibri" w:hAnsi="Arial" w:cs="Arial"/>
          <w:b/>
          <w:bCs/>
          <w:noProof/>
          <w:sz w:val="18"/>
          <w:szCs w:val="18"/>
        </w:rPr>
      </w:pPr>
      <w:r w:rsidRPr="0073009C">
        <w:rPr>
          <w:rFonts w:ascii="Arial" w:eastAsia="Calibri" w:hAnsi="Arial" w:cs="Arial"/>
          <w:b/>
          <w:bCs/>
          <w:noProof/>
          <w:sz w:val="18"/>
          <w:szCs w:val="18"/>
        </w:rPr>
        <w:t>Kontakt pro média:</w:t>
      </w:r>
    </w:p>
    <w:p w14:paraId="090F1F41" w14:textId="2F88DEFA" w:rsidR="00B37F41" w:rsidRPr="0073009C" w:rsidRDefault="00B37F41" w:rsidP="00D60D98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459105C8" w14:textId="3415D3B2" w:rsidR="00692610" w:rsidRPr="0073009C" w:rsidRDefault="003529EF" w:rsidP="007748DA">
      <w:pPr>
        <w:spacing w:after="60"/>
        <w:rPr>
          <w:rFonts w:ascii="Arial" w:eastAsia="Calibri" w:hAnsi="Arial" w:cs="Arial"/>
          <w:bCs/>
          <w:noProof/>
          <w:sz w:val="18"/>
          <w:szCs w:val="18"/>
          <w:lang w:bidi="ar-SA"/>
        </w:rPr>
      </w:pPr>
      <w:r>
        <w:rPr>
          <w:rFonts w:ascii="Arial" w:eastAsia="Calibri" w:hAnsi="Arial" w:cs="Arial"/>
          <w:bCs/>
          <w:noProof/>
          <w:sz w:val="18"/>
          <w:szCs w:val="18"/>
        </w:rPr>
        <w:t>Michaela Sahulová</w:t>
      </w:r>
    </w:p>
    <w:p w14:paraId="3D378A07" w14:textId="7DB23AAC" w:rsidR="00692610" w:rsidRDefault="00692610" w:rsidP="00692610">
      <w:pPr>
        <w:pStyle w:val="Bezmezer"/>
        <w:rPr>
          <w:rFonts w:ascii="Arial" w:eastAsia="Calibri" w:hAnsi="Arial" w:cs="Arial"/>
          <w:noProof/>
          <w:sz w:val="18"/>
          <w:szCs w:val="18"/>
        </w:rPr>
      </w:pPr>
      <w:r w:rsidRPr="0073009C">
        <w:rPr>
          <w:rFonts w:ascii="Arial" w:eastAsia="Calibri" w:hAnsi="Arial" w:cs="Arial"/>
          <w:noProof/>
          <w:sz w:val="18"/>
          <w:szCs w:val="18"/>
        </w:rPr>
        <w:t>Specialistka PR a externí komunikace</w:t>
      </w:r>
    </w:p>
    <w:p w14:paraId="5B3D6899" w14:textId="334A3B70" w:rsidR="004928CB" w:rsidRDefault="004928CB" w:rsidP="004928CB">
      <w:pPr>
        <w:rPr>
          <w:rFonts w:ascii="Arial" w:eastAsiaTheme="minorEastAsia" w:hAnsi="Arial" w:cs="Arial"/>
          <w:noProof/>
          <w:color w:val="000000" w:themeColor="text1"/>
          <w:sz w:val="18"/>
          <w:szCs w:val="18"/>
          <w:lang w:bidi="ar-SA"/>
        </w:rPr>
      </w:pPr>
      <w:r>
        <w:rPr>
          <w:rFonts w:ascii="Arial" w:eastAsiaTheme="minorEastAsia" w:hAnsi="Arial" w:cs="Arial"/>
          <w:noProof/>
          <w:color w:val="000000" w:themeColor="text1"/>
          <w:sz w:val="18"/>
          <w:szCs w:val="18"/>
        </w:rPr>
        <w:t>tel.: +420 731 538 373</w:t>
      </w:r>
    </w:p>
    <w:p w14:paraId="16B705EA" w14:textId="41D7186C" w:rsidR="00692610" w:rsidRPr="0073009C" w:rsidRDefault="00692610" w:rsidP="00692610">
      <w:pPr>
        <w:rPr>
          <w:rFonts w:ascii="Arial" w:eastAsia="Calibri" w:hAnsi="Arial" w:cs="Arial"/>
          <w:noProof/>
          <w:sz w:val="18"/>
          <w:szCs w:val="18"/>
        </w:rPr>
      </w:pPr>
      <w:r w:rsidRPr="0073009C">
        <w:rPr>
          <w:rFonts w:ascii="Arial" w:eastAsia="Calibri" w:hAnsi="Arial" w:cs="Arial"/>
          <w:noProof/>
          <w:sz w:val="18"/>
          <w:szCs w:val="18"/>
        </w:rPr>
        <w:t xml:space="preserve">E-mail: </w:t>
      </w:r>
      <w:hyperlink r:id="rId26" w:history="1">
        <w:r w:rsidR="003529EF" w:rsidRPr="00862049">
          <w:rPr>
            <w:rStyle w:val="Hypertextovodkaz"/>
            <w:rFonts w:ascii="Arial" w:eastAsia="Calibri" w:hAnsi="Arial" w:cs="Arial"/>
            <w:noProof/>
            <w:sz w:val="18"/>
            <w:szCs w:val="18"/>
          </w:rPr>
          <w:t>michaela.sahulova@bcas.cz</w:t>
        </w:r>
      </w:hyperlink>
      <w:r w:rsidRPr="0073009C">
        <w:rPr>
          <w:rFonts w:ascii="Arial" w:eastAsia="Calibri" w:hAnsi="Arial" w:cs="Arial"/>
          <w:noProof/>
          <w:sz w:val="18"/>
          <w:szCs w:val="18"/>
        </w:rPr>
        <w:t xml:space="preserve"> </w:t>
      </w:r>
    </w:p>
    <w:p w14:paraId="066A8D8C" w14:textId="77777777" w:rsidR="00692610" w:rsidRPr="0073009C" w:rsidRDefault="00692610" w:rsidP="00692610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025F1B2F" w14:textId="70837378" w:rsidR="00D60D98" w:rsidRPr="002B2A94" w:rsidRDefault="00D60D98" w:rsidP="002B2A94">
      <w:pPr>
        <w:rPr>
          <w:rFonts w:ascii="Arial" w:eastAsia="Calibri" w:hAnsi="Arial" w:cs="Arial"/>
          <w:b/>
          <w:bCs/>
          <w:noProof/>
          <w:sz w:val="18"/>
          <w:szCs w:val="18"/>
          <w:lang w:bidi="ar-SA"/>
        </w:rPr>
      </w:pPr>
    </w:p>
    <w:sectPr w:rsidR="00D60D98" w:rsidRPr="002B2A9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E8CDEC" w14:textId="77777777" w:rsidR="00ED700E" w:rsidRDefault="00ED700E">
      <w:r>
        <w:separator/>
      </w:r>
    </w:p>
  </w:endnote>
  <w:endnote w:type="continuationSeparator" w:id="0">
    <w:p w14:paraId="2483B32E" w14:textId="77777777" w:rsidR="00ED700E" w:rsidRDefault="00ED7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ED700E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380E0A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ED700E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380E0A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ED700E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380E0A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65F64E" w14:textId="77777777" w:rsidR="00ED700E" w:rsidRDefault="00ED700E">
      <w:r>
        <w:separator/>
      </w:r>
    </w:p>
  </w:footnote>
  <w:footnote w:type="continuationSeparator" w:id="0">
    <w:p w14:paraId="78CFF2EB" w14:textId="77777777" w:rsidR="00ED700E" w:rsidRDefault="00ED7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3FF270D6" w14:textId="6799F236" w:rsidR="00D40C89" w:rsidRPr="00D40C89" w:rsidRDefault="009F59EE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2A1185">
      <w:rPr>
        <w:rFonts w:ascii="Arial" w:hAnsi="Arial" w:cs="Arial"/>
        <w:color w:val="E52713"/>
        <w:sz w:val="28"/>
        <w:szCs w:val="28"/>
      </w:rPr>
      <w:t>HYPOTEČNÍCH ÚVĚRŮ</w:t>
    </w:r>
    <w:r w:rsidR="00D40C89">
      <w:rPr>
        <w:rFonts w:ascii="Arial" w:hAnsi="Arial" w:cs="Arial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4919"/>
    <w:rsid w:val="00005B61"/>
    <w:rsid w:val="00011DF6"/>
    <w:rsid w:val="00014FB5"/>
    <w:rsid w:val="00020EC7"/>
    <w:rsid w:val="0002230E"/>
    <w:rsid w:val="000226F3"/>
    <w:rsid w:val="00026F23"/>
    <w:rsid w:val="000277AC"/>
    <w:rsid w:val="0003028F"/>
    <w:rsid w:val="00032D94"/>
    <w:rsid w:val="000374D7"/>
    <w:rsid w:val="00037DAF"/>
    <w:rsid w:val="000400E4"/>
    <w:rsid w:val="0004477D"/>
    <w:rsid w:val="00044EC5"/>
    <w:rsid w:val="00045D86"/>
    <w:rsid w:val="0004776E"/>
    <w:rsid w:val="0005423A"/>
    <w:rsid w:val="00057F54"/>
    <w:rsid w:val="000611E3"/>
    <w:rsid w:val="00061BF6"/>
    <w:rsid w:val="00070652"/>
    <w:rsid w:val="000766E7"/>
    <w:rsid w:val="00081616"/>
    <w:rsid w:val="000823D3"/>
    <w:rsid w:val="00082D29"/>
    <w:rsid w:val="0008331F"/>
    <w:rsid w:val="000845CA"/>
    <w:rsid w:val="000851AC"/>
    <w:rsid w:val="000853D4"/>
    <w:rsid w:val="00092BB7"/>
    <w:rsid w:val="00096425"/>
    <w:rsid w:val="0009776B"/>
    <w:rsid w:val="000A080B"/>
    <w:rsid w:val="000B187C"/>
    <w:rsid w:val="000B6DD9"/>
    <w:rsid w:val="000C181E"/>
    <w:rsid w:val="000C2DA6"/>
    <w:rsid w:val="000C5541"/>
    <w:rsid w:val="000C7564"/>
    <w:rsid w:val="000D14E2"/>
    <w:rsid w:val="000D2CFC"/>
    <w:rsid w:val="000D4AFB"/>
    <w:rsid w:val="000D7158"/>
    <w:rsid w:val="000E01C2"/>
    <w:rsid w:val="000E19B2"/>
    <w:rsid w:val="000E3D86"/>
    <w:rsid w:val="000E568C"/>
    <w:rsid w:val="000E5D32"/>
    <w:rsid w:val="000E6E14"/>
    <w:rsid w:val="000F4B6C"/>
    <w:rsid w:val="000F50BC"/>
    <w:rsid w:val="000F6249"/>
    <w:rsid w:val="001117DE"/>
    <w:rsid w:val="00111C28"/>
    <w:rsid w:val="00113603"/>
    <w:rsid w:val="00117AE4"/>
    <w:rsid w:val="00120113"/>
    <w:rsid w:val="001214E7"/>
    <w:rsid w:val="00122CEB"/>
    <w:rsid w:val="00125B97"/>
    <w:rsid w:val="00126BEC"/>
    <w:rsid w:val="0013044E"/>
    <w:rsid w:val="00131A69"/>
    <w:rsid w:val="00136D8D"/>
    <w:rsid w:val="00137003"/>
    <w:rsid w:val="0013717C"/>
    <w:rsid w:val="00140987"/>
    <w:rsid w:val="00145622"/>
    <w:rsid w:val="001524FB"/>
    <w:rsid w:val="00156082"/>
    <w:rsid w:val="00160686"/>
    <w:rsid w:val="00160E1C"/>
    <w:rsid w:val="00161352"/>
    <w:rsid w:val="001620E3"/>
    <w:rsid w:val="00162D8E"/>
    <w:rsid w:val="001675AF"/>
    <w:rsid w:val="0016771F"/>
    <w:rsid w:val="00174317"/>
    <w:rsid w:val="00175545"/>
    <w:rsid w:val="001767A5"/>
    <w:rsid w:val="00182A92"/>
    <w:rsid w:val="00192716"/>
    <w:rsid w:val="00194831"/>
    <w:rsid w:val="00194B5D"/>
    <w:rsid w:val="001A0A5C"/>
    <w:rsid w:val="001A1A56"/>
    <w:rsid w:val="001A2D08"/>
    <w:rsid w:val="001A54DD"/>
    <w:rsid w:val="001A5AC8"/>
    <w:rsid w:val="001A61A5"/>
    <w:rsid w:val="001A7D2F"/>
    <w:rsid w:val="001B2A07"/>
    <w:rsid w:val="001B3B31"/>
    <w:rsid w:val="001B501B"/>
    <w:rsid w:val="001B58E7"/>
    <w:rsid w:val="001B7936"/>
    <w:rsid w:val="001D015A"/>
    <w:rsid w:val="001D30C7"/>
    <w:rsid w:val="001D3DFC"/>
    <w:rsid w:val="001D45F5"/>
    <w:rsid w:val="001D5EFC"/>
    <w:rsid w:val="001E02C2"/>
    <w:rsid w:val="001E1597"/>
    <w:rsid w:val="001E4209"/>
    <w:rsid w:val="001F1D14"/>
    <w:rsid w:val="001F7194"/>
    <w:rsid w:val="001F71BA"/>
    <w:rsid w:val="002019F3"/>
    <w:rsid w:val="0020207A"/>
    <w:rsid w:val="00202F22"/>
    <w:rsid w:val="00203BD4"/>
    <w:rsid w:val="00206E92"/>
    <w:rsid w:val="00212C2E"/>
    <w:rsid w:val="0021395D"/>
    <w:rsid w:val="002141AF"/>
    <w:rsid w:val="00216B81"/>
    <w:rsid w:val="00216F2E"/>
    <w:rsid w:val="00220529"/>
    <w:rsid w:val="002220C9"/>
    <w:rsid w:val="00223FFD"/>
    <w:rsid w:val="00224AF1"/>
    <w:rsid w:val="00224E6E"/>
    <w:rsid w:val="00225CEC"/>
    <w:rsid w:val="00225D70"/>
    <w:rsid w:val="00233BF3"/>
    <w:rsid w:val="002368F3"/>
    <w:rsid w:val="00236A37"/>
    <w:rsid w:val="00241313"/>
    <w:rsid w:val="0024212A"/>
    <w:rsid w:val="0025080B"/>
    <w:rsid w:val="0025183C"/>
    <w:rsid w:val="00251F32"/>
    <w:rsid w:val="0025264B"/>
    <w:rsid w:val="00253C9E"/>
    <w:rsid w:val="0025428A"/>
    <w:rsid w:val="002555D2"/>
    <w:rsid w:val="00257978"/>
    <w:rsid w:val="002619DC"/>
    <w:rsid w:val="00270B59"/>
    <w:rsid w:val="00270DB3"/>
    <w:rsid w:val="002717C9"/>
    <w:rsid w:val="00277D20"/>
    <w:rsid w:val="00280730"/>
    <w:rsid w:val="00281C61"/>
    <w:rsid w:val="00285767"/>
    <w:rsid w:val="002863CE"/>
    <w:rsid w:val="002961B5"/>
    <w:rsid w:val="00296B24"/>
    <w:rsid w:val="002A1185"/>
    <w:rsid w:val="002A498A"/>
    <w:rsid w:val="002A61B7"/>
    <w:rsid w:val="002B094E"/>
    <w:rsid w:val="002B1E20"/>
    <w:rsid w:val="002B2A94"/>
    <w:rsid w:val="002B3C6D"/>
    <w:rsid w:val="002B4919"/>
    <w:rsid w:val="002B6F4E"/>
    <w:rsid w:val="002C0E94"/>
    <w:rsid w:val="002C6C42"/>
    <w:rsid w:val="002C7D70"/>
    <w:rsid w:val="002D23B9"/>
    <w:rsid w:val="002D3534"/>
    <w:rsid w:val="002D49F7"/>
    <w:rsid w:val="002D64A2"/>
    <w:rsid w:val="002E0400"/>
    <w:rsid w:val="002E1A01"/>
    <w:rsid w:val="002E6173"/>
    <w:rsid w:val="002E6DB6"/>
    <w:rsid w:val="002F002B"/>
    <w:rsid w:val="002F46B0"/>
    <w:rsid w:val="002F485A"/>
    <w:rsid w:val="002F7EC2"/>
    <w:rsid w:val="003015E0"/>
    <w:rsid w:val="0030207B"/>
    <w:rsid w:val="00303778"/>
    <w:rsid w:val="00303A6E"/>
    <w:rsid w:val="0030751A"/>
    <w:rsid w:val="00307E95"/>
    <w:rsid w:val="00307FEB"/>
    <w:rsid w:val="003128F8"/>
    <w:rsid w:val="00313D42"/>
    <w:rsid w:val="00322E5E"/>
    <w:rsid w:val="003243A6"/>
    <w:rsid w:val="003247B0"/>
    <w:rsid w:val="00330918"/>
    <w:rsid w:val="0033296E"/>
    <w:rsid w:val="003337A9"/>
    <w:rsid w:val="0033431C"/>
    <w:rsid w:val="00340E70"/>
    <w:rsid w:val="00342F85"/>
    <w:rsid w:val="00347557"/>
    <w:rsid w:val="00352435"/>
    <w:rsid w:val="003529EF"/>
    <w:rsid w:val="00355366"/>
    <w:rsid w:val="003555BB"/>
    <w:rsid w:val="003629B6"/>
    <w:rsid w:val="003640C8"/>
    <w:rsid w:val="00371225"/>
    <w:rsid w:val="003721AD"/>
    <w:rsid w:val="003761D9"/>
    <w:rsid w:val="00380608"/>
    <w:rsid w:val="00380E0A"/>
    <w:rsid w:val="00382546"/>
    <w:rsid w:val="00382EAD"/>
    <w:rsid w:val="00383DC5"/>
    <w:rsid w:val="00385EED"/>
    <w:rsid w:val="00390B58"/>
    <w:rsid w:val="00395F41"/>
    <w:rsid w:val="003967DF"/>
    <w:rsid w:val="003A291C"/>
    <w:rsid w:val="003A4D47"/>
    <w:rsid w:val="003A6435"/>
    <w:rsid w:val="003A7D32"/>
    <w:rsid w:val="003B0E4F"/>
    <w:rsid w:val="003B1966"/>
    <w:rsid w:val="003B5B25"/>
    <w:rsid w:val="003C0CBE"/>
    <w:rsid w:val="003C1344"/>
    <w:rsid w:val="003C3421"/>
    <w:rsid w:val="003C5D0A"/>
    <w:rsid w:val="003D1987"/>
    <w:rsid w:val="003D3AE8"/>
    <w:rsid w:val="003D69A7"/>
    <w:rsid w:val="003F07E8"/>
    <w:rsid w:val="003F79EC"/>
    <w:rsid w:val="00400129"/>
    <w:rsid w:val="00400A5A"/>
    <w:rsid w:val="004120C7"/>
    <w:rsid w:val="0042193A"/>
    <w:rsid w:val="00430ABD"/>
    <w:rsid w:val="00431631"/>
    <w:rsid w:val="00432FD5"/>
    <w:rsid w:val="00434C5D"/>
    <w:rsid w:val="00435115"/>
    <w:rsid w:val="00441028"/>
    <w:rsid w:val="00444432"/>
    <w:rsid w:val="00445D0A"/>
    <w:rsid w:val="00450DBC"/>
    <w:rsid w:val="00451B7B"/>
    <w:rsid w:val="004540ED"/>
    <w:rsid w:val="00454843"/>
    <w:rsid w:val="004564BC"/>
    <w:rsid w:val="004565C7"/>
    <w:rsid w:val="004627B9"/>
    <w:rsid w:val="00465E53"/>
    <w:rsid w:val="00466329"/>
    <w:rsid w:val="00473219"/>
    <w:rsid w:val="00477FFA"/>
    <w:rsid w:val="00481D66"/>
    <w:rsid w:val="00487B6B"/>
    <w:rsid w:val="004919CC"/>
    <w:rsid w:val="004928CB"/>
    <w:rsid w:val="00492941"/>
    <w:rsid w:val="00495AFF"/>
    <w:rsid w:val="00495E14"/>
    <w:rsid w:val="004A3439"/>
    <w:rsid w:val="004B5104"/>
    <w:rsid w:val="004B5797"/>
    <w:rsid w:val="004B6304"/>
    <w:rsid w:val="004B64B3"/>
    <w:rsid w:val="004B6AF3"/>
    <w:rsid w:val="004C0179"/>
    <w:rsid w:val="004C0CEF"/>
    <w:rsid w:val="004C3F71"/>
    <w:rsid w:val="004C61F5"/>
    <w:rsid w:val="004D3578"/>
    <w:rsid w:val="004D4D9F"/>
    <w:rsid w:val="004E4E9F"/>
    <w:rsid w:val="004E67DB"/>
    <w:rsid w:val="004F1934"/>
    <w:rsid w:val="005042D1"/>
    <w:rsid w:val="00506098"/>
    <w:rsid w:val="00506161"/>
    <w:rsid w:val="0050659B"/>
    <w:rsid w:val="00506889"/>
    <w:rsid w:val="00512D6B"/>
    <w:rsid w:val="005153F7"/>
    <w:rsid w:val="0052216B"/>
    <w:rsid w:val="005224C1"/>
    <w:rsid w:val="0052338B"/>
    <w:rsid w:val="00523D4C"/>
    <w:rsid w:val="005275F9"/>
    <w:rsid w:val="0053153F"/>
    <w:rsid w:val="00534E75"/>
    <w:rsid w:val="00536954"/>
    <w:rsid w:val="005379BC"/>
    <w:rsid w:val="00540606"/>
    <w:rsid w:val="00541870"/>
    <w:rsid w:val="005436EC"/>
    <w:rsid w:val="00544A37"/>
    <w:rsid w:val="005455B0"/>
    <w:rsid w:val="0055263D"/>
    <w:rsid w:val="0055303C"/>
    <w:rsid w:val="00553369"/>
    <w:rsid w:val="00554574"/>
    <w:rsid w:val="0056150F"/>
    <w:rsid w:val="005678E0"/>
    <w:rsid w:val="005729F4"/>
    <w:rsid w:val="00576F58"/>
    <w:rsid w:val="005773B2"/>
    <w:rsid w:val="00577D19"/>
    <w:rsid w:val="0058062A"/>
    <w:rsid w:val="005834AE"/>
    <w:rsid w:val="0058666A"/>
    <w:rsid w:val="00586BEF"/>
    <w:rsid w:val="005875EC"/>
    <w:rsid w:val="00590434"/>
    <w:rsid w:val="00594050"/>
    <w:rsid w:val="0059432A"/>
    <w:rsid w:val="005956E9"/>
    <w:rsid w:val="005A37E5"/>
    <w:rsid w:val="005A4497"/>
    <w:rsid w:val="005A5BBA"/>
    <w:rsid w:val="005A5F08"/>
    <w:rsid w:val="005B0E8E"/>
    <w:rsid w:val="005B31D7"/>
    <w:rsid w:val="005B5427"/>
    <w:rsid w:val="005C48C1"/>
    <w:rsid w:val="005C7059"/>
    <w:rsid w:val="005D189A"/>
    <w:rsid w:val="005D6963"/>
    <w:rsid w:val="005E45D8"/>
    <w:rsid w:val="005F18D4"/>
    <w:rsid w:val="005F65A1"/>
    <w:rsid w:val="005F7741"/>
    <w:rsid w:val="00600788"/>
    <w:rsid w:val="00600BA3"/>
    <w:rsid w:val="00605C5D"/>
    <w:rsid w:val="006106F0"/>
    <w:rsid w:val="00612DC2"/>
    <w:rsid w:val="006135FD"/>
    <w:rsid w:val="006212F9"/>
    <w:rsid w:val="00624A82"/>
    <w:rsid w:val="0062747C"/>
    <w:rsid w:val="00633136"/>
    <w:rsid w:val="00636E70"/>
    <w:rsid w:val="0064020E"/>
    <w:rsid w:val="0064160C"/>
    <w:rsid w:val="0064209A"/>
    <w:rsid w:val="00645BA9"/>
    <w:rsid w:val="006501CB"/>
    <w:rsid w:val="00651B79"/>
    <w:rsid w:val="00652695"/>
    <w:rsid w:val="006529D7"/>
    <w:rsid w:val="00652DCE"/>
    <w:rsid w:val="006545F8"/>
    <w:rsid w:val="00654F8C"/>
    <w:rsid w:val="00656312"/>
    <w:rsid w:val="0066135D"/>
    <w:rsid w:val="00661A5F"/>
    <w:rsid w:val="00663C36"/>
    <w:rsid w:val="00667012"/>
    <w:rsid w:val="00673DDB"/>
    <w:rsid w:val="00675F3B"/>
    <w:rsid w:val="006768F0"/>
    <w:rsid w:val="00676C10"/>
    <w:rsid w:val="00677078"/>
    <w:rsid w:val="006775B7"/>
    <w:rsid w:val="00677C07"/>
    <w:rsid w:val="0068617E"/>
    <w:rsid w:val="00686E01"/>
    <w:rsid w:val="00687107"/>
    <w:rsid w:val="00692610"/>
    <w:rsid w:val="006939E4"/>
    <w:rsid w:val="00693A07"/>
    <w:rsid w:val="00695DE8"/>
    <w:rsid w:val="006978DE"/>
    <w:rsid w:val="00697A40"/>
    <w:rsid w:val="00697F28"/>
    <w:rsid w:val="006A0BD0"/>
    <w:rsid w:val="006A150C"/>
    <w:rsid w:val="006A2F6C"/>
    <w:rsid w:val="006A3BE2"/>
    <w:rsid w:val="006A6601"/>
    <w:rsid w:val="006B2EA9"/>
    <w:rsid w:val="006B3A13"/>
    <w:rsid w:val="006B3CB5"/>
    <w:rsid w:val="006C2696"/>
    <w:rsid w:val="006C4193"/>
    <w:rsid w:val="006C61E8"/>
    <w:rsid w:val="006D1884"/>
    <w:rsid w:val="006D65EC"/>
    <w:rsid w:val="006E26DC"/>
    <w:rsid w:val="006E52B8"/>
    <w:rsid w:val="006F32FB"/>
    <w:rsid w:val="00705D83"/>
    <w:rsid w:val="0072112F"/>
    <w:rsid w:val="007253C3"/>
    <w:rsid w:val="00730047"/>
    <w:rsid w:val="0073009C"/>
    <w:rsid w:val="007316BB"/>
    <w:rsid w:val="00731B6F"/>
    <w:rsid w:val="00731E05"/>
    <w:rsid w:val="00736FB9"/>
    <w:rsid w:val="007424FC"/>
    <w:rsid w:val="00762254"/>
    <w:rsid w:val="00767284"/>
    <w:rsid w:val="00771B91"/>
    <w:rsid w:val="007748DA"/>
    <w:rsid w:val="0077685A"/>
    <w:rsid w:val="007824F4"/>
    <w:rsid w:val="00783AB1"/>
    <w:rsid w:val="00784109"/>
    <w:rsid w:val="00785FC5"/>
    <w:rsid w:val="0078631B"/>
    <w:rsid w:val="00791A2B"/>
    <w:rsid w:val="00792EE9"/>
    <w:rsid w:val="0079572A"/>
    <w:rsid w:val="00795D79"/>
    <w:rsid w:val="0079732B"/>
    <w:rsid w:val="007A1121"/>
    <w:rsid w:val="007A1122"/>
    <w:rsid w:val="007A15A6"/>
    <w:rsid w:val="007A278E"/>
    <w:rsid w:val="007B11F2"/>
    <w:rsid w:val="007B232E"/>
    <w:rsid w:val="007B358E"/>
    <w:rsid w:val="007C6288"/>
    <w:rsid w:val="007D06A5"/>
    <w:rsid w:val="007D085C"/>
    <w:rsid w:val="007D2280"/>
    <w:rsid w:val="007D3EF7"/>
    <w:rsid w:val="007E1111"/>
    <w:rsid w:val="007E5614"/>
    <w:rsid w:val="007F0754"/>
    <w:rsid w:val="007F3198"/>
    <w:rsid w:val="007F515C"/>
    <w:rsid w:val="008009B8"/>
    <w:rsid w:val="00800CEA"/>
    <w:rsid w:val="00807AD4"/>
    <w:rsid w:val="008104E0"/>
    <w:rsid w:val="0081387C"/>
    <w:rsid w:val="00822194"/>
    <w:rsid w:val="008269F5"/>
    <w:rsid w:val="00830105"/>
    <w:rsid w:val="0083053E"/>
    <w:rsid w:val="00830CE8"/>
    <w:rsid w:val="00831B5E"/>
    <w:rsid w:val="00831F36"/>
    <w:rsid w:val="0083338E"/>
    <w:rsid w:val="00833A44"/>
    <w:rsid w:val="0083519D"/>
    <w:rsid w:val="00844420"/>
    <w:rsid w:val="00845A34"/>
    <w:rsid w:val="00846E1E"/>
    <w:rsid w:val="00850445"/>
    <w:rsid w:val="0085594F"/>
    <w:rsid w:val="00866791"/>
    <w:rsid w:val="00874FE0"/>
    <w:rsid w:val="008769D5"/>
    <w:rsid w:val="00883131"/>
    <w:rsid w:val="00883A3E"/>
    <w:rsid w:val="00885B2F"/>
    <w:rsid w:val="008868A5"/>
    <w:rsid w:val="00890A80"/>
    <w:rsid w:val="008926E5"/>
    <w:rsid w:val="008926F3"/>
    <w:rsid w:val="00892DB3"/>
    <w:rsid w:val="00893533"/>
    <w:rsid w:val="008957C5"/>
    <w:rsid w:val="00896014"/>
    <w:rsid w:val="0089614B"/>
    <w:rsid w:val="00896556"/>
    <w:rsid w:val="00896FD6"/>
    <w:rsid w:val="00897BD9"/>
    <w:rsid w:val="008A04D3"/>
    <w:rsid w:val="008A0C76"/>
    <w:rsid w:val="008A663F"/>
    <w:rsid w:val="008B05F2"/>
    <w:rsid w:val="008C1795"/>
    <w:rsid w:val="008C4B0D"/>
    <w:rsid w:val="008C75D3"/>
    <w:rsid w:val="008D1E94"/>
    <w:rsid w:val="008D373A"/>
    <w:rsid w:val="008D484C"/>
    <w:rsid w:val="008D68A5"/>
    <w:rsid w:val="008E19F3"/>
    <w:rsid w:val="008E58ED"/>
    <w:rsid w:val="008F2226"/>
    <w:rsid w:val="008F4980"/>
    <w:rsid w:val="008F6707"/>
    <w:rsid w:val="008F6AAF"/>
    <w:rsid w:val="00901813"/>
    <w:rsid w:val="00903020"/>
    <w:rsid w:val="00906176"/>
    <w:rsid w:val="00906E67"/>
    <w:rsid w:val="00915ADA"/>
    <w:rsid w:val="009161BE"/>
    <w:rsid w:val="00917F21"/>
    <w:rsid w:val="009222C9"/>
    <w:rsid w:val="00926825"/>
    <w:rsid w:val="009268FC"/>
    <w:rsid w:val="00926A98"/>
    <w:rsid w:val="00932625"/>
    <w:rsid w:val="009340FD"/>
    <w:rsid w:val="00934141"/>
    <w:rsid w:val="009344C2"/>
    <w:rsid w:val="009345C9"/>
    <w:rsid w:val="0093538A"/>
    <w:rsid w:val="009434D0"/>
    <w:rsid w:val="0094705C"/>
    <w:rsid w:val="009514FE"/>
    <w:rsid w:val="00957B41"/>
    <w:rsid w:val="009644A2"/>
    <w:rsid w:val="00967162"/>
    <w:rsid w:val="00971DE7"/>
    <w:rsid w:val="00973C62"/>
    <w:rsid w:val="0097419E"/>
    <w:rsid w:val="00974A97"/>
    <w:rsid w:val="00977B41"/>
    <w:rsid w:val="00982987"/>
    <w:rsid w:val="0099489F"/>
    <w:rsid w:val="00994B64"/>
    <w:rsid w:val="00996D72"/>
    <w:rsid w:val="009A4D99"/>
    <w:rsid w:val="009A53B7"/>
    <w:rsid w:val="009A544A"/>
    <w:rsid w:val="009A69B1"/>
    <w:rsid w:val="009A6CDB"/>
    <w:rsid w:val="009B0CA9"/>
    <w:rsid w:val="009B52C2"/>
    <w:rsid w:val="009C0ECA"/>
    <w:rsid w:val="009C283B"/>
    <w:rsid w:val="009C2B04"/>
    <w:rsid w:val="009C3544"/>
    <w:rsid w:val="009C45BA"/>
    <w:rsid w:val="009D7AFB"/>
    <w:rsid w:val="009E055E"/>
    <w:rsid w:val="009E0C76"/>
    <w:rsid w:val="009E2833"/>
    <w:rsid w:val="009E317D"/>
    <w:rsid w:val="009E3B52"/>
    <w:rsid w:val="009E3D89"/>
    <w:rsid w:val="009E5B43"/>
    <w:rsid w:val="009E6B59"/>
    <w:rsid w:val="009F2CB2"/>
    <w:rsid w:val="009F2CEE"/>
    <w:rsid w:val="009F59EE"/>
    <w:rsid w:val="009F5CD5"/>
    <w:rsid w:val="009F66D0"/>
    <w:rsid w:val="00A069E2"/>
    <w:rsid w:val="00A073C7"/>
    <w:rsid w:val="00A07431"/>
    <w:rsid w:val="00A07A9F"/>
    <w:rsid w:val="00A11B93"/>
    <w:rsid w:val="00A11C90"/>
    <w:rsid w:val="00A12821"/>
    <w:rsid w:val="00A23C45"/>
    <w:rsid w:val="00A25B10"/>
    <w:rsid w:val="00A36D79"/>
    <w:rsid w:val="00A37A20"/>
    <w:rsid w:val="00A4618A"/>
    <w:rsid w:val="00A5429B"/>
    <w:rsid w:val="00A553A9"/>
    <w:rsid w:val="00A61F80"/>
    <w:rsid w:val="00A62CCA"/>
    <w:rsid w:val="00A641DB"/>
    <w:rsid w:val="00A65B9D"/>
    <w:rsid w:val="00A70932"/>
    <w:rsid w:val="00A719A5"/>
    <w:rsid w:val="00A72F83"/>
    <w:rsid w:val="00A7372B"/>
    <w:rsid w:val="00A74A1E"/>
    <w:rsid w:val="00A7509B"/>
    <w:rsid w:val="00A7796E"/>
    <w:rsid w:val="00A77F44"/>
    <w:rsid w:val="00A86656"/>
    <w:rsid w:val="00A87B14"/>
    <w:rsid w:val="00A93638"/>
    <w:rsid w:val="00A97D07"/>
    <w:rsid w:val="00AA218A"/>
    <w:rsid w:val="00AA48E7"/>
    <w:rsid w:val="00AB3D30"/>
    <w:rsid w:val="00AB4794"/>
    <w:rsid w:val="00AB4842"/>
    <w:rsid w:val="00AB7CCF"/>
    <w:rsid w:val="00AC614D"/>
    <w:rsid w:val="00AC7F1C"/>
    <w:rsid w:val="00AD4EA3"/>
    <w:rsid w:val="00AE05ED"/>
    <w:rsid w:val="00AE44CB"/>
    <w:rsid w:val="00AE55D4"/>
    <w:rsid w:val="00AE72D7"/>
    <w:rsid w:val="00AF1038"/>
    <w:rsid w:val="00AF2633"/>
    <w:rsid w:val="00B01F39"/>
    <w:rsid w:val="00B05862"/>
    <w:rsid w:val="00B11974"/>
    <w:rsid w:val="00B12CF8"/>
    <w:rsid w:val="00B15519"/>
    <w:rsid w:val="00B15922"/>
    <w:rsid w:val="00B244B9"/>
    <w:rsid w:val="00B27178"/>
    <w:rsid w:val="00B30A9E"/>
    <w:rsid w:val="00B3265A"/>
    <w:rsid w:val="00B33E8E"/>
    <w:rsid w:val="00B36901"/>
    <w:rsid w:val="00B37F41"/>
    <w:rsid w:val="00B4245F"/>
    <w:rsid w:val="00B43ABC"/>
    <w:rsid w:val="00B470FB"/>
    <w:rsid w:val="00B479EB"/>
    <w:rsid w:val="00B51125"/>
    <w:rsid w:val="00B52CDF"/>
    <w:rsid w:val="00B65A3B"/>
    <w:rsid w:val="00B72652"/>
    <w:rsid w:val="00B815A3"/>
    <w:rsid w:val="00B90B23"/>
    <w:rsid w:val="00B91CEE"/>
    <w:rsid w:val="00B94777"/>
    <w:rsid w:val="00B95BB2"/>
    <w:rsid w:val="00B95EBA"/>
    <w:rsid w:val="00BA0BC1"/>
    <w:rsid w:val="00BA1D82"/>
    <w:rsid w:val="00BA1FA3"/>
    <w:rsid w:val="00BA23D8"/>
    <w:rsid w:val="00BA4230"/>
    <w:rsid w:val="00BA45FD"/>
    <w:rsid w:val="00BA7722"/>
    <w:rsid w:val="00BB4512"/>
    <w:rsid w:val="00BB4D49"/>
    <w:rsid w:val="00BB51F4"/>
    <w:rsid w:val="00BB58F0"/>
    <w:rsid w:val="00BB6439"/>
    <w:rsid w:val="00BB675F"/>
    <w:rsid w:val="00BC133F"/>
    <w:rsid w:val="00BD0936"/>
    <w:rsid w:val="00BD17B0"/>
    <w:rsid w:val="00BD3715"/>
    <w:rsid w:val="00BD4EBD"/>
    <w:rsid w:val="00BD5A47"/>
    <w:rsid w:val="00BD6E76"/>
    <w:rsid w:val="00BF4092"/>
    <w:rsid w:val="00BF44F1"/>
    <w:rsid w:val="00C02E39"/>
    <w:rsid w:val="00C04F1A"/>
    <w:rsid w:val="00C05CCC"/>
    <w:rsid w:val="00C07F35"/>
    <w:rsid w:val="00C15993"/>
    <w:rsid w:val="00C17C49"/>
    <w:rsid w:val="00C23E32"/>
    <w:rsid w:val="00C2555B"/>
    <w:rsid w:val="00C26D3E"/>
    <w:rsid w:val="00C30EA3"/>
    <w:rsid w:val="00C31E67"/>
    <w:rsid w:val="00C33A4A"/>
    <w:rsid w:val="00C4086A"/>
    <w:rsid w:val="00C42CA5"/>
    <w:rsid w:val="00C42FAF"/>
    <w:rsid w:val="00C47E7D"/>
    <w:rsid w:val="00C52DA0"/>
    <w:rsid w:val="00C60BBC"/>
    <w:rsid w:val="00C6644B"/>
    <w:rsid w:val="00C668FF"/>
    <w:rsid w:val="00C7532A"/>
    <w:rsid w:val="00C7663D"/>
    <w:rsid w:val="00C779DC"/>
    <w:rsid w:val="00C80ADA"/>
    <w:rsid w:val="00C81DF4"/>
    <w:rsid w:val="00C83132"/>
    <w:rsid w:val="00C864DC"/>
    <w:rsid w:val="00C908E5"/>
    <w:rsid w:val="00C9156E"/>
    <w:rsid w:val="00C947C0"/>
    <w:rsid w:val="00C947CE"/>
    <w:rsid w:val="00C97E6F"/>
    <w:rsid w:val="00CA135D"/>
    <w:rsid w:val="00CA1722"/>
    <w:rsid w:val="00CA1806"/>
    <w:rsid w:val="00CA5872"/>
    <w:rsid w:val="00CA7CAF"/>
    <w:rsid w:val="00CB06F8"/>
    <w:rsid w:val="00CB18B1"/>
    <w:rsid w:val="00CB38CA"/>
    <w:rsid w:val="00CB6F2B"/>
    <w:rsid w:val="00CB7254"/>
    <w:rsid w:val="00CC0CB0"/>
    <w:rsid w:val="00CC1067"/>
    <w:rsid w:val="00CC3D3D"/>
    <w:rsid w:val="00CC65C5"/>
    <w:rsid w:val="00CC73AB"/>
    <w:rsid w:val="00CD12BC"/>
    <w:rsid w:val="00CD3324"/>
    <w:rsid w:val="00CD46EA"/>
    <w:rsid w:val="00CD4A18"/>
    <w:rsid w:val="00CD575C"/>
    <w:rsid w:val="00CE0770"/>
    <w:rsid w:val="00CE6C6E"/>
    <w:rsid w:val="00CE76FD"/>
    <w:rsid w:val="00CF2033"/>
    <w:rsid w:val="00D0061B"/>
    <w:rsid w:val="00D012CF"/>
    <w:rsid w:val="00D016C3"/>
    <w:rsid w:val="00D01832"/>
    <w:rsid w:val="00D01DC0"/>
    <w:rsid w:val="00D02E81"/>
    <w:rsid w:val="00D0526B"/>
    <w:rsid w:val="00D07AA2"/>
    <w:rsid w:val="00D1081A"/>
    <w:rsid w:val="00D160DE"/>
    <w:rsid w:val="00D21C96"/>
    <w:rsid w:val="00D30074"/>
    <w:rsid w:val="00D30854"/>
    <w:rsid w:val="00D31127"/>
    <w:rsid w:val="00D320FC"/>
    <w:rsid w:val="00D333B4"/>
    <w:rsid w:val="00D3359F"/>
    <w:rsid w:val="00D35FF4"/>
    <w:rsid w:val="00D40C89"/>
    <w:rsid w:val="00D47B55"/>
    <w:rsid w:val="00D47B8A"/>
    <w:rsid w:val="00D50703"/>
    <w:rsid w:val="00D531E4"/>
    <w:rsid w:val="00D53C47"/>
    <w:rsid w:val="00D53E59"/>
    <w:rsid w:val="00D60444"/>
    <w:rsid w:val="00D605B1"/>
    <w:rsid w:val="00D60D98"/>
    <w:rsid w:val="00D61FAA"/>
    <w:rsid w:val="00D62038"/>
    <w:rsid w:val="00D628D2"/>
    <w:rsid w:val="00D62FEC"/>
    <w:rsid w:val="00D65C4E"/>
    <w:rsid w:val="00D67EA6"/>
    <w:rsid w:val="00D71EA0"/>
    <w:rsid w:val="00D72157"/>
    <w:rsid w:val="00D721F1"/>
    <w:rsid w:val="00D73F33"/>
    <w:rsid w:val="00D74A93"/>
    <w:rsid w:val="00D77A56"/>
    <w:rsid w:val="00D80B6D"/>
    <w:rsid w:val="00D80F78"/>
    <w:rsid w:val="00D84488"/>
    <w:rsid w:val="00D844C8"/>
    <w:rsid w:val="00D84B7D"/>
    <w:rsid w:val="00D8513A"/>
    <w:rsid w:val="00D85BBB"/>
    <w:rsid w:val="00D85FB4"/>
    <w:rsid w:val="00D906BE"/>
    <w:rsid w:val="00D943AD"/>
    <w:rsid w:val="00D9690A"/>
    <w:rsid w:val="00DA2C91"/>
    <w:rsid w:val="00DA5316"/>
    <w:rsid w:val="00DA7B87"/>
    <w:rsid w:val="00DB0343"/>
    <w:rsid w:val="00DB342A"/>
    <w:rsid w:val="00DB3E19"/>
    <w:rsid w:val="00DB63D9"/>
    <w:rsid w:val="00DB7121"/>
    <w:rsid w:val="00DB7E77"/>
    <w:rsid w:val="00DC0BD6"/>
    <w:rsid w:val="00DC0F17"/>
    <w:rsid w:val="00DC30D0"/>
    <w:rsid w:val="00DC37CE"/>
    <w:rsid w:val="00DC422E"/>
    <w:rsid w:val="00DD2DD1"/>
    <w:rsid w:val="00DD67DA"/>
    <w:rsid w:val="00DD7940"/>
    <w:rsid w:val="00DE1840"/>
    <w:rsid w:val="00DE1B89"/>
    <w:rsid w:val="00DE59C6"/>
    <w:rsid w:val="00DF2E5A"/>
    <w:rsid w:val="00DF3A69"/>
    <w:rsid w:val="00DF4305"/>
    <w:rsid w:val="00DF658B"/>
    <w:rsid w:val="00E00DC6"/>
    <w:rsid w:val="00E04B02"/>
    <w:rsid w:val="00E058A3"/>
    <w:rsid w:val="00E10ABF"/>
    <w:rsid w:val="00E130CB"/>
    <w:rsid w:val="00E151F3"/>
    <w:rsid w:val="00E17539"/>
    <w:rsid w:val="00E23A7D"/>
    <w:rsid w:val="00E244E6"/>
    <w:rsid w:val="00E27028"/>
    <w:rsid w:val="00E32C50"/>
    <w:rsid w:val="00E423C3"/>
    <w:rsid w:val="00E4323F"/>
    <w:rsid w:val="00E4469C"/>
    <w:rsid w:val="00E450AB"/>
    <w:rsid w:val="00E5280E"/>
    <w:rsid w:val="00E52CEE"/>
    <w:rsid w:val="00E54A8E"/>
    <w:rsid w:val="00E563FC"/>
    <w:rsid w:val="00E57F9B"/>
    <w:rsid w:val="00E60634"/>
    <w:rsid w:val="00E6319B"/>
    <w:rsid w:val="00E6726D"/>
    <w:rsid w:val="00E70FBC"/>
    <w:rsid w:val="00E7623C"/>
    <w:rsid w:val="00E80764"/>
    <w:rsid w:val="00E80FCB"/>
    <w:rsid w:val="00E81433"/>
    <w:rsid w:val="00E81C95"/>
    <w:rsid w:val="00E845C0"/>
    <w:rsid w:val="00E852A3"/>
    <w:rsid w:val="00E914B7"/>
    <w:rsid w:val="00E93103"/>
    <w:rsid w:val="00EA0295"/>
    <w:rsid w:val="00EA0C1C"/>
    <w:rsid w:val="00EA477A"/>
    <w:rsid w:val="00EA5D92"/>
    <w:rsid w:val="00EB307B"/>
    <w:rsid w:val="00EB5354"/>
    <w:rsid w:val="00EC3779"/>
    <w:rsid w:val="00EC7F0E"/>
    <w:rsid w:val="00ED2D1F"/>
    <w:rsid w:val="00ED58E9"/>
    <w:rsid w:val="00ED700E"/>
    <w:rsid w:val="00ED79D6"/>
    <w:rsid w:val="00EE1831"/>
    <w:rsid w:val="00EE3DAD"/>
    <w:rsid w:val="00EF2F7C"/>
    <w:rsid w:val="00EF3FC0"/>
    <w:rsid w:val="00EF61B5"/>
    <w:rsid w:val="00F00A40"/>
    <w:rsid w:val="00F00A6E"/>
    <w:rsid w:val="00F05773"/>
    <w:rsid w:val="00F0773E"/>
    <w:rsid w:val="00F12CED"/>
    <w:rsid w:val="00F14982"/>
    <w:rsid w:val="00F22A26"/>
    <w:rsid w:val="00F23C0F"/>
    <w:rsid w:val="00F2598D"/>
    <w:rsid w:val="00F32739"/>
    <w:rsid w:val="00F336A2"/>
    <w:rsid w:val="00F36BA0"/>
    <w:rsid w:val="00F44AEB"/>
    <w:rsid w:val="00F45620"/>
    <w:rsid w:val="00F5304D"/>
    <w:rsid w:val="00F532E2"/>
    <w:rsid w:val="00F5470D"/>
    <w:rsid w:val="00F5638B"/>
    <w:rsid w:val="00F628BC"/>
    <w:rsid w:val="00F7277F"/>
    <w:rsid w:val="00F72E32"/>
    <w:rsid w:val="00F73B85"/>
    <w:rsid w:val="00F829B7"/>
    <w:rsid w:val="00F84A4F"/>
    <w:rsid w:val="00F8617B"/>
    <w:rsid w:val="00F9173C"/>
    <w:rsid w:val="00F975AD"/>
    <w:rsid w:val="00FA2D1E"/>
    <w:rsid w:val="00FA35EB"/>
    <w:rsid w:val="00FB18D0"/>
    <w:rsid w:val="00FB2241"/>
    <w:rsid w:val="00FB2315"/>
    <w:rsid w:val="00FB2ED6"/>
    <w:rsid w:val="00FB412B"/>
    <w:rsid w:val="00FB59EE"/>
    <w:rsid w:val="00FB6B8F"/>
    <w:rsid w:val="00FC2522"/>
    <w:rsid w:val="00FC5B56"/>
    <w:rsid w:val="00FD4B12"/>
    <w:rsid w:val="00FD5009"/>
    <w:rsid w:val="00FD62DC"/>
    <w:rsid w:val="00FD6A70"/>
    <w:rsid w:val="00FE1EC8"/>
    <w:rsid w:val="00FE3560"/>
    <w:rsid w:val="00FE3E09"/>
    <w:rsid w:val="00FE4FBF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michaela.sahul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F59E9-C435-4953-9F43-0F5AEE69E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1932</TotalTime>
  <Pages>3</Pages>
  <Words>831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21</cp:revision>
  <dcterms:created xsi:type="dcterms:W3CDTF">2022-10-31T11:13:00Z</dcterms:created>
  <dcterms:modified xsi:type="dcterms:W3CDTF">2022-11-08T09:31:00Z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