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C3B6" w14:textId="26DEAF0B" w:rsidR="00CC04E3" w:rsidRDefault="00CC04E3"/>
    <w:p w14:paraId="419AA771" w14:textId="6CC58614" w:rsidR="00562DBA" w:rsidRDefault="003F48B8" w:rsidP="00737A54">
      <w:pPr>
        <w:jc w:val="center"/>
        <w:rPr>
          <w:rFonts w:ascii="Arial" w:hAnsi="Arial" w:cs="Arial"/>
          <w:b/>
          <w:sz w:val="30"/>
          <w:szCs w:val="30"/>
        </w:rPr>
      </w:pPr>
      <w:r>
        <w:rPr>
          <w:rFonts w:ascii="Arial" w:hAnsi="Arial" w:cs="Arial"/>
          <w:b/>
          <w:sz w:val="30"/>
          <w:szCs w:val="30"/>
        </w:rPr>
        <w:t>Ceny povinného ručení v září</w:t>
      </w:r>
      <w:r w:rsidR="00165DC1">
        <w:rPr>
          <w:rFonts w:ascii="Arial" w:hAnsi="Arial" w:cs="Arial"/>
          <w:b/>
          <w:sz w:val="30"/>
          <w:szCs w:val="30"/>
        </w:rPr>
        <w:t xml:space="preserve"> vzrostly</w:t>
      </w:r>
    </w:p>
    <w:p w14:paraId="51B6F0DF" w14:textId="53BAD56D" w:rsidR="00AC1E03" w:rsidRPr="00A3163A" w:rsidRDefault="00AC1E03" w:rsidP="00562DBA">
      <w:pPr>
        <w:jc w:val="center"/>
        <w:rPr>
          <w:rFonts w:ascii="Arial" w:hAnsi="Arial" w:cs="Arial"/>
          <w:i/>
          <w:sz w:val="20"/>
          <w:szCs w:val="20"/>
        </w:rPr>
      </w:pPr>
    </w:p>
    <w:p w14:paraId="2BA460D2" w14:textId="15806DF1" w:rsidR="00165DC1" w:rsidRDefault="00DA6D6A" w:rsidP="00437639">
      <w:pPr>
        <w:jc w:val="both"/>
        <w:rPr>
          <w:rFonts w:ascii="Arial" w:hAnsi="Arial" w:cs="Arial"/>
          <w:b/>
          <w:color w:val="000000" w:themeColor="text1"/>
        </w:rPr>
      </w:pPr>
      <w:r w:rsidRPr="0089486D">
        <w:rPr>
          <w:rFonts w:ascii="Arial" w:hAnsi="Arial" w:cs="Arial"/>
          <w:i/>
        </w:rPr>
        <w:t xml:space="preserve">Praha, </w:t>
      </w:r>
      <w:r w:rsidR="00CE5E3B">
        <w:rPr>
          <w:rFonts w:ascii="Arial" w:hAnsi="Arial" w:cs="Arial"/>
          <w:i/>
        </w:rPr>
        <w:t>17</w:t>
      </w:r>
      <w:bookmarkStart w:id="0" w:name="_GoBack"/>
      <w:bookmarkEnd w:id="0"/>
      <w:r w:rsidR="008F69A6">
        <w:rPr>
          <w:rFonts w:ascii="Arial" w:hAnsi="Arial" w:cs="Arial"/>
          <w:i/>
        </w:rPr>
        <w:t>. října</w:t>
      </w:r>
      <w:r w:rsidR="0076526B" w:rsidRPr="0089486D">
        <w:rPr>
          <w:rFonts w:ascii="Arial" w:hAnsi="Arial" w:cs="Arial"/>
          <w:i/>
        </w:rPr>
        <w:t xml:space="preserve"> </w:t>
      </w:r>
      <w:r w:rsidRPr="0089486D">
        <w:rPr>
          <w:rFonts w:ascii="Arial" w:hAnsi="Arial" w:cs="Arial"/>
          <w:i/>
        </w:rPr>
        <w:t>2022</w:t>
      </w:r>
      <w:r w:rsidR="0004010D" w:rsidRPr="0089486D">
        <w:rPr>
          <w:rFonts w:ascii="Arial" w:hAnsi="Arial" w:cs="Arial"/>
          <w:color w:val="000000" w:themeColor="text1"/>
        </w:rPr>
        <w:t xml:space="preserve"> –</w:t>
      </w:r>
      <w:r w:rsidR="00165DC1">
        <w:rPr>
          <w:rFonts w:ascii="Arial" w:hAnsi="Arial" w:cs="Arial"/>
          <w:color w:val="000000" w:themeColor="text1"/>
        </w:rPr>
        <w:t xml:space="preserve"> </w:t>
      </w:r>
      <w:r w:rsidR="00165DC1">
        <w:rPr>
          <w:rFonts w:ascii="Arial" w:hAnsi="Arial" w:cs="Arial"/>
          <w:b/>
          <w:color w:val="000000" w:themeColor="text1"/>
        </w:rPr>
        <w:t xml:space="preserve">Podle zářijových výsledků Broker </w:t>
      </w:r>
      <w:proofErr w:type="spellStart"/>
      <w:r w:rsidR="00165DC1">
        <w:rPr>
          <w:rFonts w:ascii="Arial" w:hAnsi="Arial" w:cs="Arial"/>
          <w:b/>
          <w:color w:val="000000" w:themeColor="text1"/>
        </w:rPr>
        <w:t>Consulting</w:t>
      </w:r>
      <w:proofErr w:type="spellEnd"/>
      <w:r w:rsidR="00165DC1">
        <w:rPr>
          <w:rFonts w:ascii="Arial" w:hAnsi="Arial" w:cs="Arial"/>
          <w:b/>
          <w:color w:val="000000" w:themeColor="text1"/>
        </w:rPr>
        <w:t xml:space="preserve"> </w:t>
      </w:r>
      <w:proofErr w:type="spellStart"/>
      <w:r w:rsidR="00165DC1">
        <w:rPr>
          <w:rFonts w:ascii="Arial" w:hAnsi="Arial" w:cs="Arial"/>
          <w:b/>
          <w:color w:val="000000" w:themeColor="text1"/>
        </w:rPr>
        <w:t>POVIndexu</w:t>
      </w:r>
      <w:proofErr w:type="spellEnd"/>
      <w:r w:rsidR="00165DC1">
        <w:rPr>
          <w:rFonts w:ascii="Arial" w:hAnsi="Arial" w:cs="Arial"/>
          <w:b/>
          <w:color w:val="000000" w:themeColor="text1"/>
        </w:rPr>
        <w:t xml:space="preserve"> ceny za POV opět vzrostly. Oproti konci práz</w:t>
      </w:r>
      <w:r w:rsidR="005C1069">
        <w:rPr>
          <w:rFonts w:ascii="Arial" w:hAnsi="Arial" w:cs="Arial"/>
          <w:b/>
          <w:color w:val="000000" w:themeColor="text1"/>
        </w:rPr>
        <w:t xml:space="preserve">dnin jde o meziměsíční nárůst o 92 korun, </w:t>
      </w:r>
      <w:r w:rsidR="00BF3B92">
        <w:rPr>
          <w:rFonts w:ascii="Arial" w:hAnsi="Arial" w:cs="Arial"/>
          <w:b/>
          <w:color w:val="000000" w:themeColor="text1"/>
        </w:rPr>
        <w:t xml:space="preserve">průměrná hodnota povinného ručení se </w:t>
      </w:r>
      <w:r w:rsidR="00B14A93">
        <w:rPr>
          <w:rFonts w:ascii="Arial" w:hAnsi="Arial" w:cs="Arial"/>
          <w:b/>
          <w:color w:val="000000" w:themeColor="text1"/>
        </w:rPr>
        <w:t xml:space="preserve">tak </w:t>
      </w:r>
      <w:r w:rsidR="00BF3B92">
        <w:rPr>
          <w:rFonts w:ascii="Arial" w:hAnsi="Arial" w:cs="Arial"/>
          <w:b/>
          <w:color w:val="000000" w:themeColor="text1"/>
        </w:rPr>
        <w:t>v září zastavila na 6 617 Kč. V porovnání s</w:t>
      </w:r>
      <w:r w:rsidR="00FF1FEE">
        <w:rPr>
          <w:rFonts w:ascii="Arial" w:hAnsi="Arial" w:cs="Arial"/>
          <w:b/>
          <w:color w:val="000000" w:themeColor="text1"/>
        </w:rPr>
        <w:t> průměrem za celé sledované období jde ale stále o nižší částku,</w:t>
      </w:r>
      <w:r w:rsidR="00BF3B92">
        <w:rPr>
          <w:rFonts w:ascii="Arial" w:hAnsi="Arial" w:cs="Arial"/>
          <w:b/>
          <w:color w:val="000000" w:themeColor="text1"/>
        </w:rPr>
        <w:t xml:space="preserve"> </w:t>
      </w:r>
      <w:r w:rsidR="00B14A93">
        <w:rPr>
          <w:rFonts w:ascii="Arial" w:hAnsi="Arial" w:cs="Arial"/>
          <w:b/>
          <w:color w:val="000000" w:themeColor="text1"/>
        </w:rPr>
        <w:t>celkový průměr totiž od srpna 2019 činí 6 723 korun. V září průměrné hodnoty vzrostly také v hlavním a menším městě, a to</w:t>
      </w:r>
      <w:r w:rsidR="008364DA">
        <w:rPr>
          <w:rFonts w:ascii="Arial" w:hAnsi="Arial" w:cs="Arial"/>
          <w:b/>
          <w:color w:val="000000" w:themeColor="text1"/>
        </w:rPr>
        <w:t xml:space="preserve"> především</w:t>
      </w:r>
      <w:r w:rsidR="00B14A93">
        <w:rPr>
          <w:rFonts w:ascii="Arial" w:hAnsi="Arial" w:cs="Arial"/>
          <w:b/>
          <w:color w:val="000000" w:themeColor="text1"/>
        </w:rPr>
        <w:t xml:space="preserve"> oproti jejich loňskému průměru. Odborníci na zákonné pojištění vozidel stále očekávají změnu ve vývoji cen v příštích měsících. </w:t>
      </w:r>
    </w:p>
    <w:p w14:paraId="0DA0F338" w14:textId="729F699B" w:rsidR="00B14A93" w:rsidRDefault="00B14A93" w:rsidP="00437639">
      <w:pPr>
        <w:jc w:val="both"/>
        <w:rPr>
          <w:rFonts w:ascii="Arial" w:hAnsi="Arial" w:cs="Arial"/>
          <w:b/>
          <w:color w:val="000000" w:themeColor="text1"/>
        </w:rPr>
      </w:pPr>
    </w:p>
    <w:p w14:paraId="49D1957E" w14:textId="04DC7402" w:rsidR="00165DC1" w:rsidRDefault="009271A9" w:rsidP="00EB0EEB">
      <w:pPr>
        <w:jc w:val="both"/>
        <w:rPr>
          <w:rFonts w:ascii="Arial" w:hAnsi="Arial" w:cs="Arial"/>
          <w:sz w:val="20"/>
          <w:szCs w:val="20"/>
        </w:rPr>
      </w:pPr>
      <w:r>
        <w:rPr>
          <w:rFonts w:ascii="Arial" w:hAnsi="Arial" w:cs="Arial"/>
          <w:color w:val="000000" w:themeColor="text1"/>
          <w:sz w:val="20"/>
          <w:szCs w:val="20"/>
        </w:rPr>
        <w:t xml:space="preserve">Po dvouměsíčním poklesu cen nabral opět v září vývoj hodnot </w:t>
      </w:r>
      <w:proofErr w:type="spellStart"/>
      <w:r>
        <w:rPr>
          <w:rFonts w:ascii="Arial" w:hAnsi="Arial" w:cs="Arial"/>
          <w:color w:val="000000" w:themeColor="text1"/>
          <w:sz w:val="20"/>
          <w:szCs w:val="20"/>
        </w:rPr>
        <w:t>POVIndexu</w:t>
      </w:r>
      <w:proofErr w:type="spellEnd"/>
      <w:r>
        <w:rPr>
          <w:rFonts w:ascii="Arial" w:hAnsi="Arial" w:cs="Arial"/>
          <w:color w:val="000000" w:themeColor="text1"/>
          <w:sz w:val="20"/>
          <w:szCs w:val="20"/>
        </w:rPr>
        <w:t xml:space="preserve"> opačnou tendenci. Na rozdíl od mírného poklesu v červenci a srpnu došlo během září k opětovnému růs</w:t>
      </w:r>
      <w:r w:rsidR="00F628FC">
        <w:rPr>
          <w:rFonts w:ascii="Arial" w:hAnsi="Arial" w:cs="Arial"/>
          <w:color w:val="000000" w:themeColor="text1"/>
          <w:sz w:val="20"/>
          <w:szCs w:val="20"/>
        </w:rPr>
        <w:t>tu hodnot</w:t>
      </w:r>
      <w:r>
        <w:rPr>
          <w:rFonts w:ascii="Arial" w:hAnsi="Arial" w:cs="Arial"/>
          <w:color w:val="000000" w:themeColor="text1"/>
          <w:sz w:val="20"/>
          <w:szCs w:val="20"/>
        </w:rPr>
        <w:t>. V průměru bylo možné</w:t>
      </w:r>
      <w:r w:rsidR="00F628FC">
        <w:rPr>
          <w:rFonts w:ascii="Arial" w:hAnsi="Arial" w:cs="Arial"/>
          <w:color w:val="000000" w:themeColor="text1"/>
          <w:sz w:val="20"/>
          <w:szCs w:val="20"/>
        </w:rPr>
        <w:t xml:space="preserve"> si</w:t>
      </w:r>
      <w:r>
        <w:rPr>
          <w:rFonts w:ascii="Arial" w:hAnsi="Arial" w:cs="Arial"/>
          <w:color w:val="000000" w:themeColor="text1"/>
          <w:sz w:val="20"/>
          <w:szCs w:val="20"/>
        </w:rPr>
        <w:t xml:space="preserve"> v září </w:t>
      </w:r>
      <w:r w:rsidR="00F628FC">
        <w:rPr>
          <w:rFonts w:ascii="Arial" w:hAnsi="Arial" w:cs="Arial"/>
          <w:color w:val="000000" w:themeColor="text1"/>
          <w:sz w:val="20"/>
          <w:szCs w:val="20"/>
        </w:rPr>
        <w:t>sjednat pojištění odpovědnosti za škody způsobené provozem vozidla za 6 617 korun, což je o</w:t>
      </w:r>
      <w:r w:rsidR="00907DEF">
        <w:rPr>
          <w:rFonts w:ascii="Arial" w:hAnsi="Arial" w:cs="Arial"/>
          <w:color w:val="000000" w:themeColor="text1"/>
          <w:sz w:val="20"/>
          <w:szCs w:val="20"/>
        </w:rPr>
        <w:t xml:space="preserve"> 87 korun více než v září </w:t>
      </w:r>
      <w:r w:rsidR="00EB0EEB">
        <w:rPr>
          <w:rFonts w:ascii="Arial" w:hAnsi="Arial" w:cs="Arial"/>
          <w:color w:val="000000" w:themeColor="text1"/>
          <w:sz w:val="20"/>
          <w:szCs w:val="20"/>
        </w:rPr>
        <w:t>loňského roku. I m</w:t>
      </w:r>
      <w:r w:rsidR="00907DEF">
        <w:rPr>
          <w:rFonts w:ascii="Arial" w:hAnsi="Arial" w:cs="Arial"/>
          <w:color w:val="000000" w:themeColor="text1"/>
          <w:sz w:val="20"/>
          <w:szCs w:val="20"/>
        </w:rPr>
        <w:t>eziměsíčně se zvedla cena za POV</w:t>
      </w:r>
      <w:r w:rsidR="00BE1524">
        <w:rPr>
          <w:rFonts w:ascii="Arial" w:hAnsi="Arial" w:cs="Arial"/>
          <w:color w:val="000000" w:themeColor="text1"/>
          <w:sz w:val="20"/>
          <w:szCs w:val="20"/>
        </w:rPr>
        <w:t>, a to</w:t>
      </w:r>
      <w:r w:rsidR="00907DEF">
        <w:rPr>
          <w:rFonts w:ascii="Arial" w:hAnsi="Arial" w:cs="Arial"/>
          <w:color w:val="000000" w:themeColor="text1"/>
          <w:sz w:val="20"/>
          <w:szCs w:val="20"/>
        </w:rPr>
        <w:t xml:space="preserve"> o 92 korun. V hlavním městě byla </w:t>
      </w:r>
      <w:r w:rsidR="00EB0EEB">
        <w:rPr>
          <w:rFonts w:ascii="Arial" w:hAnsi="Arial" w:cs="Arial"/>
          <w:color w:val="000000" w:themeColor="text1"/>
          <w:sz w:val="20"/>
          <w:szCs w:val="20"/>
        </w:rPr>
        <w:t xml:space="preserve">minulý měsíc cena </w:t>
      </w:r>
      <w:r w:rsidR="00907DEF">
        <w:rPr>
          <w:rFonts w:ascii="Arial" w:hAnsi="Arial" w:cs="Arial"/>
          <w:color w:val="000000" w:themeColor="text1"/>
          <w:sz w:val="20"/>
          <w:szCs w:val="20"/>
        </w:rPr>
        <w:t>standardně vyšší než jaká</w:t>
      </w:r>
      <w:r w:rsidR="00BE1524">
        <w:rPr>
          <w:rFonts w:ascii="Arial" w:hAnsi="Arial" w:cs="Arial"/>
          <w:color w:val="000000" w:themeColor="text1"/>
          <w:sz w:val="20"/>
          <w:szCs w:val="20"/>
        </w:rPr>
        <w:t xml:space="preserve"> je průměrná hodnota </w:t>
      </w:r>
      <w:proofErr w:type="spellStart"/>
      <w:r w:rsidR="00BE1524">
        <w:rPr>
          <w:rFonts w:ascii="Arial" w:hAnsi="Arial" w:cs="Arial"/>
          <w:color w:val="000000" w:themeColor="text1"/>
          <w:sz w:val="20"/>
          <w:szCs w:val="20"/>
        </w:rPr>
        <w:t>POVIndexu</w:t>
      </w:r>
      <w:proofErr w:type="spellEnd"/>
      <w:r w:rsidR="00BE1524">
        <w:rPr>
          <w:rFonts w:ascii="Arial" w:hAnsi="Arial" w:cs="Arial"/>
          <w:color w:val="000000" w:themeColor="text1"/>
          <w:sz w:val="20"/>
          <w:szCs w:val="20"/>
        </w:rPr>
        <w:t xml:space="preserve"> (</w:t>
      </w:r>
      <w:r w:rsidR="00907DEF">
        <w:rPr>
          <w:rFonts w:ascii="Arial" w:hAnsi="Arial" w:cs="Arial"/>
          <w:sz w:val="20"/>
          <w:szCs w:val="20"/>
        </w:rPr>
        <w:t>7 339 Kč</w:t>
      </w:r>
      <w:r w:rsidR="00BE1524">
        <w:rPr>
          <w:rFonts w:ascii="Arial" w:hAnsi="Arial" w:cs="Arial"/>
          <w:sz w:val="20"/>
          <w:szCs w:val="20"/>
        </w:rPr>
        <w:t>)</w:t>
      </w:r>
      <w:r w:rsidR="00907DEF">
        <w:rPr>
          <w:rFonts w:ascii="Arial" w:hAnsi="Arial" w:cs="Arial"/>
          <w:sz w:val="20"/>
          <w:szCs w:val="20"/>
        </w:rPr>
        <w:t xml:space="preserve">. Z grafu je patrný návrat </w:t>
      </w:r>
      <w:r w:rsidR="00BE1524">
        <w:rPr>
          <w:rFonts w:ascii="Arial" w:hAnsi="Arial" w:cs="Arial"/>
          <w:sz w:val="20"/>
          <w:szCs w:val="20"/>
        </w:rPr>
        <w:t xml:space="preserve">k </w:t>
      </w:r>
      <w:r w:rsidR="00907DEF">
        <w:rPr>
          <w:rFonts w:ascii="Arial" w:hAnsi="Arial" w:cs="Arial"/>
          <w:sz w:val="20"/>
          <w:szCs w:val="20"/>
        </w:rPr>
        <w:t xml:space="preserve">mírně </w:t>
      </w:r>
      <w:r w:rsidR="00BE1524">
        <w:rPr>
          <w:rFonts w:ascii="Arial" w:hAnsi="Arial" w:cs="Arial"/>
          <w:sz w:val="20"/>
          <w:szCs w:val="20"/>
        </w:rPr>
        <w:t>růstovému trendu,</w:t>
      </w:r>
      <w:r w:rsidR="00907DEF">
        <w:rPr>
          <w:rFonts w:ascii="Arial" w:hAnsi="Arial" w:cs="Arial"/>
          <w:sz w:val="20"/>
          <w:szCs w:val="20"/>
        </w:rPr>
        <w:t xml:space="preserve"> další navýš</w:t>
      </w:r>
      <w:r w:rsidR="00BE1524">
        <w:rPr>
          <w:rFonts w:ascii="Arial" w:hAnsi="Arial" w:cs="Arial"/>
          <w:sz w:val="20"/>
          <w:szCs w:val="20"/>
        </w:rPr>
        <w:t>ení očekávají odborníci i nadále</w:t>
      </w:r>
      <w:r w:rsidR="00907DEF">
        <w:rPr>
          <w:rFonts w:ascii="Arial" w:hAnsi="Arial" w:cs="Arial"/>
          <w:sz w:val="20"/>
          <w:szCs w:val="20"/>
        </w:rPr>
        <w:t xml:space="preserve">. </w:t>
      </w:r>
    </w:p>
    <w:p w14:paraId="20075D30" w14:textId="7D22889B" w:rsidR="00A026CB" w:rsidRDefault="00A026CB" w:rsidP="00EB0EEB">
      <w:pPr>
        <w:jc w:val="both"/>
        <w:rPr>
          <w:rFonts w:ascii="Arial" w:hAnsi="Arial" w:cs="Arial"/>
          <w:sz w:val="20"/>
          <w:szCs w:val="20"/>
        </w:rPr>
      </w:pPr>
    </w:p>
    <w:p w14:paraId="30DF9A0C" w14:textId="7DDBFD45" w:rsidR="00A026CB" w:rsidRDefault="00A026CB" w:rsidP="00EB0EEB">
      <w:pPr>
        <w:ind w:right="130"/>
        <w:jc w:val="both"/>
        <w:rPr>
          <w:rFonts w:ascii="Arial" w:hAnsi="Arial" w:cs="Arial"/>
          <w:sz w:val="20"/>
          <w:szCs w:val="20"/>
        </w:rPr>
      </w:pPr>
      <w:r>
        <w:rPr>
          <w:rFonts w:ascii="Arial" w:hAnsi="Arial" w:cs="Arial"/>
          <w:sz w:val="20"/>
          <w:szCs w:val="20"/>
        </w:rPr>
        <w:t xml:space="preserve">V budoucnu dojde pravděpodobně ke změně. Stát </w:t>
      </w:r>
      <w:r w:rsidR="0046716A">
        <w:rPr>
          <w:rFonts w:ascii="Arial" w:hAnsi="Arial" w:cs="Arial"/>
          <w:sz w:val="20"/>
          <w:szCs w:val="20"/>
        </w:rPr>
        <w:t xml:space="preserve">nejspíše přistoupí ke zjednodušení </w:t>
      </w:r>
      <w:r>
        <w:rPr>
          <w:rFonts w:ascii="Arial" w:hAnsi="Arial" w:cs="Arial"/>
          <w:sz w:val="20"/>
          <w:szCs w:val="20"/>
        </w:rPr>
        <w:t>používání technických průkazů. „</w:t>
      </w:r>
      <w:r w:rsidR="00816391">
        <w:rPr>
          <w:rFonts w:ascii="Arial" w:hAnsi="Arial" w:cs="Arial"/>
          <w:i/>
          <w:sz w:val="20"/>
          <w:szCs w:val="20"/>
        </w:rPr>
        <w:t>Od roku 2024</w:t>
      </w:r>
      <w:r w:rsidR="00EB0EEB">
        <w:rPr>
          <w:rFonts w:ascii="Arial" w:hAnsi="Arial" w:cs="Arial"/>
          <w:i/>
          <w:sz w:val="20"/>
          <w:szCs w:val="20"/>
        </w:rPr>
        <w:t xml:space="preserve"> </w:t>
      </w:r>
      <w:r w:rsidRPr="00A026CB">
        <w:rPr>
          <w:rFonts w:ascii="Arial" w:hAnsi="Arial" w:cs="Arial"/>
          <w:i/>
          <w:sz w:val="20"/>
          <w:szCs w:val="20"/>
        </w:rPr>
        <w:t xml:space="preserve"> zřejmě nebudou muset motoristé používat velký technický průkaz</w:t>
      </w:r>
      <w:r>
        <w:rPr>
          <w:rFonts w:ascii="Arial" w:hAnsi="Arial" w:cs="Arial"/>
          <w:sz w:val="20"/>
          <w:szCs w:val="20"/>
        </w:rPr>
        <w:t xml:space="preserve">,“ upozorňuje </w:t>
      </w:r>
      <w:r w:rsidRPr="00E30746">
        <w:rPr>
          <w:rFonts w:ascii="Arial" w:hAnsi="Arial" w:cs="Arial"/>
          <w:b/>
          <w:sz w:val="20"/>
          <w:szCs w:val="20"/>
        </w:rPr>
        <w:t xml:space="preserve">Jiří Váchal, </w:t>
      </w:r>
      <w:r w:rsidRPr="00E30746">
        <w:rPr>
          <w:rFonts w:ascii="Arial" w:hAnsi="Arial" w:cs="Arial"/>
          <w:b/>
          <w:bCs/>
          <w:sz w:val="20"/>
          <w:szCs w:val="20"/>
        </w:rPr>
        <w:t xml:space="preserve">analytik neživotního pojištění společnosti Broker </w:t>
      </w:r>
      <w:proofErr w:type="spellStart"/>
      <w:r w:rsidRPr="00E30746">
        <w:rPr>
          <w:rFonts w:ascii="Arial" w:hAnsi="Arial" w:cs="Arial"/>
          <w:b/>
          <w:bCs/>
          <w:sz w:val="20"/>
          <w:szCs w:val="20"/>
        </w:rPr>
        <w:t>Consulting</w:t>
      </w:r>
      <w:proofErr w:type="spellEnd"/>
      <w:r w:rsidRPr="00E30746">
        <w:rPr>
          <w:rFonts w:ascii="Arial" w:hAnsi="Arial" w:cs="Arial"/>
          <w:sz w:val="20"/>
          <w:szCs w:val="20"/>
        </w:rPr>
        <w:t xml:space="preserve">. </w:t>
      </w:r>
      <w:r w:rsidR="00D44767">
        <w:rPr>
          <w:rFonts w:ascii="Arial" w:hAnsi="Arial" w:cs="Arial"/>
          <w:sz w:val="20"/>
          <w:szCs w:val="20"/>
        </w:rPr>
        <w:t>Namísto něj bude možná více údajů obsaženo v </w:t>
      </w:r>
      <w:r w:rsidR="00C43982">
        <w:rPr>
          <w:rFonts w:ascii="Arial" w:hAnsi="Arial" w:cs="Arial"/>
          <w:sz w:val="20"/>
          <w:szCs w:val="20"/>
        </w:rPr>
        <w:t>tz</w:t>
      </w:r>
      <w:r w:rsidR="00D44767">
        <w:rPr>
          <w:rFonts w:ascii="Arial" w:hAnsi="Arial" w:cs="Arial"/>
          <w:sz w:val="20"/>
          <w:szCs w:val="20"/>
        </w:rPr>
        <w:t>v.</w:t>
      </w:r>
      <w:r w:rsidR="00C43982">
        <w:rPr>
          <w:rFonts w:ascii="Arial" w:hAnsi="Arial" w:cs="Arial"/>
          <w:sz w:val="20"/>
          <w:szCs w:val="20"/>
        </w:rPr>
        <w:t xml:space="preserve"> malém technickém průkazu</w:t>
      </w:r>
      <w:r w:rsidR="00EB0EEB">
        <w:rPr>
          <w:rFonts w:ascii="Arial" w:hAnsi="Arial" w:cs="Arial"/>
          <w:sz w:val="20"/>
          <w:szCs w:val="20"/>
        </w:rPr>
        <w:t>, ostatní údaje budou vedeny elektronicky</w:t>
      </w:r>
      <w:r w:rsidR="00C43982">
        <w:rPr>
          <w:rFonts w:ascii="Arial" w:hAnsi="Arial" w:cs="Arial"/>
          <w:sz w:val="20"/>
          <w:szCs w:val="20"/>
        </w:rPr>
        <w:t>.</w:t>
      </w:r>
      <w:r w:rsidR="00D44767">
        <w:rPr>
          <w:rFonts w:ascii="Arial" w:hAnsi="Arial" w:cs="Arial"/>
          <w:sz w:val="20"/>
          <w:szCs w:val="20"/>
        </w:rPr>
        <w:t xml:space="preserve"> </w:t>
      </w:r>
      <w:r w:rsidR="00816391">
        <w:rPr>
          <w:rFonts w:ascii="Arial" w:hAnsi="Arial" w:cs="Arial"/>
          <w:sz w:val="20"/>
          <w:szCs w:val="20"/>
        </w:rPr>
        <w:t>„</w:t>
      </w:r>
      <w:r w:rsidR="00816391" w:rsidRPr="00816391">
        <w:rPr>
          <w:rFonts w:ascii="Arial" w:hAnsi="Arial" w:cs="Arial"/>
          <w:i/>
          <w:sz w:val="20"/>
          <w:szCs w:val="20"/>
        </w:rPr>
        <w:t xml:space="preserve">V rámci </w:t>
      </w:r>
      <w:r w:rsidR="00D44767">
        <w:rPr>
          <w:rFonts w:ascii="Arial" w:hAnsi="Arial" w:cs="Arial"/>
          <w:i/>
          <w:sz w:val="20"/>
          <w:szCs w:val="20"/>
        </w:rPr>
        <w:t xml:space="preserve">budoucího </w:t>
      </w:r>
      <w:r w:rsidR="00816391" w:rsidRPr="00816391">
        <w:rPr>
          <w:rFonts w:ascii="Arial" w:hAnsi="Arial" w:cs="Arial"/>
          <w:i/>
          <w:sz w:val="20"/>
          <w:szCs w:val="20"/>
        </w:rPr>
        <w:t>zjednodušení proběhnou i</w:t>
      </w:r>
      <w:r w:rsidR="00D44767">
        <w:rPr>
          <w:rFonts w:ascii="Arial" w:hAnsi="Arial" w:cs="Arial"/>
          <w:i/>
          <w:sz w:val="20"/>
          <w:szCs w:val="20"/>
        </w:rPr>
        <w:t xml:space="preserve"> další změny, například</w:t>
      </w:r>
      <w:r w:rsidR="00816391" w:rsidRPr="00816391">
        <w:rPr>
          <w:rFonts w:ascii="Arial" w:hAnsi="Arial" w:cs="Arial"/>
          <w:i/>
          <w:sz w:val="20"/>
          <w:szCs w:val="20"/>
        </w:rPr>
        <w:t xml:space="preserve"> pro </w:t>
      </w:r>
      <w:r w:rsidR="00D44767">
        <w:rPr>
          <w:rFonts w:ascii="Arial" w:hAnsi="Arial" w:cs="Arial"/>
          <w:i/>
          <w:sz w:val="20"/>
          <w:szCs w:val="20"/>
        </w:rPr>
        <w:t>přepis</w:t>
      </w:r>
      <w:r w:rsidR="00816391" w:rsidRPr="00816391">
        <w:rPr>
          <w:rFonts w:ascii="Arial" w:hAnsi="Arial" w:cs="Arial"/>
          <w:i/>
          <w:sz w:val="20"/>
          <w:szCs w:val="20"/>
        </w:rPr>
        <w:t xml:space="preserve"> vozidla na jiného majitele či provozovatele</w:t>
      </w:r>
      <w:r w:rsidR="00816391">
        <w:rPr>
          <w:rFonts w:ascii="Arial" w:hAnsi="Arial" w:cs="Arial"/>
          <w:sz w:val="20"/>
          <w:szCs w:val="20"/>
        </w:rPr>
        <w:t xml:space="preserve">“, dodává </w:t>
      </w:r>
      <w:r w:rsidR="00816391" w:rsidRPr="00816391">
        <w:rPr>
          <w:rFonts w:ascii="Arial" w:hAnsi="Arial" w:cs="Arial"/>
          <w:b/>
          <w:sz w:val="20"/>
          <w:szCs w:val="20"/>
        </w:rPr>
        <w:t>Jiří Váchal</w:t>
      </w:r>
      <w:r w:rsidR="00816391">
        <w:rPr>
          <w:rFonts w:ascii="Arial" w:hAnsi="Arial" w:cs="Arial"/>
          <w:sz w:val="20"/>
          <w:szCs w:val="20"/>
        </w:rPr>
        <w:t xml:space="preserve">. </w:t>
      </w:r>
    </w:p>
    <w:p w14:paraId="6806D6E7" w14:textId="77777777" w:rsidR="00A026CB" w:rsidRPr="00C43982" w:rsidRDefault="00A026CB" w:rsidP="00EB0EEB">
      <w:pPr>
        <w:shd w:val="clear" w:color="auto" w:fill="FFFFFF"/>
        <w:jc w:val="both"/>
        <w:rPr>
          <w:rFonts w:ascii="Arial" w:eastAsiaTheme="minorHAnsi" w:hAnsi="Arial" w:cs="Arial"/>
          <w:b/>
          <w:bCs/>
          <w:sz w:val="20"/>
          <w:szCs w:val="20"/>
          <w:lang w:bidi="ar-SA"/>
        </w:rPr>
      </w:pPr>
    </w:p>
    <w:p w14:paraId="3360ABCA" w14:textId="0C057B83" w:rsidR="00A026CB" w:rsidRPr="00C43982" w:rsidRDefault="00C43982" w:rsidP="00EB0EEB">
      <w:pPr>
        <w:shd w:val="clear" w:color="auto" w:fill="FFFFFF"/>
        <w:jc w:val="both"/>
        <w:rPr>
          <w:rFonts w:ascii="Arial" w:eastAsia="Times New Roman" w:hAnsi="Arial" w:cs="Arial"/>
          <w:sz w:val="20"/>
          <w:szCs w:val="20"/>
        </w:rPr>
      </w:pPr>
      <w:r w:rsidRPr="00C43982">
        <w:rPr>
          <w:rFonts w:ascii="Arial" w:eastAsia="Times New Roman" w:hAnsi="Arial" w:cs="Arial"/>
          <w:sz w:val="20"/>
          <w:szCs w:val="20"/>
        </w:rPr>
        <w:t>V současné době jsou v</w:t>
      </w:r>
      <w:r w:rsidR="00A026CB" w:rsidRPr="00C43982">
        <w:rPr>
          <w:rFonts w:ascii="Arial" w:hAnsi="Arial" w:cs="Arial"/>
          <w:sz w:val="20"/>
          <w:szCs w:val="20"/>
        </w:rPr>
        <w:t>e</w:t>
      </w:r>
      <w:r w:rsidRPr="00C43982">
        <w:rPr>
          <w:rFonts w:ascii="Arial" w:hAnsi="Arial" w:cs="Arial"/>
          <w:sz w:val="20"/>
          <w:szCs w:val="20"/>
        </w:rPr>
        <w:t xml:space="preserve"> velkém technickém průkazu vedle</w:t>
      </w:r>
      <w:r w:rsidR="00A026CB" w:rsidRPr="00C43982">
        <w:rPr>
          <w:rFonts w:ascii="Arial" w:hAnsi="Arial" w:cs="Arial"/>
          <w:sz w:val="20"/>
          <w:szCs w:val="20"/>
        </w:rPr>
        <w:t xml:space="preserve"> osvědčení o registr</w:t>
      </w:r>
      <w:r w:rsidR="00EB0EEB">
        <w:rPr>
          <w:rFonts w:ascii="Arial" w:hAnsi="Arial" w:cs="Arial"/>
          <w:sz w:val="20"/>
          <w:szCs w:val="20"/>
        </w:rPr>
        <w:t>aci</w:t>
      </w:r>
      <w:r w:rsidR="00A026CB" w:rsidRPr="00C43982">
        <w:rPr>
          <w:rFonts w:ascii="Arial" w:hAnsi="Arial" w:cs="Arial"/>
          <w:sz w:val="20"/>
          <w:szCs w:val="20"/>
        </w:rPr>
        <w:t xml:space="preserve"> zapsané </w:t>
      </w:r>
      <w:r w:rsidRPr="00C43982">
        <w:rPr>
          <w:rFonts w:ascii="Arial" w:hAnsi="Arial" w:cs="Arial"/>
          <w:sz w:val="20"/>
          <w:szCs w:val="20"/>
        </w:rPr>
        <w:t xml:space="preserve">i </w:t>
      </w:r>
      <w:r w:rsidR="00A026CB" w:rsidRPr="00C43982">
        <w:rPr>
          <w:rFonts w:ascii="Arial" w:hAnsi="Arial" w:cs="Arial"/>
          <w:sz w:val="20"/>
          <w:szCs w:val="20"/>
        </w:rPr>
        <w:t xml:space="preserve">detailnější informace o </w:t>
      </w:r>
      <w:r w:rsidRPr="00C43982">
        <w:rPr>
          <w:rFonts w:ascii="Arial" w:hAnsi="Arial" w:cs="Arial"/>
          <w:sz w:val="20"/>
          <w:szCs w:val="20"/>
        </w:rPr>
        <w:t xml:space="preserve">daném </w:t>
      </w:r>
      <w:r w:rsidR="00A026CB" w:rsidRPr="00C43982">
        <w:rPr>
          <w:rFonts w:ascii="Arial" w:hAnsi="Arial" w:cs="Arial"/>
          <w:sz w:val="20"/>
          <w:szCs w:val="20"/>
        </w:rPr>
        <w:t xml:space="preserve">typu vozidla. </w:t>
      </w:r>
      <w:r w:rsidRPr="00C43982">
        <w:rPr>
          <w:rFonts w:ascii="Arial" w:hAnsi="Arial" w:cs="Arial"/>
          <w:sz w:val="20"/>
          <w:szCs w:val="20"/>
        </w:rPr>
        <w:t>Vedou se zde</w:t>
      </w:r>
      <w:r w:rsidR="00A026CB" w:rsidRPr="00C43982">
        <w:rPr>
          <w:rFonts w:ascii="Arial" w:hAnsi="Arial" w:cs="Arial"/>
          <w:sz w:val="20"/>
          <w:szCs w:val="20"/>
        </w:rPr>
        <w:t xml:space="preserve"> i záznamy o technických prohlídkách, o ma</w:t>
      </w:r>
      <w:r w:rsidRPr="00C43982">
        <w:rPr>
          <w:rFonts w:ascii="Arial" w:hAnsi="Arial" w:cs="Arial"/>
          <w:sz w:val="20"/>
          <w:szCs w:val="20"/>
        </w:rPr>
        <w:t>jiteli a provozovateli vozu. V</w:t>
      </w:r>
      <w:r w:rsidR="00A026CB" w:rsidRPr="00C43982">
        <w:rPr>
          <w:rFonts w:ascii="Arial" w:hAnsi="Arial" w:cs="Arial"/>
          <w:sz w:val="20"/>
          <w:szCs w:val="20"/>
        </w:rPr>
        <w:t xml:space="preserve"> rámci digitalizace by se </w:t>
      </w:r>
      <w:r w:rsidRPr="00C43982">
        <w:rPr>
          <w:rFonts w:ascii="Arial" w:hAnsi="Arial" w:cs="Arial"/>
          <w:sz w:val="20"/>
          <w:szCs w:val="20"/>
        </w:rPr>
        <w:t xml:space="preserve">ale </w:t>
      </w:r>
      <w:r w:rsidR="00A026CB" w:rsidRPr="00C43982">
        <w:rPr>
          <w:rFonts w:ascii="Arial" w:hAnsi="Arial" w:cs="Arial"/>
          <w:sz w:val="20"/>
          <w:szCs w:val="20"/>
        </w:rPr>
        <w:t>veškeré důležité informace měly</w:t>
      </w:r>
      <w:r w:rsidRPr="00C43982">
        <w:rPr>
          <w:rFonts w:ascii="Arial" w:hAnsi="Arial" w:cs="Arial"/>
          <w:sz w:val="20"/>
          <w:szCs w:val="20"/>
        </w:rPr>
        <w:t xml:space="preserve"> již</w:t>
      </w:r>
      <w:r w:rsidR="00A026CB" w:rsidRPr="00C43982">
        <w:rPr>
          <w:rFonts w:ascii="Arial" w:hAnsi="Arial" w:cs="Arial"/>
          <w:sz w:val="20"/>
          <w:szCs w:val="20"/>
        </w:rPr>
        <w:t xml:space="preserve"> zapisovat elektronicky. Majitel potom dostane </w:t>
      </w:r>
      <w:r w:rsidRPr="00C43982">
        <w:rPr>
          <w:rFonts w:ascii="Arial" w:hAnsi="Arial" w:cs="Arial"/>
          <w:sz w:val="20"/>
          <w:szCs w:val="20"/>
        </w:rPr>
        <w:t xml:space="preserve">namísto dvou dokladů pouze jeden, přičemž osvědčení </w:t>
      </w:r>
      <w:r w:rsidR="00A026CB" w:rsidRPr="00C43982">
        <w:rPr>
          <w:rFonts w:ascii="Arial" w:hAnsi="Arial" w:cs="Arial"/>
          <w:sz w:val="20"/>
          <w:szCs w:val="20"/>
        </w:rPr>
        <w:t>o regist</w:t>
      </w:r>
      <w:r w:rsidRPr="00C43982">
        <w:rPr>
          <w:rFonts w:ascii="Arial" w:hAnsi="Arial" w:cs="Arial"/>
          <w:sz w:val="20"/>
          <w:szCs w:val="20"/>
        </w:rPr>
        <w:t xml:space="preserve">raci vozidla bude muset mít motorista </w:t>
      </w:r>
      <w:r w:rsidR="00EB0EEB">
        <w:rPr>
          <w:rFonts w:ascii="Arial" w:hAnsi="Arial" w:cs="Arial"/>
          <w:sz w:val="20"/>
          <w:szCs w:val="20"/>
        </w:rPr>
        <w:t>nadále</w:t>
      </w:r>
      <w:r w:rsidR="00A026CB" w:rsidRPr="00C43982">
        <w:rPr>
          <w:rFonts w:ascii="Arial" w:hAnsi="Arial" w:cs="Arial"/>
          <w:sz w:val="20"/>
          <w:szCs w:val="20"/>
        </w:rPr>
        <w:t xml:space="preserve"> u sebe pro pří</w:t>
      </w:r>
      <w:r w:rsidR="00EB0EEB">
        <w:rPr>
          <w:rFonts w:ascii="Arial" w:hAnsi="Arial" w:cs="Arial"/>
          <w:sz w:val="20"/>
          <w:szCs w:val="20"/>
        </w:rPr>
        <w:t>pad silniční kontroly. V současné době je technický</w:t>
      </w:r>
      <w:r w:rsidR="00A026CB" w:rsidRPr="00C43982">
        <w:rPr>
          <w:rFonts w:ascii="Arial" w:hAnsi="Arial" w:cs="Arial"/>
          <w:sz w:val="20"/>
          <w:szCs w:val="20"/>
        </w:rPr>
        <w:t xml:space="preserve"> průkaz nutný při pravidelné technické </w:t>
      </w:r>
      <w:r w:rsidR="00EB0EEB">
        <w:rPr>
          <w:rFonts w:ascii="Arial" w:hAnsi="Arial" w:cs="Arial"/>
          <w:sz w:val="20"/>
          <w:szCs w:val="20"/>
        </w:rPr>
        <w:t xml:space="preserve">a </w:t>
      </w:r>
      <w:r w:rsidRPr="00C43982">
        <w:rPr>
          <w:rFonts w:ascii="Arial" w:hAnsi="Arial" w:cs="Arial"/>
          <w:sz w:val="20"/>
          <w:szCs w:val="20"/>
        </w:rPr>
        <w:t>evidenční kontrole nebo</w:t>
      </w:r>
      <w:r w:rsidR="00A026CB" w:rsidRPr="00C43982">
        <w:rPr>
          <w:rFonts w:ascii="Arial" w:hAnsi="Arial" w:cs="Arial"/>
          <w:sz w:val="20"/>
          <w:szCs w:val="20"/>
        </w:rPr>
        <w:t xml:space="preserve"> při přepisu vozidla. </w:t>
      </w:r>
    </w:p>
    <w:p w14:paraId="5D793E44" w14:textId="43FA8281" w:rsidR="00A026CB" w:rsidRPr="009271A9" w:rsidRDefault="00A026CB" w:rsidP="00437639">
      <w:pPr>
        <w:jc w:val="both"/>
        <w:rPr>
          <w:rFonts w:ascii="Arial" w:hAnsi="Arial" w:cs="Arial"/>
          <w:color w:val="000000" w:themeColor="text1"/>
          <w:sz w:val="20"/>
          <w:szCs w:val="20"/>
        </w:rPr>
      </w:pPr>
    </w:p>
    <w:p w14:paraId="48D30E0B" w14:textId="7435E1AB" w:rsidR="00E30746" w:rsidRPr="00C95270" w:rsidRDefault="00E30746" w:rsidP="000F7CD5">
      <w:pPr>
        <w:spacing w:after="120"/>
        <w:ind w:right="130"/>
        <w:jc w:val="both"/>
        <w:rPr>
          <w:rFonts w:ascii="Arial" w:hAnsi="Arial" w:cs="Arial"/>
          <w:sz w:val="20"/>
          <w:szCs w:val="20"/>
        </w:rPr>
      </w:pPr>
    </w:p>
    <w:p w14:paraId="54204FDB" w14:textId="2B6E78C2" w:rsidR="00C95270" w:rsidRPr="000F7CD5" w:rsidRDefault="00F628FC" w:rsidP="000F7CD5">
      <w:pPr>
        <w:spacing w:after="120"/>
        <w:ind w:right="130"/>
        <w:jc w:val="both"/>
        <w:rPr>
          <w:rFonts w:ascii="Arial" w:hAnsi="Arial" w:cs="Arial"/>
          <w:sz w:val="20"/>
          <w:szCs w:val="20"/>
        </w:rPr>
      </w:pPr>
      <w:r w:rsidRPr="00F628FC">
        <w:rPr>
          <w:rFonts w:ascii="Arial" w:hAnsi="Arial" w:cs="Arial"/>
          <w:noProof/>
          <w:sz w:val="20"/>
          <w:szCs w:val="20"/>
          <w:lang w:bidi="ar-SA"/>
        </w:rPr>
        <w:drawing>
          <wp:inline distT="0" distB="0" distL="0" distR="0" wp14:anchorId="481B8477" wp14:editId="68E99AB6">
            <wp:extent cx="6654165" cy="285178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54165" cy="2851785"/>
                    </a:xfrm>
                    <a:prstGeom prst="rect">
                      <a:avLst/>
                    </a:prstGeom>
                  </pic:spPr>
                </pic:pic>
              </a:graphicData>
            </a:graphic>
          </wp:inline>
        </w:drawing>
      </w:r>
    </w:p>
    <w:p w14:paraId="54969A6B" w14:textId="52A324C8" w:rsidR="00E30746" w:rsidRPr="00E30746" w:rsidRDefault="00E30746" w:rsidP="00E30746">
      <w:pPr>
        <w:pStyle w:val="Normlnweb"/>
        <w:pBdr>
          <w:bottom w:val="single" w:sz="4" w:space="1" w:color="auto"/>
        </w:pBdr>
        <w:shd w:val="clear" w:color="auto" w:fill="FFFFFF"/>
        <w:spacing w:before="0" w:beforeAutospacing="0" w:after="120" w:afterAutospacing="0" w:line="276" w:lineRule="auto"/>
        <w:jc w:val="both"/>
        <w:rPr>
          <w:rFonts w:ascii="Arial" w:hAnsi="Arial" w:cs="Arial"/>
          <w:b/>
          <w:sz w:val="20"/>
          <w:szCs w:val="20"/>
        </w:rPr>
      </w:pPr>
    </w:p>
    <w:p w14:paraId="3BDF8A87" w14:textId="6B44293C" w:rsidR="006620C8" w:rsidRPr="0082273E" w:rsidRDefault="00C86EBC" w:rsidP="006620C8">
      <w:pPr>
        <w:jc w:val="both"/>
        <w:rPr>
          <w:rFonts w:ascii="Arial" w:hAnsi="Arial" w:cs="Arial"/>
          <w:color w:val="000000" w:themeColor="text1"/>
          <w:sz w:val="20"/>
          <w:szCs w:val="20"/>
        </w:rPr>
      </w:pPr>
      <w:proofErr w:type="spellStart"/>
      <w:r w:rsidRPr="0082273E">
        <w:rPr>
          <w:rFonts w:ascii="Arial" w:hAnsi="Arial" w:cs="Arial"/>
          <w:color w:val="000000" w:themeColor="text1"/>
          <w:sz w:val="20"/>
          <w:szCs w:val="20"/>
        </w:rPr>
        <w:lastRenderedPageBreak/>
        <w:t>POVIndex</w:t>
      </w:r>
      <w:proofErr w:type="spellEnd"/>
      <w:r w:rsidRPr="0082273E">
        <w:rPr>
          <w:rFonts w:ascii="Arial" w:hAnsi="Arial" w:cs="Arial"/>
          <w:color w:val="000000" w:themeColor="text1"/>
          <w:sz w:val="20"/>
          <w:szCs w:val="20"/>
        </w:rPr>
        <w:t xml:space="preserve"> byl poprvé spuštěn v srpnu roku 2019. Od svého počátku sleduje vývoj nákladů na povinné ručení pro řidiče bez historie, ať už se jedná o nového řidiče, nebo o řidiče, který donedávna užíval služební vozidlo. Broker </w:t>
      </w:r>
      <w:proofErr w:type="spellStart"/>
      <w:r w:rsidRPr="0082273E">
        <w:rPr>
          <w:rFonts w:ascii="Arial" w:hAnsi="Arial" w:cs="Arial"/>
          <w:color w:val="000000" w:themeColor="text1"/>
          <w:sz w:val="20"/>
          <w:szCs w:val="20"/>
        </w:rPr>
        <w:t>Consulting</w:t>
      </w:r>
      <w:proofErr w:type="spellEnd"/>
      <w:r w:rsidRPr="0082273E">
        <w:rPr>
          <w:rFonts w:ascii="Arial" w:hAnsi="Arial" w:cs="Arial"/>
          <w:color w:val="000000" w:themeColor="text1"/>
          <w:sz w:val="20"/>
          <w:szCs w:val="20"/>
        </w:rPr>
        <w:t xml:space="preserve"> </w:t>
      </w:r>
      <w:proofErr w:type="spellStart"/>
      <w:r w:rsidRPr="0082273E">
        <w:rPr>
          <w:rFonts w:ascii="Arial" w:hAnsi="Arial" w:cs="Arial"/>
          <w:color w:val="000000" w:themeColor="text1"/>
          <w:sz w:val="20"/>
          <w:szCs w:val="20"/>
        </w:rPr>
        <w:t>POVIndex</w:t>
      </w:r>
      <w:proofErr w:type="spellEnd"/>
      <w:r w:rsidRPr="0082273E">
        <w:rPr>
          <w:rFonts w:ascii="Arial" w:hAnsi="Arial" w:cs="Arial"/>
          <w:color w:val="000000" w:themeColor="text1"/>
          <w:sz w:val="20"/>
          <w:szCs w:val="20"/>
        </w:rPr>
        <w:t xml:space="preserve"> je počítán odlišnou metodikou, než jako používá ČKP. Pro vizualizaci je zvolena značka vozu Škoda Octavia 1,6 TDI, 85 kW. </w:t>
      </w:r>
      <w:proofErr w:type="spellStart"/>
      <w:r w:rsidRPr="0082273E">
        <w:rPr>
          <w:rFonts w:ascii="Arial" w:hAnsi="Arial" w:cs="Arial"/>
          <w:color w:val="000000" w:themeColor="text1"/>
          <w:sz w:val="20"/>
          <w:szCs w:val="20"/>
        </w:rPr>
        <w:t>POVIndex</w:t>
      </w:r>
      <w:proofErr w:type="spellEnd"/>
      <w:r w:rsidRPr="0082273E">
        <w:rPr>
          <w:rFonts w:ascii="Arial" w:hAnsi="Arial" w:cs="Arial"/>
          <w:color w:val="000000" w:themeColor="text1"/>
          <w:sz w:val="20"/>
          <w:szCs w:val="20"/>
        </w:rPr>
        <w:t xml:space="preserve"> zastupuje běžné vozidlo podobné kubatury a výkonu ve vyšších hodnotách plnění, kdy první hodnota udává limit pojistného plnění pro případ škody na zdraví a druhá částka limit pro škody na majetku a ušlém zisku. Index je složen z těc</w:t>
      </w:r>
      <w:r w:rsidR="00DB4A3C" w:rsidRPr="0082273E">
        <w:rPr>
          <w:rFonts w:ascii="Arial" w:hAnsi="Arial" w:cs="Arial"/>
          <w:color w:val="000000" w:themeColor="text1"/>
          <w:sz w:val="20"/>
          <w:szCs w:val="20"/>
        </w:rPr>
        <w:t xml:space="preserve">hto limitů povinného ručení: 27 </w:t>
      </w:r>
      <w:r w:rsidRPr="0082273E">
        <w:rPr>
          <w:rFonts w:ascii="Arial" w:hAnsi="Arial" w:cs="Arial"/>
          <w:color w:val="000000" w:themeColor="text1"/>
          <w:sz w:val="20"/>
          <w:szCs w:val="20"/>
        </w:rPr>
        <w:t xml:space="preserve">% 100mil/100mil, </w:t>
      </w:r>
      <w:r w:rsidR="00DB4A3C" w:rsidRPr="0082273E">
        <w:rPr>
          <w:rFonts w:ascii="Arial" w:hAnsi="Arial" w:cs="Arial"/>
          <w:color w:val="000000" w:themeColor="text1"/>
          <w:sz w:val="20"/>
          <w:szCs w:val="20"/>
        </w:rPr>
        <w:t>64</w:t>
      </w:r>
      <w:r w:rsidRPr="0082273E">
        <w:rPr>
          <w:rFonts w:ascii="Arial" w:hAnsi="Arial" w:cs="Arial"/>
          <w:color w:val="000000" w:themeColor="text1"/>
          <w:sz w:val="20"/>
          <w:szCs w:val="20"/>
        </w:rPr>
        <w:t xml:space="preserve"> % 150mil/150mil a 9 % 200mil/200mil. V dlouhodobém horizontu lze díky </w:t>
      </w:r>
      <w:proofErr w:type="spellStart"/>
      <w:r w:rsidRPr="0082273E">
        <w:rPr>
          <w:rFonts w:ascii="Arial" w:hAnsi="Arial" w:cs="Arial"/>
          <w:color w:val="000000" w:themeColor="text1"/>
          <w:sz w:val="20"/>
          <w:szCs w:val="20"/>
        </w:rPr>
        <w:t>POVIndexu</w:t>
      </w:r>
      <w:proofErr w:type="spellEnd"/>
      <w:r w:rsidRPr="0082273E">
        <w:rPr>
          <w:rFonts w:ascii="Arial" w:hAnsi="Arial" w:cs="Arial"/>
          <w:color w:val="000000" w:themeColor="text1"/>
          <w:sz w:val="20"/>
          <w:szCs w:val="20"/>
        </w:rPr>
        <w:t xml:space="preserve"> sledovat, zda pojišťovny základní sazby u typického vozu spíše zdražují, nebo zlevňují.</w:t>
      </w:r>
    </w:p>
    <w:p w14:paraId="07648446" w14:textId="100257AA" w:rsidR="00DB4A3C" w:rsidRPr="0082273E" w:rsidRDefault="00DB4A3C" w:rsidP="006620C8">
      <w:pPr>
        <w:jc w:val="both"/>
        <w:rPr>
          <w:rFonts w:ascii="Arial" w:hAnsi="Arial" w:cs="Arial"/>
          <w:color w:val="000000" w:themeColor="text1"/>
          <w:sz w:val="20"/>
          <w:szCs w:val="20"/>
        </w:rPr>
      </w:pPr>
    </w:p>
    <w:p w14:paraId="7C73D192" w14:textId="0862A907" w:rsidR="005B3DDD" w:rsidRPr="0082273E" w:rsidRDefault="005B3DDD" w:rsidP="00EB0EEB">
      <w:pPr>
        <w:pStyle w:val="Zkladntext"/>
        <w:spacing w:before="33" w:line="237" w:lineRule="auto"/>
        <w:rPr>
          <w:rFonts w:ascii="Arial" w:hAnsi="Arial" w:cs="Arial"/>
          <w:sz w:val="20"/>
          <w:szCs w:val="20"/>
        </w:rPr>
      </w:pPr>
      <w:r w:rsidRPr="0082273E">
        <w:rPr>
          <w:rFonts w:ascii="Arial" w:hAnsi="Arial" w:cs="Arial"/>
          <w:b/>
          <w:sz w:val="20"/>
          <w:szCs w:val="20"/>
        </w:rPr>
        <w:t xml:space="preserve">Broker </w:t>
      </w:r>
      <w:proofErr w:type="spellStart"/>
      <w:r w:rsidRPr="0082273E">
        <w:rPr>
          <w:rFonts w:ascii="Arial" w:hAnsi="Arial" w:cs="Arial"/>
          <w:b/>
          <w:sz w:val="20"/>
          <w:szCs w:val="20"/>
        </w:rPr>
        <w:t>Consulting</w:t>
      </w:r>
      <w:proofErr w:type="spellEnd"/>
      <w:r w:rsidRPr="0082273E">
        <w:rPr>
          <w:rFonts w:ascii="Arial" w:hAnsi="Arial" w:cs="Arial"/>
          <w:b/>
          <w:sz w:val="20"/>
          <w:szCs w:val="20"/>
        </w:rPr>
        <w:t xml:space="preserve"> </w:t>
      </w:r>
      <w:proofErr w:type="spellStart"/>
      <w:r w:rsidRPr="0082273E">
        <w:rPr>
          <w:rFonts w:ascii="Arial" w:hAnsi="Arial" w:cs="Arial"/>
          <w:b/>
          <w:sz w:val="20"/>
          <w:szCs w:val="20"/>
        </w:rPr>
        <w:t>POVIndex</w:t>
      </w:r>
      <w:proofErr w:type="spellEnd"/>
      <w:r w:rsidR="00C503A0" w:rsidRPr="0082273E">
        <w:rPr>
          <w:rFonts w:ascii="Arial" w:hAnsi="Arial" w:cs="Arial"/>
          <w:sz w:val="20"/>
          <w:szCs w:val="20"/>
        </w:rPr>
        <w:t xml:space="preserve"> j</w:t>
      </w:r>
      <w:r w:rsidRPr="0082273E">
        <w:rPr>
          <w:rFonts w:ascii="Arial" w:hAnsi="Arial" w:cs="Arial"/>
          <w:sz w:val="20"/>
          <w:szCs w:val="20"/>
        </w:rPr>
        <w:t xml:space="preserve">e založen na odlišné metodice výpočtu, než jakou používá ČKP. Jeho hodnota nevychází z průměru hodnot celé řady veličin, ale z menšího množství parametrů. </w:t>
      </w:r>
      <w:proofErr w:type="spellStart"/>
      <w:r w:rsidRPr="0082273E">
        <w:rPr>
          <w:rFonts w:ascii="Arial" w:hAnsi="Arial" w:cs="Arial"/>
          <w:sz w:val="20"/>
          <w:szCs w:val="20"/>
        </w:rPr>
        <w:t>POVIndex</w:t>
      </w:r>
      <w:proofErr w:type="spellEnd"/>
      <w:r w:rsidRPr="0082273E">
        <w:rPr>
          <w:rFonts w:ascii="Arial" w:hAnsi="Arial" w:cs="Arial"/>
          <w:sz w:val="20"/>
          <w:szCs w:val="20"/>
        </w:rPr>
        <w:t xml:space="preserve"> ukazuje průměrnou cenu za typické povinné ručení pro nový vůz Škoda Octavia 1,6 TDI, 85 kW. Typ vozu byl vybrán proto, že je typickým zástupcem vozů, které používají české domácnosti. Pojištění zahrnutá do </w:t>
      </w:r>
      <w:proofErr w:type="spellStart"/>
      <w:r w:rsidRPr="0082273E">
        <w:rPr>
          <w:rFonts w:ascii="Arial" w:hAnsi="Arial" w:cs="Arial"/>
          <w:sz w:val="20"/>
          <w:szCs w:val="20"/>
        </w:rPr>
        <w:t>POVIndexu</w:t>
      </w:r>
      <w:proofErr w:type="spellEnd"/>
      <w:r w:rsidRPr="0082273E">
        <w:rPr>
          <w:rFonts w:ascii="Arial" w:hAnsi="Arial" w:cs="Arial"/>
          <w:sz w:val="20"/>
          <w:szCs w:val="20"/>
        </w:rPr>
        <w:t xml:space="preserve"> obsahují nejběžnější možné krytí. Pojištění dostupná na trhu ale nemají úplně identický rozsah krytí. Vždy je potřeba posuzovat nejenom cenu, ale také rozsah benefitů (zejména asistenčních služeb) ve vztahu k potřebám řidiče (Jak moc jezdí? Jaké vzdálenosti? Jak si představuje servis od pojišťovny v případě nehody?). Rozdíly v pojištěních jsou například v limitech pro opravu na místě, v limitech pro vzdálenost hrazeného odtahu, případně v možnostech náhradního vozidla. </w:t>
      </w:r>
    </w:p>
    <w:p w14:paraId="5D07F572" w14:textId="2FFED6D2" w:rsidR="007E0AC1" w:rsidRPr="00625503" w:rsidRDefault="007E0AC1" w:rsidP="0042312B">
      <w:pPr>
        <w:pStyle w:val="Nadpis1"/>
        <w:shd w:val="clear" w:color="auto" w:fill="FFFFFF"/>
        <w:ind w:left="0"/>
        <w:jc w:val="both"/>
        <w:rPr>
          <w:rFonts w:ascii="Arial" w:hAnsi="Arial" w:cs="Arial"/>
          <w:color w:val="FF0000"/>
          <w:sz w:val="20"/>
          <w:szCs w:val="20"/>
        </w:rPr>
      </w:pPr>
    </w:p>
    <w:p w14:paraId="1312ED3D" w14:textId="77777777" w:rsidR="00DE7CE1" w:rsidRDefault="00DE7CE1" w:rsidP="00AD2933">
      <w:pPr>
        <w:pBdr>
          <w:bottom w:val="single" w:sz="4" w:space="0" w:color="auto"/>
        </w:pBdr>
        <w:rPr>
          <w:rFonts w:ascii="Arial" w:hAnsi="Arial" w:cs="Arial"/>
          <w:b/>
          <w:sz w:val="18"/>
          <w:szCs w:val="16"/>
        </w:rPr>
      </w:pPr>
    </w:p>
    <w:p w14:paraId="0572A7E3" w14:textId="6C510BF2" w:rsidR="00356FFC" w:rsidRDefault="00356FFC" w:rsidP="00EB0EEB">
      <w:pPr>
        <w:pStyle w:val="Zkladntext"/>
        <w:spacing w:before="33" w:line="237" w:lineRule="auto"/>
        <w:jc w:val="both"/>
        <w:rPr>
          <w:rFonts w:ascii="Arial" w:hAnsi="Arial" w:cs="Arial"/>
          <w:b/>
          <w:sz w:val="18"/>
          <w:szCs w:val="18"/>
        </w:rPr>
      </w:pPr>
    </w:p>
    <w:p w14:paraId="549F0D26" w14:textId="72161D24" w:rsidR="000E21D2" w:rsidRPr="005B3DDD" w:rsidRDefault="00763554" w:rsidP="00EB0EEB">
      <w:pPr>
        <w:jc w:val="both"/>
        <w:rPr>
          <w:rFonts w:ascii="Arial" w:hAnsi="Arial" w:cs="Arial"/>
          <w:sz w:val="20"/>
          <w:szCs w:val="20"/>
        </w:rPr>
      </w:pPr>
      <w:r w:rsidRPr="00F64A9E">
        <w:rPr>
          <w:rFonts w:ascii="Arial" w:hAnsi="Arial" w:cs="Arial"/>
          <w:b/>
          <w:sz w:val="20"/>
          <w:szCs w:val="20"/>
        </w:rPr>
        <w:t>Poznámka pro média:</w:t>
      </w:r>
      <w:r w:rsidRPr="00F64A9E">
        <w:rPr>
          <w:rFonts w:ascii="Arial" w:hAnsi="Arial" w:cs="Arial"/>
          <w:sz w:val="20"/>
          <w:szCs w:val="20"/>
        </w:rPr>
        <w:t xml:space="preserve"> </w:t>
      </w:r>
      <w:r w:rsidRPr="00F64A9E">
        <w:rPr>
          <w:rFonts w:ascii="Arial" w:hAnsi="Arial" w:cs="Arial"/>
          <w:color w:val="1D1D1B"/>
          <w:w w:val="105"/>
          <w:sz w:val="20"/>
          <w:szCs w:val="20"/>
        </w:rPr>
        <w:t>Broker</w:t>
      </w:r>
      <w:r w:rsidRPr="00F64A9E">
        <w:rPr>
          <w:rFonts w:ascii="Arial" w:hAnsi="Arial" w:cs="Arial"/>
          <w:color w:val="1D1D1B"/>
          <w:spacing w:val="-9"/>
          <w:w w:val="105"/>
          <w:sz w:val="20"/>
          <w:szCs w:val="20"/>
        </w:rPr>
        <w:t xml:space="preserve"> </w:t>
      </w:r>
      <w:proofErr w:type="spellStart"/>
      <w:r w:rsidRPr="00F64A9E">
        <w:rPr>
          <w:rFonts w:ascii="Arial" w:hAnsi="Arial" w:cs="Arial"/>
          <w:color w:val="1D1D1B"/>
          <w:w w:val="105"/>
          <w:sz w:val="20"/>
          <w:szCs w:val="20"/>
        </w:rPr>
        <w:t>Consulting</w:t>
      </w:r>
      <w:proofErr w:type="spellEnd"/>
      <w:r w:rsidRPr="00F64A9E">
        <w:rPr>
          <w:rFonts w:ascii="Arial" w:hAnsi="Arial" w:cs="Arial"/>
          <w:color w:val="1D1D1B"/>
          <w:spacing w:val="-8"/>
          <w:w w:val="105"/>
          <w:sz w:val="20"/>
          <w:szCs w:val="20"/>
        </w:rPr>
        <w:t xml:space="preserve"> </w:t>
      </w:r>
      <w:r w:rsidRPr="00F64A9E">
        <w:rPr>
          <w:rFonts w:ascii="Arial" w:hAnsi="Arial" w:cs="Arial"/>
          <w:color w:val="1D1D1B"/>
          <w:w w:val="105"/>
          <w:sz w:val="20"/>
          <w:szCs w:val="20"/>
        </w:rPr>
        <w:t>Indexy</w:t>
      </w:r>
      <w:r w:rsidRPr="00F64A9E">
        <w:rPr>
          <w:rFonts w:ascii="Arial" w:hAnsi="Arial" w:cs="Arial"/>
          <w:color w:val="1D1D1B"/>
          <w:spacing w:val="-9"/>
          <w:w w:val="105"/>
          <w:sz w:val="20"/>
          <w:szCs w:val="20"/>
        </w:rPr>
        <w:t xml:space="preserve"> </w:t>
      </w:r>
      <w:r w:rsidRPr="00F64A9E">
        <w:rPr>
          <w:rFonts w:ascii="Arial" w:hAnsi="Arial" w:cs="Arial"/>
          <w:color w:val="1D1D1B"/>
          <w:w w:val="105"/>
          <w:sz w:val="20"/>
          <w:szCs w:val="20"/>
        </w:rPr>
        <w:t>je</w:t>
      </w:r>
      <w:r w:rsidRPr="00F64A9E">
        <w:rPr>
          <w:rFonts w:ascii="Arial" w:hAnsi="Arial" w:cs="Arial"/>
          <w:color w:val="1D1D1B"/>
          <w:spacing w:val="-8"/>
          <w:w w:val="105"/>
          <w:sz w:val="20"/>
          <w:szCs w:val="20"/>
        </w:rPr>
        <w:t xml:space="preserve"> </w:t>
      </w:r>
      <w:r w:rsidRPr="00F64A9E">
        <w:rPr>
          <w:rFonts w:ascii="Arial" w:hAnsi="Arial" w:cs="Arial"/>
          <w:color w:val="1D1D1B"/>
          <w:w w:val="105"/>
          <w:sz w:val="20"/>
          <w:szCs w:val="20"/>
        </w:rPr>
        <w:t>možné</w:t>
      </w:r>
      <w:r w:rsidRPr="00F64A9E">
        <w:rPr>
          <w:rFonts w:ascii="Arial" w:hAnsi="Arial" w:cs="Arial"/>
          <w:color w:val="1D1D1B"/>
          <w:spacing w:val="-9"/>
          <w:w w:val="105"/>
          <w:sz w:val="20"/>
          <w:szCs w:val="20"/>
        </w:rPr>
        <w:t xml:space="preserve"> </w:t>
      </w:r>
      <w:r w:rsidRPr="00F64A9E">
        <w:rPr>
          <w:rFonts w:ascii="Arial" w:hAnsi="Arial" w:cs="Arial"/>
          <w:color w:val="1D1D1B"/>
          <w:w w:val="105"/>
          <w:sz w:val="20"/>
          <w:szCs w:val="20"/>
        </w:rPr>
        <w:t>volně</w:t>
      </w:r>
      <w:r w:rsidRPr="00F64A9E">
        <w:rPr>
          <w:rFonts w:ascii="Arial" w:hAnsi="Arial" w:cs="Arial"/>
          <w:color w:val="1D1D1B"/>
          <w:spacing w:val="-8"/>
          <w:w w:val="105"/>
          <w:sz w:val="20"/>
          <w:szCs w:val="20"/>
        </w:rPr>
        <w:t xml:space="preserve"> </w:t>
      </w:r>
      <w:r w:rsidRPr="00F64A9E">
        <w:rPr>
          <w:rFonts w:ascii="Arial" w:hAnsi="Arial" w:cs="Arial"/>
          <w:color w:val="1D1D1B"/>
          <w:spacing w:val="2"/>
          <w:w w:val="105"/>
          <w:sz w:val="20"/>
          <w:szCs w:val="20"/>
        </w:rPr>
        <w:t>publikovat</w:t>
      </w:r>
      <w:r w:rsidRPr="00F64A9E">
        <w:rPr>
          <w:rFonts w:ascii="Arial" w:hAnsi="Arial" w:cs="Arial"/>
          <w:color w:val="1D1D1B"/>
          <w:spacing w:val="-9"/>
          <w:w w:val="105"/>
          <w:sz w:val="20"/>
          <w:szCs w:val="20"/>
        </w:rPr>
        <w:t xml:space="preserve"> </w:t>
      </w:r>
      <w:r w:rsidRPr="00F64A9E">
        <w:rPr>
          <w:rFonts w:ascii="Arial" w:hAnsi="Arial" w:cs="Arial"/>
          <w:color w:val="1D1D1B"/>
          <w:w w:val="105"/>
          <w:sz w:val="20"/>
          <w:szCs w:val="20"/>
        </w:rPr>
        <w:t>pouze</w:t>
      </w:r>
      <w:r w:rsidRPr="00F64A9E">
        <w:rPr>
          <w:rFonts w:ascii="Arial" w:hAnsi="Arial" w:cs="Arial"/>
          <w:color w:val="1D1D1B"/>
          <w:spacing w:val="-8"/>
          <w:w w:val="105"/>
          <w:sz w:val="20"/>
          <w:szCs w:val="20"/>
        </w:rPr>
        <w:t xml:space="preserve"> </w:t>
      </w:r>
      <w:r w:rsidRPr="00F64A9E">
        <w:rPr>
          <w:rFonts w:ascii="Arial" w:hAnsi="Arial" w:cs="Arial"/>
          <w:color w:val="1D1D1B"/>
          <w:w w:val="105"/>
          <w:sz w:val="20"/>
          <w:szCs w:val="20"/>
        </w:rPr>
        <w:t>s</w:t>
      </w:r>
      <w:r w:rsidRPr="00F64A9E">
        <w:rPr>
          <w:rFonts w:ascii="Arial" w:hAnsi="Arial" w:cs="Arial"/>
          <w:color w:val="1D1D1B"/>
          <w:spacing w:val="-9"/>
          <w:w w:val="105"/>
          <w:sz w:val="20"/>
          <w:szCs w:val="20"/>
        </w:rPr>
        <w:t xml:space="preserve"> </w:t>
      </w:r>
      <w:r w:rsidRPr="00F64A9E">
        <w:rPr>
          <w:rFonts w:ascii="Arial" w:hAnsi="Arial" w:cs="Arial"/>
          <w:color w:val="1D1D1B"/>
          <w:w w:val="105"/>
          <w:sz w:val="20"/>
          <w:szCs w:val="20"/>
        </w:rPr>
        <w:t>označením</w:t>
      </w:r>
      <w:r w:rsidRPr="00F64A9E">
        <w:rPr>
          <w:rFonts w:ascii="Arial" w:hAnsi="Arial" w:cs="Arial"/>
          <w:color w:val="1D1D1B"/>
          <w:spacing w:val="-8"/>
          <w:w w:val="105"/>
          <w:sz w:val="20"/>
          <w:szCs w:val="20"/>
        </w:rPr>
        <w:t xml:space="preserve"> </w:t>
      </w:r>
      <w:r w:rsidRPr="00F64A9E">
        <w:rPr>
          <w:rFonts w:ascii="Arial" w:hAnsi="Arial" w:cs="Arial"/>
          <w:color w:val="1D1D1B"/>
          <w:w w:val="105"/>
          <w:sz w:val="20"/>
          <w:szCs w:val="20"/>
        </w:rPr>
        <w:t>„Broker</w:t>
      </w:r>
      <w:r w:rsidRPr="00F64A9E">
        <w:rPr>
          <w:rFonts w:ascii="Arial" w:hAnsi="Arial" w:cs="Arial"/>
          <w:color w:val="1D1D1B"/>
          <w:spacing w:val="-9"/>
          <w:w w:val="105"/>
          <w:sz w:val="20"/>
          <w:szCs w:val="20"/>
        </w:rPr>
        <w:t xml:space="preserve"> </w:t>
      </w:r>
      <w:proofErr w:type="spellStart"/>
      <w:r w:rsidRPr="00F64A9E">
        <w:rPr>
          <w:rFonts w:ascii="Arial" w:hAnsi="Arial" w:cs="Arial"/>
          <w:color w:val="1D1D1B"/>
          <w:w w:val="105"/>
          <w:sz w:val="20"/>
          <w:szCs w:val="20"/>
        </w:rPr>
        <w:t>Consulting</w:t>
      </w:r>
      <w:proofErr w:type="spellEnd"/>
      <w:r w:rsidRPr="00F64A9E">
        <w:rPr>
          <w:rFonts w:ascii="Arial" w:hAnsi="Arial" w:cs="Arial"/>
          <w:color w:val="1D1D1B"/>
          <w:spacing w:val="-8"/>
          <w:w w:val="105"/>
          <w:sz w:val="20"/>
          <w:szCs w:val="20"/>
        </w:rPr>
        <w:t xml:space="preserve"> </w:t>
      </w:r>
      <w:r w:rsidRPr="00F64A9E">
        <w:rPr>
          <w:rFonts w:ascii="Arial" w:hAnsi="Arial" w:cs="Arial"/>
          <w:color w:val="1D1D1B"/>
          <w:w w:val="105"/>
          <w:sz w:val="20"/>
          <w:szCs w:val="20"/>
        </w:rPr>
        <w:t>Index“</w:t>
      </w:r>
      <w:r w:rsidRPr="00F64A9E">
        <w:rPr>
          <w:rFonts w:ascii="Arial" w:hAnsi="Arial" w:cs="Arial"/>
          <w:color w:val="1D1D1B"/>
          <w:spacing w:val="-9"/>
          <w:w w:val="105"/>
          <w:sz w:val="20"/>
          <w:szCs w:val="20"/>
        </w:rPr>
        <w:t xml:space="preserve"> </w:t>
      </w:r>
      <w:r w:rsidRPr="00F64A9E">
        <w:rPr>
          <w:rFonts w:ascii="Arial" w:hAnsi="Arial" w:cs="Arial"/>
          <w:color w:val="1D1D1B"/>
          <w:spacing w:val="-3"/>
          <w:w w:val="105"/>
          <w:sz w:val="20"/>
          <w:szCs w:val="20"/>
        </w:rPr>
        <w:t>(</w:t>
      </w:r>
      <w:r w:rsidRPr="00F64A9E">
        <w:rPr>
          <w:rFonts w:ascii="Arial" w:hAnsi="Arial" w:cs="Arial"/>
          <w:i/>
          <w:color w:val="1D1D1B"/>
          <w:spacing w:val="-3"/>
          <w:w w:val="105"/>
          <w:sz w:val="20"/>
          <w:szCs w:val="20"/>
        </w:rPr>
        <w:t>např.</w:t>
      </w:r>
      <w:r w:rsidRPr="00F64A9E">
        <w:rPr>
          <w:rFonts w:ascii="Arial" w:hAnsi="Arial" w:cs="Arial"/>
          <w:i/>
          <w:color w:val="1D1D1B"/>
          <w:spacing w:val="-8"/>
          <w:w w:val="105"/>
          <w:sz w:val="20"/>
          <w:szCs w:val="20"/>
        </w:rPr>
        <w:t xml:space="preserve"> </w:t>
      </w:r>
      <w:r w:rsidRPr="00F64A9E">
        <w:rPr>
          <w:rFonts w:ascii="Arial" w:hAnsi="Arial" w:cs="Arial"/>
          <w:i/>
          <w:color w:val="1D1D1B"/>
          <w:w w:val="105"/>
          <w:sz w:val="20"/>
          <w:szCs w:val="20"/>
        </w:rPr>
        <w:t>Broker</w:t>
      </w:r>
      <w:r w:rsidRPr="00F64A9E">
        <w:rPr>
          <w:rFonts w:ascii="Arial" w:hAnsi="Arial" w:cs="Arial"/>
          <w:i/>
          <w:color w:val="1D1D1B"/>
          <w:spacing w:val="-9"/>
          <w:w w:val="105"/>
          <w:sz w:val="20"/>
          <w:szCs w:val="20"/>
        </w:rPr>
        <w:t xml:space="preserve"> </w:t>
      </w:r>
      <w:proofErr w:type="spellStart"/>
      <w:r w:rsidRPr="00F64A9E">
        <w:rPr>
          <w:rFonts w:ascii="Arial" w:hAnsi="Arial" w:cs="Arial"/>
          <w:i/>
          <w:color w:val="1D1D1B"/>
          <w:w w:val="105"/>
          <w:sz w:val="20"/>
          <w:szCs w:val="20"/>
        </w:rPr>
        <w:t>Consulting</w:t>
      </w:r>
      <w:proofErr w:type="spellEnd"/>
      <w:r w:rsidRPr="00F64A9E">
        <w:rPr>
          <w:rFonts w:ascii="Arial" w:hAnsi="Arial" w:cs="Arial"/>
          <w:i/>
          <w:color w:val="1D1D1B"/>
          <w:spacing w:val="-8"/>
          <w:w w:val="105"/>
          <w:sz w:val="20"/>
          <w:szCs w:val="20"/>
        </w:rPr>
        <w:t xml:space="preserve"> </w:t>
      </w:r>
      <w:r w:rsidRPr="00F64A9E">
        <w:rPr>
          <w:rFonts w:ascii="Arial" w:hAnsi="Arial" w:cs="Arial"/>
          <w:i/>
          <w:color w:val="1D1D1B"/>
          <w:w w:val="105"/>
          <w:sz w:val="20"/>
          <w:szCs w:val="20"/>
        </w:rPr>
        <w:t xml:space="preserve">Index hypotečních úvěrů). Více informací najdete též na webu </w:t>
      </w:r>
      <w:r w:rsidRPr="00F64A9E">
        <w:rPr>
          <w:rStyle w:val="Hypertextovodkaz"/>
          <w:rFonts w:ascii="Arial" w:hAnsi="Arial" w:cs="Arial"/>
          <w:i/>
          <w:w w:val="105"/>
          <w:sz w:val="20"/>
          <w:szCs w:val="20"/>
        </w:rPr>
        <w:t>https://www.bcas.cz/onas/pro-media/</w:t>
      </w:r>
      <w:r w:rsidRPr="00F64A9E">
        <w:rPr>
          <w:rFonts w:ascii="Arial" w:hAnsi="Arial" w:cs="Arial"/>
          <w:i/>
          <w:color w:val="1D1D1B"/>
          <w:w w:val="105"/>
          <w:sz w:val="20"/>
          <w:szCs w:val="20"/>
        </w:rPr>
        <w:t xml:space="preserve">. </w:t>
      </w:r>
    </w:p>
    <w:p w14:paraId="43CFEAAA" w14:textId="77777777" w:rsidR="000E21D2" w:rsidRDefault="000E21D2" w:rsidP="00DE7CE1">
      <w:pPr>
        <w:pStyle w:val="Bezmezer"/>
        <w:rPr>
          <w:rFonts w:ascii="Arial" w:eastAsia="F015TEELig" w:hAnsi="Arial" w:cs="Arial"/>
          <w:b/>
          <w:sz w:val="20"/>
          <w:szCs w:val="20"/>
        </w:rPr>
      </w:pPr>
    </w:p>
    <w:p w14:paraId="7966D3DF" w14:textId="5E83FA2C" w:rsidR="00DE7CE1" w:rsidRDefault="00866220" w:rsidP="00DE7CE1">
      <w:pPr>
        <w:pStyle w:val="Bezmezer"/>
        <w:rPr>
          <w:rFonts w:ascii="Arial" w:eastAsia="F015TEELig" w:hAnsi="Arial" w:cs="Arial"/>
          <w:b/>
          <w:sz w:val="20"/>
          <w:szCs w:val="20"/>
        </w:rPr>
      </w:pPr>
      <w:r w:rsidRPr="00DE7CE1">
        <w:rPr>
          <w:rFonts w:ascii="Arial" w:eastAsia="F015TEELig" w:hAnsi="Arial" w:cs="Arial"/>
          <w:b/>
          <w:sz w:val="20"/>
          <w:szCs w:val="20"/>
        </w:rPr>
        <w:t>Kontakt pro média:</w:t>
      </w:r>
    </w:p>
    <w:p w14:paraId="0821598E" w14:textId="77777777" w:rsidR="00DB4A3C" w:rsidRPr="00DE7CE1" w:rsidRDefault="00DB4A3C" w:rsidP="00DE7CE1">
      <w:pPr>
        <w:pStyle w:val="Bezmezer"/>
        <w:rPr>
          <w:rFonts w:ascii="Arial" w:eastAsia="F015TEELig" w:hAnsi="Arial" w:cs="Arial"/>
          <w:b/>
          <w:sz w:val="20"/>
          <w:szCs w:val="20"/>
        </w:rPr>
      </w:pPr>
    </w:p>
    <w:p w14:paraId="2ACFC1DB" w14:textId="7D8BE6BA" w:rsidR="00DE7CE1" w:rsidRPr="00DE7CE1" w:rsidRDefault="00236B96" w:rsidP="00DE7CE1">
      <w:pPr>
        <w:pStyle w:val="Bezmezer"/>
        <w:rPr>
          <w:rFonts w:ascii="Arial" w:eastAsia="F015TEELig" w:hAnsi="Arial" w:cs="Arial"/>
          <w:sz w:val="20"/>
          <w:szCs w:val="20"/>
        </w:rPr>
      </w:pPr>
      <w:r>
        <w:rPr>
          <w:rFonts w:ascii="Arial" w:eastAsia="F015TEELig" w:hAnsi="Arial" w:cs="Arial"/>
          <w:sz w:val="20"/>
          <w:szCs w:val="20"/>
        </w:rPr>
        <w:t>Michaela Sahulová</w:t>
      </w:r>
    </w:p>
    <w:p w14:paraId="3373094C" w14:textId="032C4188" w:rsidR="00866220" w:rsidRPr="00DE7CE1" w:rsidRDefault="00DB4A3C" w:rsidP="00DE7CE1">
      <w:pPr>
        <w:pStyle w:val="Bezmezer"/>
        <w:rPr>
          <w:rFonts w:ascii="Arial" w:eastAsia="F015TEELig" w:hAnsi="Arial" w:cs="Arial"/>
          <w:sz w:val="20"/>
          <w:szCs w:val="20"/>
        </w:rPr>
      </w:pPr>
      <w:r>
        <w:rPr>
          <w:rFonts w:ascii="Arial" w:eastAsia="F015TEELig" w:hAnsi="Arial" w:cs="Arial"/>
          <w:sz w:val="20"/>
          <w:szCs w:val="20"/>
        </w:rPr>
        <w:t>s</w:t>
      </w:r>
      <w:r w:rsidR="00866220" w:rsidRPr="00DE7CE1">
        <w:rPr>
          <w:rFonts w:ascii="Arial" w:eastAsia="F015TEELig" w:hAnsi="Arial" w:cs="Arial"/>
          <w:sz w:val="20"/>
          <w:szCs w:val="20"/>
        </w:rPr>
        <w:t>pecialistka PR a externí komunikace</w:t>
      </w:r>
    </w:p>
    <w:p w14:paraId="5F3875B6" w14:textId="7AC6E3E7" w:rsidR="00866220" w:rsidRPr="00DE7CE1" w:rsidRDefault="00236B96" w:rsidP="00DE7CE1">
      <w:pPr>
        <w:pStyle w:val="Bezmezer"/>
        <w:rPr>
          <w:rFonts w:ascii="Arial" w:eastAsia="F015TEELig" w:hAnsi="Arial" w:cs="Arial"/>
          <w:sz w:val="20"/>
          <w:szCs w:val="20"/>
        </w:rPr>
      </w:pPr>
      <w:r>
        <w:rPr>
          <w:rFonts w:ascii="Arial" w:eastAsia="F015TEELig" w:hAnsi="Arial" w:cs="Arial"/>
          <w:sz w:val="20"/>
          <w:szCs w:val="20"/>
        </w:rPr>
        <w:t>Mobil: +420 731 538 373</w:t>
      </w:r>
    </w:p>
    <w:p w14:paraId="6FC0F9F5" w14:textId="3263C638" w:rsidR="004C7BB5" w:rsidRPr="00A1017F" w:rsidRDefault="00866220" w:rsidP="00A1017F">
      <w:pPr>
        <w:pStyle w:val="Bezmezer"/>
        <w:rPr>
          <w:rFonts w:ascii="Arial" w:eastAsia="Calibri" w:hAnsi="Arial" w:cs="Arial"/>
          <w:noProof/>
          <w:sz w:val="20"/>
          <w:szCs w:val="20"/>
        </w:rPr>
      </w:pPr>
      <w:r w:rsidRPr="00DE7CE1">
        <w:rPr>
          <w:rFonts w:ascii="Arial" w:eastAsia="F015TEELig" w:hAnsi="Arial" w:cs="Arial"/>
          <w:sz w:val="20"/>
          <w:szCs w:val="20"/>
        </w:rPr>
        <w:t>E-mail:</w:t>
      </w:r>
      <w:r w:rsidRPr="00DE7CE1">
        <w:rPr>
          <w:rFonts w:ascii="Arial" w:eastAsia="Calibri" w:hAnsi="Arial" w:cs="Arial"/>
          <w:noProof/>
          <w:sz w:val="20"/>
          <w:szCs w:val="20"/>
        </w:rPr>
        <w:t xml:space="preserve"> </w:t>
      </w:r>
      <w:hyperlink r:id="rId9" w:history="1">
        <w:r w:rsidR="005B3DDD" w:rsidRPr="0039442A">
          <w:rPr>
            <w:rStyle w:val="Hypertextovodkaz"/>
            <w:rFonts w:ascii="Arial" w:eastAsia="Calibri" w:hAnsi="Arial" w:cs="Arial"/>
            <w:noProof/>
            <w:sz w:val="20"/>
            <w:szCs w:val="20"/>
          </w:rPr>
          <w:t>michaela.sahulova@bcas.cz</w:t>
        </w:r>
      </w:hyperlink>
      <w:r w:rsidRPr="00DE7CE1">
        <w:rPr>
          <w:rFonts w:ascii="Arial" w:eastAsia="Calibri" w:hAnsi="Arial" w:cs="Arial"/>
          <w:noProof/>
          <w:sz w:val="20"/>
          <w:szCs w:val="20"/>
        </w:rPr>
        <w:t xml:space="preserve"> </w:t>
      </w:r>
    </w:p>
    <w:sectPr w:rsidR="004C7BB5" w:rsidRPr="00A1017F" w:rsidSect="000F7CD5">
      <w:headerReference w:type="default" r:id="rId10"/>
      <w:footerReference w:type="default" r:id="rId11"/>
      <w:headerReference w:type="first" r:id="rId12"/>
      <w:footerReference w:type="first" r:id="rId13"/>
      <w:type w:val="continuous"/>
      <w:pgSz w:w="11910" w:h="16840"/>
      <w:pgMar w:top="1985" w:right="711" w:bottom="2410" w:left="720" w:header="567"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FB67A" w14:textId="77777777" w:rsidR="00DE485A" w:rsidRDefault="00DE485A">
      <w:r>
        <w:separator/>
      </w:r>
    </w:p>
  </w:endnote>
  <w:endnote w:type="continuationSeparator" w:id="0">
    <w:p w14:paraId="493CB2E3" w14:textId="77777777" w:rsidR="00DE485A" w:rsidRDefault="00DE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015TEELig">
    <w:altName w:val="Times New Roman"/>
    <w:charset w:val="EE"/>
    <w:family w:val="auto"/>
    <w:pitch w:val="variable"/>
    <w:sig w:usb0="00000001" w:usb1="00002048" w:usb2="00000000" w:usb3="00000000" w:csb0="00000083" w:csb1="00000000"/>
  </w:font>
  <w:font w:name="Arial">
    <w:panose1 w:val="020B0604020202020204"/>
    <w:charset w:val="EE"/>
    <w:family w:val="swiss"/>
    <w:pitch w:val="variable"/>
    <w:sig w:usb0="E0002EFF" w:usb1="C000785B" w:usb2="00000009" w:usb3="00000000" w:csb0="000001FF" w:csb1="00000000"/>
  </w:font>
  <w:font w:name="F015TEEMed">
    <w:altName w:val="Times New Roman"/>
    <w:charset w:val="00"/>
    <w:family w:val="auto"/>
    <w:pitch w:val="variable"/>
    <w:sig w:usb0="00000001" w:usb1="00000000" w:usb2="00000000" w:usb3="00000000" w:csb0="00000083"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5299E" w14:textId="77777777" w:rsidR="00D31127" w:rsidRDefault="00D31127">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541CC" w14:textId="77777777" w:rsidR="009F59EE" w:rsidRDefault="009F59EE">
    <w:pPr>
      <w:pStyle w:val="Zpat"/>
    </w:pPr>
  </w:p>
  <w:p w14:paraId="03AA08BA" w14:textId="77777777" w:rsidR="00D80B6D" w:rsidRDefault="00D80B6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9BB2" w14:textId="77777777" w:rsidR="00DE485A" w:rsidRDefault="00DE485A">
      <w:r>
        <w:separator/>
      </w:r>
    </w:p>
  </w:footnote>
  <w:footnote w:type="continuationSeparator" w:id="0">
    <w:p w14:paraId="19A1443B" w14:textId="77777777" w:rsidR="00DE485A" w:rsidRDefault="00DE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027D" w14:textId="77777777" w:rsidR="00B65A3B" w:rsidRDefault="00B65A3B">
    <w:pPr>
      <w:pStyle w:val="Zhlav"/>
    </w:pPr>
    <w:r w:rsidRPr="00B65A3B">
      <w:rPr>
        <w:rFonts w:ascii="Arial" w:hAnsi="Arial" w:cs="Arial"/>
        <w:noProof/>
        <w:sz w:val="28"/>
        <w:szCs w:val="28"/>
        <w:lang w:bidi="ar-SA"/>
      </w:rPr>
      <w:drawing>
        <wp:anchor distT="0" distB="0" distL="0" distR="0" simplePos="0" relativeHeight="251651072" behindDoc="0" locked="0" layoutInCell="1" allowOverlap="1" wp14:anchorId="61649FBC" wp14:editId="6C50DABE">
          <wp:simplePos x="0" y="0"/>
          <wp:positionH relativeFrom="margin">
            <wp:align>right</wp:align>
          </wp:positionH>
          <wp:positionV relativeFrom="paragraph">
            <wp:posOffset>6985</wp:posOffset>
          </wp:positionV>
          <wp:extent cx="601425" cy="648000"/>
          <wp:effectExtent l="0" t="0" r="8255" b="0"/>
          <wp:wrapNone/>
          <wp:docPr id="5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601425" cy="648000"/>
                  </a:xfrm>
                  <a:prstGeom prst="rect">
                    <a:avLst/>
                  </a:prstGeom>
                </pic:spPr>
              </pic:pic>
            </a:graphicData>
          </a:graphic>
          <wp14:sizeRelH relativeFrom="margin">
            <wp14:pctWidth>0</wp14:pctWidth>
          </wp14:sizeRelH>
          <wp14:sizeRelV relativeFrom="margin">
            <wp14:pctHeight>0</wp14:pctHeight>
          </wp14:sizeRelV>
        </wp:anchor>
      </w:drawing>
    </w:r>
  </w:p>
  <w:p w14:paraId="30E0527E" w14:textId="77777777" w:rsidR="00B65A3B" w:rsidRPr="00B65A3B" w:rsidRDefault="00B65A3B" w:rsidP="00B65A3B">
    <w:pPr>
      <w:pStyle w:val="Nadpis2"/>
      <w:ind w:left="1440" w:firstLine="720"/>
      <w:rPr>
        <w:rFonts w:ascii="Arial" w:hAnsi="Arial" w:cs="Arial"/>
      </w:rPr>
    </w:pPr>
    <w:r w:rsidRPr="00B65A3B">
      <w:rPr>
        <w:rFonts w:ascii="Arial" w:hAnsi="Arial" w:cs="Arial"/>
        <w:noProof/>
        <w:lang w:bidi="ar-SA"/>
      </w:rPr>
      <mc:AlternateContent>
        <mc:Choice Requires="wps">
          <w:drawing>
            <wp:anchor distT="0" distB="0" distL="114300" distR="114300" simplePos="0" relativeHeight="251650048" behindDoc="0" locked="0" layoutInCell="1" allowOverlap="1" wp14:anchorId="74E496FE" wp14:editId="008184BD">
              <wp:simplePos x="0" y="0"/>
              <wp:positionH relativeFrom="page">
                <wp:posOffset>1589405</wp:posOffset>
              </wp:positionH>
              <wp:positionV relativeFrom="paragraph">
                <wp:posOffset>74295</wp:posOffset>
              </wp:positionV>
              <wp:extent cx="0" cy="450850"/>
              <wp:effectExtent l="8255" t="12065" r="10795" b="13335"/>
              <wp:wrapNone/>
              <wp:docPr id="1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CD171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DDB233" id="Line 3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15pt,5.85pt" to="125.1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" strokecolor="#cd1719" strokeweight="1pt">
              <w10:wrap anchorx="page"/>
            </v:line>
          </w:pict>
        </mc:Fallback>
      </mc:AlternateContent>
    </w:r>
    <w:r w:rsidRPr="00B65A3B">
      <w:rPr>
        <w:rFonts w:ascii="Arial" w:hAnsi="Arial" w:cs="Arial"/>
        <w:noProof/>
        <w:lang w:bidi="ar-SA"/>
      </w:rPr>
      <w:drawing>
        <wp:anchor distT="0" distB="0" distL="0" distR="0" simplePos="0" relativeHeight="251649024" behindDoc="0" locked="0" layoutInCell="1" allowOverlap="1" wp14:anchorId="03CE00E2" wp14:editId="110496C0">
          <wp:simplePos x="0" y="0"/>
          <wp:positionH relativeFrom="margin">
            <wp:align>left</wp:align>
          </wp:positionH>
          <wp:positionV relativeFrom="paragraph">
            <wp:posOffset>63500</wp:posOffset>
          </wp:positionV>
          <wp:extent cx="958324" cy="360000"/>
          <wp:effectExtent l="0" t="0" r="0" b="2540"/>
          <wp:wrapNone/>
          <wp:docPr id="6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2" cstate="print"/>
                  <a:stretch>
                    <a:fillRect/>
                  </a:stretch>
                </pic:blipFill>
                <pic:spPr>
                  <a:xfrm>
                    <a:off x="0" y="0"/>
                    <a:ext cx="958324" cy="360000"/>
                  </a:xfrm>
                  <a:prstGeom prst="rect">
                    <a:avLst/>
                  </a:prstGeom>
                </pic:spPr>
              </pic:pic>
            </a:graphicData>
          </a:graphic>
          <wp14:sizeRelH relativeFrom="margin">
            <wp14:pctWidth>0</wp14:pctWidth>
          </wp14:sizeRelH>
          <wp14:sizeRelV relativeFrom="margin">
            <wp14:pctHeight>0</wp14:pctHeight>
          </wp14:sizeRelV>
        </wp:anchor>
      </w:drawing>
    </w:r>
    <w:r w:rsidRPr="00B65A3B">
      <w:rPr>
        <w:rFonts w:ascii="Arial" w:hAnsi="Arial" w:cs="Arial"/>
        <w:color w:val="1D1D1B"/>
      </w:rPr>
      <w:t>BROKER CONSULTING</w:t>
    </w:r>
  </w:p>
  <w:p w14:paraId="28C96E50" w14:textId="013FC64A" w:rsidR="00B65A3B" w:rsidRPr="00B65A3B" w:rsidRDefault="00AF0BE0" w:rsidP="00B65A3B">
    <w:pPr>
      <w:spacing w:before="85"/>
      <w:ind w:left="1440" w:firstLine="720"/>
      <w:rPr>
        <w:rFonts w:ascii="Arial" w:hAnsi="Arial" w:cs="Arial"/>
        <w:sz w:val="28"/>
        <w:szCs w:val="28"/>
      </w:rPr>
    </w:pPr>
    <w:r>
      <w:rPr>
        <w:rFonts w:ascii="Arial" w:hAnsi="Arial" w:cs="Arial"/>
        <w:color w:val="E52713"/>
        <w:sz w:val="28"/>
        <w:szCs w:val="28"/>
      </w:rPr>
      <w:t>POV</w:t>
    </w:r>
    <w:r w:rsidR="00B65A3B" w:rsidRPr="00B65A3B">
      <w:rPr>
        <w:rFonts w:ascii="Arial" w:hAnsi="Arial" w:cs="Arial"/>
        <w:color w:val="E52713"/>
        <w:sz w:val="28"/>
        <w:szCs w:val="28"/>
      </w:rPr>
      <w:t xml:space="preserve">INDEX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5CD40" w14:textId="77777777" w:rsidR="009F59EE" w:rsidRDefault="009F59EE" w:rsidP="009F59EE">
    <w:pPr>
      <w:pStyle w:val="Zhlav"/>
    </w:pPr>
    <w:r w:rsidRPr="00B65A3B">
      <w:rPr>
        <w:rFonts w:ascii="Arial" w:hAnsi="Arial" w:cs="Arial"/>
        <w:noProof/>
        <w:sz w:val="28"/>
        <w:szCs w:val="28"/>
        <w:lang w:bidi="ar-SA"/>
      </w:rPr>
      <w:drawing>
        <wp:anchor distT="0" distB="0" distL="0" distR="0" simplePos="0" relativeHeight="251663360" behindDoc="0" locked="0" layoutInCell="1" allowOverlap="1" wp14:anchorId="2385C356" wp14:editId="5DA37715">
          <wp:simplePos x="0" y="0"/>
          <wp:positionH relativeFrom="margin">
            <wp:align>right</wp:align>
          </wp:positionH>
          <wp:positionV relativeFrom="paragraph">
            <wp:posOffset>6985</wp:posOffset>
          </wp:positionV>
          <wp:extent cx="601425" cy="648000"/>
          <wp:effectExtent l="0" t="0" r="8255" b="0"/>
          <wp:wrapNone/>
          <wp:docPr id="6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601425" cy="648000"/>
                  </a:xfrm>
                  <a:prstGeom prst="rect">
                    <a:avLst/>
                  </a:prstGeom>
                </pic:spPr>
              </pic:pic>
            </a:graphicData>
          </a:graphic>
          <wp14:sizeRelH relativeFrom="margin">
            <wp14:pctWidth>0</wp14:pctWidth>
          </wp14:sizeRelH>
          <wp14:sizeRelV relativeFrom="margin">
            <wp14:pctHeight>0</wp14:pctHeight>
          </wp14:sizeRelV>
        </wp:anchor>
      </w:drawing>
    </w:r>
  </w:p>
  <w:p w14:paraId="095FE0F4" w14:textId="77777777" w:rsidR="009F59EE" w:rsidRPr="00B65A3B" w:rsidRDefault="009F59EE" w:rsidP="009F59EE">
    <w:pPr>
      <w:pStyle w:val="Nadpis2"/>
      <w:ind w:left="1440" w:firstLine="720"/>
      <w:rPr>
        <w:rFonts w:ascii="Arial" w:hAnsi="Arial" w:cs="Arial"/>
      </w:rPr>
    </w:pPr>
    <w:r w:rsidRPr="00B65A3B">
      <w:rPr>
        <w:rFonts w:ascii="Arial" w:hAnsi="Arial" w:cs="Arial"/>
        <w:noProof/>
        <w:lang w:bidi="ar-SA"/>
      </w:rPr>
      <mc:AlternateContent>
        <mc:Choice Requires="wps">
          <w:drawing>
            <wp:anchor distT="0" distB="0" distL="114300" distR="114300" simplePos="0" relativeHeight="251662336" behindDoc="0" locked="0" layoutInCell="1" allowOverlap="1" wp14:anchorId="631C4D59" wp14:editId="4FD03EAD">
              <wp:simplePos x="0" y="0"/>
              <wp:positionH relativeFrom="page">
                <wp:posOffset>1589405</wp:posOffset>
              </wp:positionH>
              <wp:positionV relativeFrom="paragraph">
                <wp:posOffset>74295</wp:posOffset>
              </wp:positionV>
              <wp:extent cx="0" cy="450850"/>
              <wp:effectExtent l="8255" t="12065" r="10795" b="13335"/>
              <wp:wrapNone/>
              <wp:docPr id="2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0850"/>
                      </a:xfrm>
                      <a:prstGeom prst="line">
                        <a:avLst/>
                      </a:prstGeom>
                      <a:noFill/>
                      <a:ln w="12700">
                        <a:solidFill>
                          <a:srgbClr val="CD171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003738" id="Line 3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15pt,5.85pt" to="125.1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" strokecolor="#cd1719" strokeweight="1pt">
              <w10:wrap anchorx="page"/>
            </v:line>
          </w:pict>
        </mc:Fallback>
      </mc:AlternateContent>
    </w:r>
    <w:r w:rsidRPr="00B65A3B">
      <w:rPr>
        <w:rFonts w:ascii="Arial" w:hAnsi="Arial" w:cs="Arial"/>
        <w:noProof/>
        <w:lang w:bidi="ar-SA"/>
      </w:rPr>
      <w:drawing>
        <wp:anchor distT="0" distB="0" distL="0" distR="0" simplePos="0" relativeHeight="251661312" behindDoc="0" locked="0" layoutInCell="1" allowOverlap="1" wp14:anchorId="0301498B" wp14:editId="636F130A">
          <wp:simplePos x="0" y="0"/>
          <wp:positionH relativeFrom="margin">
            <wp:align>left</wp:align>
          </wp:positionH>
          <wp:positionV relativeFrom="paragraph">
            <wp:posOffset>63500</wp:posOffset>
          </wp:positionV>
          <wp:extent cx="958324" cy="360000"/>
          <wp:effectExtent l="0" t="0" r="0" b="2540"/>
          <wp:wrapNone/>
          <wp:docPr id="6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2" cstate="print"/>
                  <a:stretch>
                    <a:fillRect/>
                  </a:stretch>
                </pic:blipFill>
                <pic:spPr>
                  <a:xfrm>
                    <a:off x="0" y="0"/>
                    <a:ext cx="958324" cy="360000"/>
                  </a:xfrm>
                  <a:prstGeom prst="rect">
                    <a:avLst/>
                  </a:prstGeom>
                </pic:spPr>
              </pic:pic>
            </a:graphicData>
          </a:graphic>
          <wp14:sizeRelH relativeFrom="margin">
            <wp14:pctWidth>0</wp14:pctWidth>
          </wp14:sizeRelH>
          <wp14:sizeRelV relativeFrom="margin">
            <wp14:pctHeight>0</wp14:pctHeight>
          </wp14:sizeRelV>
        </wp:anchor>
      </w:drawing>
    </w:r>
    <w:r w:rsidRPr="00B65A3B">
      <w:rPr>
        <w:rFonts w:ascii="Arial" w:hAnsi="Arial" w:cs="Arial"/>
        <w:color w:val="1D1D1B"/>
      </w:rPr>
      <w:t>BROKER CONSULTING</w:t>
    </w:r>
  </w:p>
  <w:p w14:paraId="3E4595CE" w14:textId="7127AE9A" w:rsidR="00D80B6D" w:rsidRPr="009F59EE" w:rsidRDefault="00CC7C89" w:rsidP="009F59EE">
    <w:pPr>
      <w:spacing w:before="85"/>
      <w:ind w:left="1440" w:firstLine="720"/>
      <w:rPr>
        <w:rFonts w:ascii="Arial" w:hAnsi="Arial" w:cs="Arial"/>
        <w:sz w:val="28"/>
        <w:szCs w:val="28"/>
      </w:rPr>
    </w:pPr>
    <w:r>
      <w:rPr>
        <w:rFonts w:ascii="Arial" w:hAnsi="Arial" w:cs="Arial"/>
        <w:color w:val="E52713"/>
        <w:sz w:val="28"/>
        <w:szCs w:val="28"/>
      </w:rPr>
      <w:t>POV</w:t>
    </w:r>
    <w:r w:rsidR="009F59EE" w:rsidRPr="00B65A3B">
      <w:rPr>
        <w:rFonts w:ascii="Arial" w:hAnsi="Arial" w:cs="Arial"/>
        <w:color w:val="E52713"/>
        <w:sz w:val="28"/>
        <w:szCs w:val="28"/>
      </w:rPr>
      <w:t xml:space="preserve">INDEX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AB9"/>
    <w:multiLevelType w:val="multilevel"/>
    <w:tmpl w:val="14125A68"/>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 w15:restartNumberingAfterBreak="0">
    <w:nsid w:val="0515290C"/>
    <w:multiLevelType w:val="hybridMultilevel"/>
    <w:tmpl w:val="DAD23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951D7B"/>
    <w:multiLevelType w:val="hybridMultilevel"/>
    <w:tmpl w:val="7DA240D8"/>
    <w:lvl w:ilvl="0" w:tplc="04050001">
      <w:start w:val="1"/>
      <w:numFmt w:val="bullet"/>
      <w:lvlText w:val=""/>
      <w:lvlJc w:val="left"/>
      <w:pPr>
        <w:ind w:left="1185" w:hanging="211"/>
      </w:pPr>
      <w:rPr>
        <w:rFonts w:ascii="Symbol" w:hAnsi="Symbol" w:hint="default"/>
        <w:color w:val="CD1719"/>
        <w:w w:val="100"/>
        <w:sz w:val="22"/>
        <w:szCs w:val="22"/>
        <w:lang w:val="cs-CZ" w:eastAsia="cs-CZ" w:bidi="cs-CZ"/>
      </w:rPr>
    </w:lvl>
    <w:lvl w:ilvl="1" w:tplc="1DF000FE">
      <w:numFmt w:val="bullet"/>
      <w:lvlText w:val="•"/>
      <w:lvlJc w:val="left"/>
      <w:pPr>
        <w:ind w:left="1657" w:hanging="211"/>
      </w:pPr>
      <w:rPr>
        <w:rFonts w:hint="default"/>
        <w:lang w:val="cs-CZ" w:eastAsia="cs-CZ" w:bidi="cs-CZ"/>
      </w:rPr>
    </w:lvl>
    <w:lvl w:ilvl="2" w:tplc="80FCB91A">
      <w:numFmt w:val="bullet"/>
      <w:lvlText w:val="•"/>
      <w:lvlJc w:val="left"/>
      <w:pPr>
        <w:ind w:left="2130" w:hanging="211"/>
      </w:pPr>
      <w:rPr>
        <w:rFonts w:hint="default"/>
        <w:lang w:val="cs-CZ" w:eastAsia="cs-CZ" w:bidi="cs-CZ"/>
      </w:rPr>
    </w:lvl>
    <w:lvl w:ilvl="3" w:tplc="95182F9E">
      <w:numFmt w:val="bullet"/>
      <w:lvlText w:val="•"/>
      <w:lvlJc w:val="left"/>
      <w:pPr>
        <w:ind w:left="2604" w:hanging="211"/>
      </w:pPr>
      <w:rPr>
        <w:rFonts w:hint="default"/>
        <w:lang w:val="cs-CZ" w:eastAsia="cs-CZ" w:bidi="cs-CZ"/>
      </w:rPr>
    </w:lvl>
    <w:lvl w:ilvl="4" w:tplc="46A6BAA6">
      <w:numFmt w:val="bullet"/>
      <w:lvlText w:val="•"/>
      <w:lvlJc w:val="left"/>
      <w:pPr>
        <w:ind w:left="3077" w:hanging="211"/>
      </w:pPr>
      <w:rPr>
        <w:rFonts w:hint="default"/>
        <w:lang w:val="cs-CZ" w:eastAsia="cs-CZ" w:bidi="cs-CZ"/>
      </w:rPr>
    </w:lvl>
    <w:lvl w:ilvl="5" w:tplc="EDF4598C">
      <w:numFmt w:val="bullet"/>
      <w:lvlText w:val="•"/>
      <w:lvlJc w:val="left"/>
      <w:pPr>
        <w:ind w:left="3551" w:hanging="211"/>
      </w:pPr>
      <w:rPr>
        <w:rFonts w:hint="default"/>
        <w:lang w:val="cs-CZ" w:eastAsia="cs-CZ" w:bidi="cs-CZ"/>
      </w:rPr>
    </w:lvl>
    <w:lvl w:ilvl="6" w:tplc="EAA42A0A">
      <w:numFmt w:val="bullet"/>
      <w:lvlText w:val="•"/>
      <w:lvlJc w:val="left"/>
      <w:pPr>
        <w:ind w:left="4024" w:hanging="211"/>
      </w:pPr>
      <w:rPr>
        <w:rFonts w:hint="default"/>
        <w:lang w:val="cs-CZ" w:eastAsia="cs-CZ" w:bidi="cs-CZ"/>
      </w:rPr>
    </w:lvl>
    <w:lvl w:ilvl="7" w:tplc="24E25A2C">
      <w:numFmt w:val="bullet"/>
      <w:lvlText w:val="•"/>
      <w:lvlJc w:val="left"/>
      <w:pPr>
        <w:ind w:left="4498" w:hanging="211"/>
      </w:pPr>
      <w:rPr>
        <w:rFonts w:hint="default"/>
        <w:lang w:val="cs-CZ" w:eastAsia="cs-CZ" w:bidi="cs-CZ"/>
      </w:rPr>
    </w:lvl>
    <w:lvl w:ilvl="8" w:tplc="A382597A">
      <w:numFmt w:val="bullet"/>
      <w:lvlText w:val="•"/>
      <w:lvlJc w:val="left"/>
      <w:pPr>
        <w:ind w:left="4971" w:hanging="211"/>
      </w:pPr>
      <w:rPr>
        <w:rFonts w:hint="default"/>
        <w:lang w:val="cs-CZ" w:eastAsia="cs-CZ" w:bidi="cs-CZ"/>
      </w:rPr>
    </w:lvl>
  </w:abstractNum>
  <w:abstractNum w:abstractNumId="3" w15:restartNumberingAfterBreak="0">
    <w:nsid w:val="1232321E"/>
    <w:multiLevelType w:val="multilevel"/>
    <w:tmpl w:val="C12AE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61002"/>
    <w:multiLevelType w:val="hybridMultilevel"/>
    <w:tmpl w:val="0C325E7E"/>
    <w:lvl w:ilvl="0" w:tplc="16065E3E">
      <w:numFmt w:val="bullet"/>
      <w:lvlText w:val="-"/>
      <w:lvlJc w:val="left"/>
      <w:pPr>
        <w:ind w:left="720" w:hanging="360"/>
      </w:pPr>
      <w:rPr>
        <w:rFonts w:ascii="Calibri" w:eastAsia="F015TEELig"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71C521A"/>
    <w:multiLevelType w:val="multilevel"/>
    <w:tmpl w:val="CA48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10251"/>
    <w:multiLevelType w:val="multilevel"/>
    <w:tmpl w:val="054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661C2"/>
    <w:multiLevelType w:val="multilevel"/>
    <w:tmpl w:val="1158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B434A"/>
    <w:multiLevelType w:val="hybridMultilevel"/>
    <w:tmpl w:val="85F23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614D07"/>
    <w:multiLevelType w:val="multilevel"/>
    <w:tmpl w:val="A1A4A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DA22E2"/>
    <w:multiLevelType w:val="multilevel"/>
    <w:tmpl w:val="C036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377184"/>
    <w:multiLevelType w:val="multilevel"/>
    <w:tmpl w:val="3B58E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7C0F06"/>
    <w:multiLevelType w:val="hybridMultilevel"/>
    <w:tmpl w:val="31B0B806"/>
    <w:lvl w:ilvl="0" w:tplc="3356DF0A">
      <w:numFmt w:val="bullet"/>
      <w:lvlText w:val=""/>
      <w:lvlJc w:val="left"/>
      <w:pPr>
        <w:ind w:left="341" w:hanging="211"/>
      </w:pPr>
      <w:rPr>
        <w:rFonts w:ascii="Wingdings" w:eastAsia="Wingdings" w:hAnsi="Wingdings" w:cs="Wingdings" w:hint="default"/>
        <w:color w:val="CD1719"/>
        <w:w w:val="100"/>
        <w:sz w:val="22"/>
        <w:szCs w:val="22"/>
        <w:lang w:val="cs-CZ" w:eastAsia="cs-CZ" w:bidi="cs-CZ"/>
      </w:rPr>
    </w:lvl>
    <w:lvl w:ilvl="1" w:tplc="1DF000FE">
      <w:numFmt w:val="bullet"/>
      <w:lvlText w:val="•"/>
      <w:lvlJc w:val="left"/>
      <w:pPr>
        <w:ind w:left="813" w:hanging="211"/>
      </w:pPr>
      <w:rPr>
        <w:rFonts w:hint="default"/>
        <w:lang w:val="cs-CZ" w:eastAsia="cs-CZ" w:bidi="cs-CZ"/>
      </w:rPr>
    </w:lvl>
    <w:lvl w:ilvl="2" w:tplc="80FCB91A">
      <w:numFmt w:val="bullet"/>
      <w:lvlText w:val="•"/>
      <w:lvlJc w:val="left"/>
      <w:pPr>
        <w:ind w:left="1286" w:hanging="211"/>
      </w:pPr>
      <w:rPr>
        <w:rFonts w:hint="default"/>
        <w:lang w:val="cs-CZ" w:eastAsia="cs-CZ" w:bidi="cs-CZ"/>
      </w:rPr>
    </w:lvl>
    <w:lvl w:ilvl="3" w:tplc="95182F9E">
      <w:numFmt w:val="bullet"/>
      <w:lvlText w:val="•"/>
      <w:lvlJc w:val="left"/>
      <w:pPr>
        <w:ind w:left="1760" w:hanging="211"/>
      </w:pPr>
      <w:rPr>
        <w:rFonts w:hint="default"/>
        <w:lang w:val="cs-CZ" w:eastAsia="cs-CZ" w:bidi="cs-CZ"/>
      </w:rPr>
    </w:lvl>
    <w:lvl w:ilvl="4" w:tplc="46A6BAA6">
      <w:numFmt w:val="bullet"/>
      <w:lvlText w:val="•"/>
      <w:lvlJc w:val="left"/>
      <w:pPr>
        <w:ind w:left="2233" w:hanging="211"/>
      </w:pPr>
      <w:rPr>
        <w:rFonts w:hint="default"/>
        <w:lang w:val="cs-CZ" w:eastAsia="cs-CZ" w:bidi="cs-CZ"/>
      </w:rPr>
    </w:lvl>
    <w:lvl w:ilvl="5" w:tplc="EDF4598C">
      <w:numFmt w:val="bullet"/>
      <w:lvlText w:val="•"/>
      <w:lvlJc w:val="left"/>
      <w:pPr>
        <w:ind w:left="2707" w:hanging="211"/>
      </w:pPr>
      <w:rPr>
        <w:rFonts w:hint="default"/>
        <w:lang w:val="cs-CZ" w:eastAsia="cs-CZ" w:bidi="cs-CZ"/>
      </w:rPr>
    </w:lvl>
    <w:lvl w:ilvl="6" w:tplc="EAA42A0A">
      <w:numFmt w:val="bullet"/>
      <w:lvlText w:val="•"/>
      <w:lvlJc w:val="left"/>
      <w:pPr>
        <w:ind w:left="3180" w:hanging="211"/>
      </w:pPr>
      <w:rPr>
        <w:rFonts w:hint="default"/>
        <w:lang w:val="cs-CZ" w:eastAsia="cs-CZ" w:bidi="cs-CZ"/>
      </w:rPr>
    </w:lvl>
    <w:lvl w:ilvl="7" w:tplc="24E25A2C">
      <w:numFmt w:val="bullet"/>
      <w:lvlText w:val="•"/>
      <w:lvlJc w:val="left"/>
      <w:pPr>
        <w:ind w:left="3654" w:hanging="211"/>
      </w:pPr>
      <w:rPr>
        <w:rFonts w:hint="default"/>
        <w:lang w:val="cs-CZ" w:eastAsia="cs-CZ" w:bidi="cs-CZ"/>
      </w:rPr>
    </w:lvl>
    <w:lvl w:ilvl="8" w:tplc="A382597A">
      <w:numFmt w:val="bullet"/>
      <w:lvlText w:val="•"/>
      <w:lvlJc w:val="left"/>
      <w:pPr>
        <w:ind w:left="4127" w:hanging="211"/>
      </w:pPr>
      <w:rPr>
        <w:rFonts w:hint="default"/>
        <w:lang w:val="cs-CZ" w:eastAsia="cs-CZ" w:bidi="cs-CZ"/>
      </w:rPr>
    </w:lvl>
  </w:abstractNum>
  <w:abstractNum w:abstractNumId="13" w15:restartNumberingAfterBreak="0">
    <w:nsid w:val="3CC174A7"/>
    <w:multiLevelType w:val="hybridMultilevel"/>
    <w:tmpl w:val="1354049C"/>
    <w:lvl w:ilvl="0" w:tplc="0810A4BA">
      <w:numFmt w:val="bullet"/>
      <w:lvlText w:val="-"/>
      <w:lvlJc w:val="left"/>
      <w:pPr>
        <w:ind w:left="464" w:hanging="360"/>
      </w:pPr>
      <w:rPr>
        <w:rFonts w:ascii="Arial" w:eastAsia="F015TEEMed" w:hAnsi="Arial" w:cs="Arial" w:hint="default"/>
      </w:rPr>
    </w:lvl>
    <w:lvl w:ilvl="1" w:tplc="04050003" w:tentative="1">
      <w:start w:val="1"/>
      <w:numFmt w:val="bullet"/>
      <w:lvlText w:val="o"/>
      <w:lvlJc w:val="left"/>
      <w:pPr>
        <w:ind w:left="1184" w:hanging="360"/>
      </w:pPr>
      <w:rPr>
        <w:rFonts w:ascii="Courier New" w:hAnsi="Courier New" w:cs="Courier New" w:hint="default"/>
      </w:rPr>
    </w:lvl>
    <w:lvl w:ilvl="2" w:tplc="04050005" w:tentative="1">
      <w:start w:val="1"/>
      <w:numFmt w:val="bullet"/>
      <w:lvlText w:val=""/>
      <w:lvlJc w:val="left"/>
      <w:pPr>
        <w:ind w:left="1904" w:hanging="360"/>
      </w:pPr>
      <w:rPr>
        <w:rFonts w:ascii="Wingdings" w:hAnsi="Wingdings" w:hint="default"/>
      </w:rPr>
    </w:lvl>
    <w:lvl w:ilvl="3" w:tplc="04050001" w:tentative="1">
      <w:start w:val="1"/>
      <w:numFmt w:val="bullet"/>
      <w:lvlText w:val=""/>
      <w:lvlJc w:val="left"/>
      <w:pPr>
        <w:ind w:left="2624" w:hanging="360"/>
      </w:pPr>
      <w:rPr>
        <w:rFonts w:ascii="Symbol" w:hAnsi="Symbol" w:hint="default"/>
      </w:rPr>
    </w:lvl>
    <w:lvl w:ilvl="4" w:tplc="04050003" w:tentative="1">
      <w:start w:val="1"/>
      <w:numFmt w:val="bullet"/>
      <w:lvlText w:val="o"/>
      <w:lvlJc w:val="left"/>
      <w:pPr>
        <w:ind w:left="3344" w:hanging="360"/>
      </w:pPr>
      <w:rPr>
        <w:rFonts w:ascii="Courier New" w:hAnsi="Courier New" w:cs="Courier New" w:hint="default"/>
      </w:rPr>
    </w:lvl>
    <w:lvl w:ilvl="5" w:tplc="04050005" w:tentative="1">
      <w:start w:val="1"/>
      <w:numFmt w:val="bullet"/>
      <w:lvlText w:val=""/>
      <w:lvlJc w:val="left"/>
      <w:pPr>
        <w:ind w:left="4064" w:hanging="360"/>
      </w:pPr>
      <w:rPr>
        <w:rFonts w:ascii="Wingdings" w:hAnsi="Wingdings" w:hint="default"/>
      </w:rPr>
    </w:lvl>
    <w:lvl w:ilvl="6" w:tplc="04050001" w:tentative="1">
      <w:start w:val="1"/>
      <w:numFmt w:val="bullet"/>
      <w:lvlText w:val=""/>
      <w:lvlJc w:val="left"/>
      <w:pPr>
        <w:ind w:left="4784" w:hanging="360"/>
      </w:pPr>
      <w:rPr>
        <w:rFonts w:ascii="Symbol" w:hAnsi="Symbol" w:hint="default"/>
      </w:rPr>
    </w:lvl>
    <w:lvl w:ilvl="7" w:tplc="04050003" w:tentative="1">
      <w:start w:val="1"/>
      <w:numFmt w:val="bullet"/>
      <w:lvlText w:val="o"/>
      <w:lvlJc w:val="left"/>
      <w:pPr>
        <w:ind w:left="5504" w:hanging="360"/>
      </w:pPr>
      <w:rPr>
        <w:rFonts w:ascii="Courier New" w:hAnsi="Courier New" w:cs="Courier New" w:hint="default"/>
      </w:rPr>
    </w:lvl>
    <w:lvl w:ilvl="8" w:tplc="04050005" w:tentative="1">
      <w:start w:val="1"/>
      <w:numFmt w:val="bullet"/>
      <w:lvlText w:val=""/>
      <w:lvlJc w:val="left"/>
      <w:pPr>
        <w:ind w:left="6224" w:hanging="360"/>
      </w:pPr>
      <w:rPr>
        <w:rFonts w:ascii="Wingdings" w:hAnsi="Wingdings" w:hint="default"/>
      </w:rPr>
    </w:lvl>
  </w:abstractNum>
  <w:abstractNum w:abstractNumId="14" w15:restartNumberingAfterBreak="0">
    <w:nsid w:val="48EA0144"/>
    <w:multiLevelType w:val="multilevel"/>
    <w:tmpl w:val="5ABA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A20969"/>
    <w:multiLevelType w:val="hybridMultilevel"/>
    <w:tmpl w:val="79645C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3C408F"/>
    <w:multiLevelType w:val="multilevel"/>
    <w:tmpl w:val="F490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9F10B7"/>
    <w:multiLevelType w:val="multilevel"/>
    <w:tmpl w:val="D86A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94970"/>
    <w:multiLevelType w:val="multilevel"/>
    <w:tmpl w:val="3962A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D7F81"/>
    <w:multiLevelType w:val="multilevel"/>
    <w:tmpl w:val="820C6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6"/>
  </w:num>
  <w:num w:numId="4">
    <w:abstractNumId w:val="5"/>
  </w:num>
  <w:num w:numId="5">
    <w:abstractNumId w:val="0"/>
  </w:num>
  <w:num w:numId="6">
    <w:abstractNumId w:val="17"/>
  </w:num>
  <w:num w:numId="7">
    <w:abstractNumId w:val="11"/>
  </w:num>
  <w:num w:numId="8">
    <w:abstractNumId w:val="10"/>
  </w:num>
  <w:num w:numId="9">
    <w:abstractNumId w:val="7"/>
  </w:num>
  <w:num w:numId="10">
    <w:abstractNumId w:val="9"/>
  </w:num>
  <w:num w:numId="11">
    <w:abstractNumId w:val="6"/>
  </w:num>
  <w:num w:numId="12">
    <w:abstractNumId w:val="3"/>
  </w:num>
  <w:num w:numId="13">
    <w:abstractNumId w:val="14"/>
  </w:num>
  <w:num w:numId="14">
    <w:abstractNumId w:val="19"/>
  </w:num>
  <w:num w:numId="15">
    <w:abstractNumId w:val="1"/>
  </w:num>
  <w:num w:numId="16">
    <w:abstractNumId w:val="13"/>
  </w:num>
  <w:num w:numId="17">
    <w:abstractNumId w:val="4"/>
  </w:num>
  <w:num w:numId="18">
    <w:abstractNumId w:val="8"/>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27"/>
    <w:rsid w:val="000050D4"/>
    <w:rsid w:val="000052D9"/>
    <w:rsid w:val="00005EF0"/>
    <w:rsid w:val="000100D2"/>
    <w:rsid w:val="00010812"/>
    <w:rsid w:val="00014A3B"/>
    <w:rsid w:val="000153FB"/>
    <w:rsid w:val="00015694"/>
    <w:rsid w:val="0002531C"/>
    <w:rsid w:val="000262FD"/>
    <w:rsid w:val="00026F23"/>
    <w:rsid w:val="00031C6E"/>
    <w:rsid w:val="00032AD6"/>
    <w:rsid w:val="00032D94"/>
    <w:rsid w:val="000374D7"/>
    <w:rsid w:val="0004010D"/>
    <w:rsid w:val="0004360D"/>
    <w:rsid w:val="000504BA"/>
    <w:rsid w:val="0005423A"/>
    <w:rsid w:val="00055470"/>
    <w:rsid w:val="00056BB7"/>
    <w:rsid w:val="00062E18"/>
    <w:rsid w:val="00066A72"/>
    <w:rsid w:val="00067BA6"/>
    <w:rsid w:val="000705A5"/>
    <w:rsid w:val="00070D3C"/>
    <w:rsid w:val="0007198D"/>
    <w:rsid w:val="00071DFF"/>
    <w:rsid w:val="0007340D"/>
    <w:rsid w:val="00073462"/>
    <w:rsid w:val="00076845"/>
    <w:rsid w:val="00076C44"/>
    <w:rsid w:val="00077CC7"/>
    <w:rsid w:val="000866C0"/>
    <w:rsid w:val="00087D87"/>
    <w:rsid w:val="00091509"/>
    <w:rsid w:val="00094F77"/>
    <w:rsid w:val="000A06EA"/>
    <w:rsid w:val="000A170E"/>
    <w:rsid w:val="000A6FB0"/>
    <w:rsid w:val="000C1AB4"/>
    <w:rsid w:val="000C32B0"/>
    <w:rsid w:val="000C351D"/>
    <w:rsid w:val="000C38CB"/>
    <w:rsid w:val="000C53D6"/>
    <w:rsid w:val="000C7119"/>
    <w:rsid w:val="000C74BD"/>
    <w:rsid w:val="000D11FB"/>
    <w:rsid w:val="000D133F"/>
    <w:rsid w:val="000D2DDE"/>
    <w:rsid w:val="000D333C"/>
    <w:rsid w:val="000D6870"/>
    <w:rsid w:val="000E21D2"/>
    <w:rsid w:val="000E286C"/>
    <w:rsid w:val="000F1935"/>
    <w:rsid w:val="000F47AE"/>
    <w:rsid w:val="000F56EF"/>
    <w:rsid w:val="000F6249"/>
    <w:rsid w:val="000F7CD5"/>
    <w:rsid w:val="00100869"/>
    <w:rsid w:val="00104FCB"/>
    <w:rsid w:val="00106651"/>
    <w:rsid w:val="00107E00"/>
    <w:rsid w:val="00112F65"/>
    <w:rsid w:val="00114D66"/>
    <w:rsid w:val="00114E09"/>
    <w:rsid w:val="00115CF8"/>
    <w:rsid w:val="00116173"/>
    <w:rsid w:val="00116A29"/>
    <w:rsid w:val="00117988"/>
    <w:rsid w:val="0012132F"/>
    <w:rsid w:val="0012713E"/>
    <w:rsid w:val="0013044E"/>
    <w:rsid w:val="00131F7B"/>
    <w:rsid w:val="0013512D"/>
    <w:rsid w:val="00136D21"/>
    <w:rsid w:val="00137003"/>
    <w:rsid w:val="00141303"/>
    <w:rsid w:val="001434CE"/>
    <w:rsid w:val="0014388A"/>
    <w:rsid w:val="001449CB"/>
    <w:rsid w:val="00146956"/>
    <w:rsid w:val="00152185"/>
    <w:rsid w:val="00152EDC"/>
    <w:rsid w:val="00153161"/>
    <w:rsid w:val="00155667"/>
    <w:rsid w:val="00160060"/>
    <w:rsid w:val="001603AF"/>
    <w:rsid w:val="00165DC1"/>
    <w:rsid w:val="001722EA"/>
    <w:rsid w:val="00173C9F"/>
    <w:rsid w:val="00174394"/>
    <w:rsid w:val="00177E6B"/>
    <w:rsid w:val="0018139F"/>
    <w:rsid w:val="00181E9B"/>
    <w:rsid w:val="001844F8"/>
    <w:rsid w:val="00186E95"/>
    <w:rsid w:val="00190C04"/>
    <w:rsid w:val="00194628"/>
    <w:rsid w:val="00194A47"/>
    <w:rsid w:val="00197408"/>
    <w:rsid w:val="00197DE5"/>
    <w:rsid w:val="001A210B"/>
    <w:rsid w:val="001A4DDB"/>
    <w:rsid w:val="001A54DD"/>
    <w:rsid w:val="001A6AD3"/>
    <w:rsid w:val="001B195D"/>
    <w:rsid w:val="001B1C05"/>
    <w:rsid w:val="001B5A35"/>
    <w:rsid w:val="001B5D34"/>
    <w:rsid w:val="001B79AC"/>
    <w:rsid w:val="001C4A67"/>
    <w:rsid w:val="001D3C90"/>
    <w:rsid w:val="001E228B"/>
    <w:rsid w:val="001E2B55"/>
    <w:rsid w:val="001E68DE"/>
    <w:rsid w:val="002108A4"/>
    <w:rsid w:val="00214949"/>
    <w:rsid w:val="00214E98"/>
    <w:rsid w:val="00215EF1"/>
    <w:rsid w:val="002174D5"/>
    <w:rsid w:val="0022642E"/>
    <w:rsid w:val="00231177"/>
    <w:rsid w:val="002333DA"/>
    <w:rsid w:val="0023472C"/>
    <w:rsid w:val="00236B96"/>
    <w:rsid w:val="00237068"/>
    <w:rsid w:val="00237D4E"/>
    <w:rsid w:val="00241313"/>
    <w:rsid w:val="00242251"/>
    <w:rsid w:val="002506AD"/>
    <w:rsid w:val="0025264B"/>
    <w:rsid w:val="002555B1"/>
    <w:rsid w:val="00255E96"/>
    <w:rsid w:val="00255FAB"/>
    <w:rsid w:val="002609B2"/>
    <w:rsid w:val="00261C33"/>
    <w:rsid w:val="002636B1"/>
    <w:rsid w:val="002665EC"/>
    <w:rsid w:val="00267A14"/>
    <w:rsid w:val="00267AB1"/>
    <w:rsid w:val="00267F28"/>
    <w:rsid w:val="00270DB3"/>
    <w:rsid w:val="00270DBA"/>
    <w:rsid w:val="0028080D"/>
    <w:rsid w:val="0028211A"/>
    <w:rsid w:val="002912BF"/>
    <w:rsid w:val="00293ED0"/>
    <w:rsid w:val="0029552F"/>
    <w:rsid w:val="00295CB7"/>
    <w:rsid w:val="00295DB6"/>
    <w:rsid w:val="002A2FB9"/>
    <w:rsid w:val="002A475B"/>
    <w:rsid w:val="002A7AE9"/>
    <w:rsid w:val="002B053B"/>
    <w:rsid w:val="002B3EE0"/>
    <w:rsid w:val="002B5B4B"/>
    <w:rsid w:val="002B6A48"/>
    <w:rsid w:val="002C635D"/>
    <w:rsid w:val="002E2785"/>
    <w:rsid w:val="002E27C5"/>
    <w:rsid w:val="002E2F8E"/>
    <w:rsid w:val="002F0335"/>
    <w:rsid w:val="002F0C79"/>
    <w:rsid w:val="002F5A42"/>
    <w:rsid w:val="002F6814"/>
    <w:rsid w:val="002F68D1"/>
    <w:rsid w:val="00302AE6"/>
    <w:rsid w:val="00303C85"/>
    <w:rsid w:val="0030477F"/>
    <w:rsid w:val="00305EA9"/>
    <w:rsid w:val="00307D0F"/>
    <w:rsid w:val="00312311"/>
    <w:rsid w:val="003128F8"/>
    <w:rsid w:val="003203FF"/>
    <w:rsid w:val="0032274C"/>
    <w:rsid w:val="00325CD8"/>
    <w:rsid w:val="00326268"/>
    <w:rsid w:val="00330918"/>
    <w:rsid w:val="00341A59"/>
    <w:rsid w:val="003473B3"/>
    <w:rsid w:val="00347557"/>
    <w:rsid w:val="003504FD"/>
    <w:rsid w:val="00352433"/>
    <w:rsid w:val="0035286E"/>
    <w:rsid w:val="00352D61"/>
    <w:rsid w:val="003555FD"/>
    <w:rsid w:val="00356FFC"/>
    <w:rsid w:val="00363124"/>
    <w:rsid w:val="00375451"/>
    <w:rsid w:val="00375CF7"/>
    <w:rsid w:val="003830B5"/>
    <w:rsid w:val="00390304"/>
    <w:rsid w:val="0039102F"/>
    <w:rsid w:val="0039395A"/>
    <w:rsid w:val="003A34D3"/>
    <w:rsid w:val="003A7C59"/>
    <w:rsid w:val="003A7C9A"/>
    <w:rsid w:val="003B4B9E"/>
    <w:rsid w:val="003B54D9"/>
    <w:rsid w:val="003B7BFE"/>
    <w:rsid w:val="003C4D4B"/>
    <w:rsid w:val="003D03A6"/>
    <w:rsid w:val="003D07A2"/>
    <w:rsid w:val="003D2590"/>
    <w:rsid w:val="003D2CAC"/>
    <w:rsid w:val="003D386F"/>
    <w:rsid w:val="003D43DB"/>
    <w:rsid w:val="003D4C73"/>
    <w:rsid w:val="003D556B"/>
    <w:rsid w:val="003D653E"/>
    <w:rsid w:val="003E2ADC"/>
    <w:rsid w:val="003F38E5"/>
    <w:rsid w:val="003F48B8"/>
    <w:rsid w:val="003F73C3"/>
    <w:rsid w:val="00404CDA"/>
    <w:rsid w:val="0041223C"/>
    <w:rsid w:val="0041224F"/>
    <w:rsid w:val="0041452A"/>
    <w:rsid w:val="00415BA7"/>
    <w:rsid w:val="00416F40"/>
    <w:rsid w:val="00417E36"/>
    <w:rsid w:val="00422B4E"/>
    <w:rsid w:val="0042312B"/>
    <w:rsid w:val="0042625B"/>
    <w:rsid w:val="0043207C"/>
    <w:rsid w:val="0043263D"/>
    <w:rsid w:val="004336FA"/>
    <w:rsid w:val="004349B6"/>
    <w:rsid w:val="00436FD5"/>
    <w:rsid w:val="00437639"/>
    <w:rsid w:val="004413A6"/>
    <w:rsid w:val="00441FD6"/>
    <w:rsid w:val="00445D0A"/>
    <w:rsid w:val="00453482"/>
    <w:rsid w:val="00453CFE"/>
    <w:rsid w:val="00457E45"/>
    <w:rsid w:val="00463570"/>
    <w:rsid w:val="0046716A"/>
    <w:rsid w:val="00467207"/>
    <w:rsid w:val="0047109D"/>
    <w:rsid w:val="00476C23"/>
    <w:rsid w:val="004809C7"/>
    <w:rsid w:val="00483A48"/>
    <w:rsid w:val="0048779A"/>
    <w:rsid w:val="00493430"/>
    <w:rsid w:val="00495519"/>
    <w:rsid w:val="00496EFA"/>
    <w:rsid w:val="004A1876"/>
    <w:rsid w:val="004A245D"/>
    <w:rsid w:val="004A2E7A"/>
    <w:rsid w:val="004A3A91"/>
    <w:rsid w:val="004B4992"/>
    <w:rsid w:val="004B6687"/>
    <w:rsid w:val="004B73DC"/>
    <w:rsid w:val="004C3C0D"/>
    <w:rsid w:val="004C4033"/>
    <w:rsid w:val="004C5C61"/>
    <w:rsid w:val="004C7507"/>
    <w:rsid w:val="004C798D"/>
    <w:rsid w:val="004C7BB5"/>
    <w:rsid w:val="004D4111"/>
    <w:rsid w:val="004D52BD"/>
    <w:rsid w:val="004E1108"/>
    <w:rsid w:val="004E207F"/>
    <w:rsid w:val="004E3877"/>
    <w:rsid w:val="004E4203"/>
    <w:rsid w:val="004E42A8"/>
    <w:rsid w:val="004F0D7B"/>
    <w:rsid w:val="004F0DC0"/>
    <w:rsid w:val="004F2548"/>
    <w:rsid w:val="004F43C7"/>
    <w:rsid w:val="004F5CC5"/>
    <w:rsid w:val="004F63FD"/>
    <w:rsid w:val="0050130C"/>
    <w:rsid w:val="005039B0"/>
    <w:rsid w:val="005058FE"/>
    <w:rsid w:val="00507696"/>
    <w:rsid w:val="005154F9"/>
    <w:rsid w:val="00520EA0"/>
    <w:rsid w:val="0052748B"/>
    <w:rsid w:val="005336E7"/>
    <w:rsid w:val="00543BFB"/>
    <w:rsid w:val="00543F98"/>
    <w:rsid w:val="00544F68"/>
    <w:rsid w:val="00547816"/>
    <w:rsid w:val="00552CC5"/>
    <w:rsid w:val="005546DD"/>
    <w:rsid w:val="005613E9"/>
    <w:rsid w:val="00561757"/>
    <w:rsid w:val="00562CA8"/>
    <w:rsid w:val="00562DBA"/>
    <w:rsid w:val="00567402"/>
    <w:rsid w:val="005733BD"/>
    <w:rsid w:val="0057359A"/>
    <w:rsid w:val="00573C5A"/>
    <w:rsid w:val="00575A08"/>
    <w:rsid w:val="00576552"/>
    <w:rsid w:val="005773EE"/>
    <w:rsid w:val="00580B4C"/>
    <w:rsid w:val="00580D50"/>
    <w:rsid w:val="005837F8"/>
    <w:rsid w:val="005853C3"/>
    <w:rsid w:val="00587B4C"/>
    <w:rsid w:val="0059081F"/>
    <w:rsid w:val="00592071"/>
    <w:rsid w:val="00595E44"/>
    <w:rsid w:val="00596E22"/>
    <w:rsid w:val="005973B7"/>
    <w:rsid w:val="005A61D5"/>
    <w:rsid w:val="005A6E1C"/>
    <w:rsid w:val="005A75AE"/>
    <w:rsid w:val="005B13F7"/>
    <w:rsid w:val="005B32C5"/>
    <w:rsid w:val="005B35D6"/>
    <w:rsid w:val="005B360B"/>
    <w:rsid w:val="005B3DDD"/>
    <w:rsid w:val="005C1069"/>
    <w:rsid w:val="005C3043"/>
    <w:rsid w:val="005D11F0"/>
    <w:rsid w:val="005D3281"/>
    <w:rsid w:val="005D4C94"/>
    <w:rsid w:val="005D5B42"/>
    <w:rsid w:val="005D74FB"/>
    <w:rsid w:val="005D7DFF"/>
    <w:rsid w:val="005E1F28"/>
    <w:rsid w:val="005E443E"/>
    <w:rsid w:val="005E4968"/>
    <w:rsid w:val="005E4C96"/>
    <w:rsid w:val="005E60F6"/>
    <w:rsid w:val="005F31C1"/>
    <w:rsid w:val="006033BD"/>
    <w:rsid w:val="00605FAF"/>
    <w:rsid w:val="00606FBC"/>
    <w:rsid w:val="00616A85"/>
    <w:rsid w:val="00623B26"/>
    <w:rsid w:val="00623DC5"/>
    <w:rsid w:val="00624C21"/>
    <w:rsid w:val="00625503"/>
    <w:rsid w:val="00630C55"/>
    <w:rsid w:val="00640494"/>
    <w:rsid w:val="00646D74"/>
    <w:rsid w:val="00650902"/>
    <w:rsid w:val="0065153C"/>
    <w:rsid w:val="00651D03"/>
    <w:rsid w:val="0065506F"/>
    <w:rsid w:val="006618CF"/>
    <w:rsid w:val="006620C8"/>
    <w:rsid w:val="006652BA"/>
    <w:rsid w:val="00667000"/>
    <w:rsid w:val="006676D9"/>
    <w:rsid w:val="00673898"/>
    <w:rsid w:val="00674094"/>
    <w:rsid w:val="0067482F"/>
    <w:rsid w:val="00675503"/>
    <w:rsid w:val="00682B2C"/>
    <w:rsid w:val="006849F6"/>
    <w:rsid w:val="00684B75"/>
    <w:rsid w:val="00684BC2"/>
    <w:rsid w:val="00684D30"/>
    <w:rsid w:val="006856FF"/>
    <w:rsid w:val="006863D8"/>
    <w:rsid w:val="00690AD8"/>
    <w:rsid w:val="00695734"/>
    <w:rsid w:val="00695EEC"/>
    <w:rsid w:val="006A20B3"/>
    <w:rsid w:val="006B0FE8"/>
    <w:rsid w:val="006B1609"/>
    <w:rsid w:val="006B2A24"/>
    <w:rsid w:val="006B3946"/>
    <w:rsid w:val="006B7FBE"/>
    <w:rsid w:val="006C2E50"/>
    <w:rsid w:val="006C53A7"/>
    <w:rsid w:val="006C6246"/>
    <w:rsid w:val="006C7AE7"/>
    <w:rsid w:val="006D5A9A"/>
    <w:rsid w:val="006E1F02"/>
    <w:rsid w:val="006E3397"/>
    <w:rsid w:val="006F11BD"/>
    <w:rsid w:val="006F3882"/>
    <w:rsid w:val="006F4BEB"/>
    <w:rsid w:val="006F5630"/>
    <w:rsid w:val="006F6676"/>
    <w:rsid w:val="007123C2"/>
    <w:rsid w:val="007136E6"/>
    <w:rsid w:val="0072349E"/>
    <w:rsid w:val="00724536"/>
    <w:rsid w:val="007253E3"/>
    <w:rsid w:val="007255CD"/>
    <w:rsid w:val="007318BA"/>
    <w:rsid w:val="007334EA"/>
    <w:rsid w:val="00735F36"/>
    <w:rsid w:val="00737025"/>
    <w:rsid w:val="00737A54"/>
    <w:rsid w:val="00737FB2"/>
    <w:rsid w:val="007437EE"/>
    <w:rsid w:val="00746E66"/>
    <w:rsid w:val="0075063F"/>
    <w:rsid w:val="007605C8"/>
    <w:rsid w:val="00763554"/>
    <w:rsid w:val="00764614"/>
    <w:rsid w:val="0076526B"/>
    <w:rsid w:val="007652AE"/>
    <w:rsid w:val="007677BE"/>
    <w:rsid w:val="0077224E"/>
    <w:rsid w:val="00781039"/>
    <w:rsid w:val="007A1136"/>
    <w:rsid w:val="007A5C4C"/>
    <w:rsid w:val="007B0579"/>
    <w:rsid w:val="007B6D97"/>
    <w:rsid w:val="007B7906"/>
    <w:rsid w:val="007D14DF"/>
    <w:rsid w:val="007D22BA"/>
    <w:rsid w:val="007D3AB9"/>
    <w:rsid w:val="007D3C35"/>
    <w:rsid w:val="007D4A60"/>
    <w:rsid w:val="007D7BA6"/>
    <w:rsid w:val="007E0AC1"/>
    <w:rsid w:val="007E30B0"/>
    <w:rsid w:val="007E37C0"/>
    <w:rsid w:val="007E5598"/>
    <w:rsid w:val="007E6279"/>
    <w:rsid w:val="007F2249"/>
    <w:rsid w:val="007F28B9"/>
    <w:rsid w:val="007F6C2A"/>
    <w:rsid w:val="008020D3"/>
    <w:rsid w:val="00804869"/>
    <w:rsid w:val="00804908"/>
    <w:rsid w:val="00804C4E"/>
    <w:rsid w:val="0080704C"/>
    <w:rsid w:val="00807BBD"/>
    <w:rsid w:val="008120DB"/>
    <w:rsid w:val="00813665"/>
    <w:rsid w:val="00814698"/>
    <w:rsid w:val="0081479B"/>
    <w:rsid w:val="00815ECC"/>
    <w:rsid w:val="00816391"/>
    <w:rsid w:val="0082273E"/>
    <w:rsid w:val="00823D56"/>
    <w:rsid w:val="008277F0"/>
    <w:rsid w:val="0083062A"/>
    <w:rsid w:val="00831D49"/>
    <w:rsid w:val="0083210B"/>
    <w:rsid w:val="008355CE"/>
    <w:rsid w:val="00835736"/>
    <w:rsid w:val="008364DA"/>
    <w:rsid w:val="00836DF0"/>
    <w:rsid w:val="00837AF9"/>
    <w:rsid w:val="00847499"/>
    <w:rsid w:val="00850F9B"/>
    <w:rsid w:val="00851479"/>
    <w:rsid w:val="00854470"/>
    <w:rsid w:val="00861B39"/>
    <w:rsid w:val="00864D3B"/>
    <w:rsid w:val="00866220"/>
    <w:rsid w:val="008672D5"/>
    <w:rsid w:val="00870A8D"/>
    <w:rsid w:val="00871D8A"/>
    <w:rsid w:val="0087448C"/>
    <w:rsid w:val="00874C32"/>
    <w:rsid w:val="00874D2E"/>
    <w:rsid w:val="00876E01"/>
    <w:rsid w:val="00881B29"/>
    <w:rsid w:val="00882EAC"/>
    <w:rsid w:val="0088428C"/>
    <w:rsid w:val="00884340"/>
    <w:rsid w:val="00887004"/>
    <w:rsid w:val="00892BA9"/>
    <w:rsid w:val="0089486D"/>
    <w:rsid w:val="00895E47"/>
    <w:rsid w:val="008A04D3"/>
    <w:rsid w:val="008A3D7F"/>
    <w:rsid w:val="008A4334"/>
    <w:rsid w:val="008B3C30"/>
    <w:rsid w:val="008C2161"/>
    <w:rsid w:val="008C3AC7"/>
    <w:rsid w:val="008C5342"/>
    <w:rsid w:val="008C692E"/>
    <w:rsid w:val="008C7A52"/>
    <w:rsid w:val="008D26CF"/>
    <w:rsid w:val="008D4344"/>
    <w:rsid w:val="008E0C1C"/>
    <w:rsid w:val="008E45B5"/>
    <w:rsid w:val="008E4A71"/>
    <w:rsid w:val="008E5FF5"/>
    <w:rsid w:val="008F30F4"/>
    <w:rsid w:val="008F69A6"/>
    <w:rsid w:val="008F7F4E"/>
    <w:rsid w:val="00906147"/>
    <w:rsid w:val="00907DEF"/>
    <w:rsid w:val="009111C1"/>
    <w:rsid w:val="0091561E"/>
    <w:rsid w:val="00915ADA"/>
    <w:rsid w:val="00917467"/>
    <w:rsid w:val="00917DB2"/>
    <w:rsid w:val="00922831"/>
    <w:rsid w:val="00922872"/>
    <w:rsid w:val="00924030"/>
    <w:rsid w:val="009271A9"/>
    <w:rsid w:val="00933E22"/>
    <w:rsid w:val="0093538A"/>
    <w:rsid w:val="009362DC"/>
    <w:rsid w:val="00937082"/>
    <w:rsid w:val="00937213"/>
    <w:rsid w:val="00937D6D"/>
    <w:rsid w:val="00937EF5"/>
    <w:rsid w:val="00940EA3"/>
    <w:rsid w:val="00950337"/>
    <w:rsid w:val="009509CC"/>
    <w:rsid w:val="0095216F"/>
    <w:rsid w:val="0095680F"/>
    <w:rsid w:val="00960235"/>
    <w:rsid w:val="009612EF"/>
    <w:rsid w:val="00962D05"/>
    <w:rsid w:val="00963043"/>
    <w:rsid w:val="0096488C"/>
    <w:rsid w:val="00965007"/>
    <w:rsid w:val="00967EDE"/>
    <w:rsid w:val="009706CE"/>
    <w:rsid w:val="0097633B"/>
    <w:rsid w:val="00976A70"/>
    <w:rsid w:val="00982774"/>
    <w:rsid w:val="00983C40"/>
    <w:rsid w:val="00986C46"/>
    <w:rsid w:val="009911D2"/>
    <w:rsid w:val="009A1543"/>
    <w:rsid w:val="009A6BB3"/>
    <w:rsid w:val="009B4FF9"/>
    <w:rsid w:val="009C0793"/>
    <w:rsid w:val="009C0ECA"/>
    <w:rsid w:val="009C138D"/>
    <w:rsid w:val="009C1B84"/>
    <w:rsid w:val="009C535B"/>
    <w:rsid w:val="009C5C65"/>
    <w:rsid w:val="009C7478"/>
    <w:rsid w:val="009D23D9"/>
    <w:rsid w:val="009D2988"/>
    <w:rsid w:val="009D3BDF"/>
    <w:rsid w:val="009D556F"/>
    <w:rsid w:val="009D66DF"/>
    <w:rsid w:val="009D6FFC"/>
    <w:rsid w:val="009E3060"/>
    <w:rsid w:val="009E317D"/>
    <w:rsid w:val="009E5A0B"/>
    <w:rsid w:val="009E6ADA"/>
    <w:rsid w:val="009F0FAC"/>
    <w:rsid w:val="009F2CB2"/>
    <w:rsid w:val="009F42D5"/>
    <w:rsid w:val="009F59EE"/>
    <w:rsid w:val="00A00614"/>
    <w:rsid w:val="00A026CB"/>
    <w:rsid w:val="00A06687"/>
    <w:rsid w:val="00A07B57"/>
    <w:rsid w:val="00A1017F"/>
    <w:rsid w:val="00A11002"/>
    <w:rsid w:val="00A12D97"/>
    <w:rsid w:val="00A145E2"/>
    <w:rsid w:val="00A15C5F"/>
    <w:rsid w:val="00A1706A"/>
    <w:rsid w:val="00A2129E"/>
    <w:rsid w:val="00A22380"/>
    <w:rsid w:val="00A267CE"/>
    <w:rsid w:val="00A3119E"/>
    <w:rsid w:val="00A3163A"/>
    <w:rsid w:val="00A34404"/>
    <w:rsid w:val="00A345F7"/>
    <w:rsid w:val="00A351F4"/>
    <w:rsid w:val="00A35204"/>
    <w:rsid w:val="00A35900"/>
    <w:rsid w:val="00A36D79"/>
    <w:rsid w:val="00A401A3"/>
    <w:rsid w:val="00A51DB8"/>
    <w:rsid w:val="00A526C9"/>
    <w:rsid w:val="00A52E40"/>
    <w:rsid w:val="00A644DF"/>
    <w:rsid w:val="00A661EE"/>
    <w:rsid w:val="00A672EA"/>
    <w:rsid w:val="00A67865"/>
    <w:rsid w:val="00A706DB"/>
    <w:rsid w:val="00A75581"/>
    <w:rsid w:val="00A80A8B"/>
    <w:rsid w:val="00A85069"/>
    <w:rsid w:val="00A86EF2"/>
    <w:rsid w:val="00A902B4"/>
    <w:rsid w:val="00A93669"/>
    <w:rsid w:val="00A969E4"/>
    <w:rsid w:val="00AA0C1B"/>
    <w:rsid w:val="00AA13C3"/>
    <w:rsid w:val="00AA1EF9"/>
    <w:rsid w:val="00AA3C5C"/>
    <w:rsid w:val="00AC0B97"/>
    <w:rsid w:val="00AC14FC"/>
    <w:rsid w:val="00AC1B87"/>
    <w:rsid w:val="00AC1E03"/>
    <w:rsid w:val="00AC3155"/>
    <w:rsid w:val="00AD2933"/>
    <w:rsid w:val="00AD3089"/>
    <w:rsid w:val="00AE4CC4"/>
    <w:rsid w:val="00AE662F"/>
    <w:rsid w:val="00AE7AFA"/>
    <w:rsid w:val="00AF080F"/>
    <w:rsid w:val="00AF0BE0"/>
    <w:rsid w:val="00AF2B1D"/>
    <w:rsid w:val="00AF2D1B"/>
    <w:rsid w:val="00AF38E8"/>
    <w:rsid w:val="00AF5FA6"/>
    <w:rsid w:val="00B00B35"/>
    <w:rsid w:val="00B012F6"/>
    <w:rsid w:val="00B03608"/>
    <w:rsid w:val="00B0598D"/>
    <w:rsid w:val="00B066DB"/>
    <w:rsid w:val="00B07063"/>
    <w:rsid w:val="00B0741A"/>
    <w:rsid w:val="00B13DF1"/>
    <w:rsid w:val="00B14A93"/>
    <w:rsid w:val="00B1561F"/>
    <w:rsid w:val="00B15FD4"/>
    <w:rsid w:val="00B177AF"/>
    <w:rsid w:val="00B17AD8"/>
    <w:rsid w:val="00B21A92"/>
    <w:rsid w:val="00B21D7F"/>
    <w:rsid w:val="00B244B9"/>
    <w:rsid w:val="00B24AB2"/>
    <w:rsid w:val="00B26C1E"/>
    <w:rsid w:val="00B278D2"/>
    <w:rsid w:val="00B30195"/>
    <w:rsid w:val="00B3074F"/>
    <w:rsid w:val="00B3103A"/>
    <w:rsid w:val="00B330E5"/>
    <w:rsid w:val="00B3354F"/>
    <w:rsid w:val="00B34562"/>
    <w:rsid w:val="00B3634D"/>
    <w:rsid w:val="00B41012"/>
    <w:rsid w:val="00B45ED0"/>
    <w:rsid w:val="00B45F71"/>
    <w:rsid w:val="00B46015"/>
    <w:rsid w:val="00B475E1"/>
    <w:rsid w:val="00B52B36"/>
    <w:rsid w:val="00B6512E"/>
    <w:rsid w:val="00B65A3B"/>
    <w:rsid w:val="00B676E6"/>
    <w:rsid w:val="00B67D59"/>
    <w:rsid w:val="00B708C9"/>
    <w:rsid w:val="00B70A80"/>
    <w:rsid w:val="00B7116F"/>
    <w:rsid w:val="00B714D3"/>
    <w:rsid w:val="00B7285B"/>
    <w:rsid w:val="00B74D65"/>
    <w:rsid w:val="00B777C3"/>
    <w:rsid w:val="00B80003"/>
    <w:rsid w:val="00B81F38"/>
    <w:rsid w:val="00B82BA4"/>
    <w:rsid w:val="00B84690"/>
    <w:rsid w:val="00B86D21"/>
    <w:rsid w:val="00B9315C"/>
    <w:rsid w:val="00B95EBA"/>
    <w:rsid w:val="00BA29AE"/>
    <w:rsid w:val="00BA2C1F"/>
    <w:rsid w:val="00BA6059"/>
    <w:rsid w:val="00BA6DBC"/>
    <w:rsid w:val="00BA7736"/>
    <w:rsid w:val="00BA7E4C"/>
    <w:rsid w:val="00BB0801"/>
    <w:rsid w:val="00BB5F03"/>
    <w:rsid w:val="00BB7C0A"/>
    <w:rsid w:val="00BC1BA1"/>
    <w:rsid w:val="00BC30D1"/>
    <w:rsid w:val="00BC43C3"/>
    <w:rsid w:val="00BD0305"/>
    <w:rsid w:val="00BD18EA"/>
    <w:rsid w:val="00BD25BD"/>
    <w:rsid w:val="00BD26AB"/>
    <w:rsid w:val="00BD4FB4"/>
    <w:rsid w:val="00BD6A7F"/>
    <w:rsid w:val="00BD7095"/>
    <w:rsid w:val="00BE127F"/>
    <w:rsid w:val="00BE1524"/>
    <w:rsid w:val="00BE34DD"/>
    <w:rsid w:val="00BF0F80"/>
    <w:rsid w:val="00BF1CB0"/>
    <w:rsid w:val="00BF3B92"/>
    <w:rsid w:val="00BF4FA6"/>
    <w:rsid w:val="00C00860"/>
    <w:rsid w:val="00C05509"/>
    <w:rsid w:val="00C12B80"/>
    <w:rsid w:val="00C1553C"/>
    <w:rsid w:val="00C16A07"/>
    <w:rsid w:val="00C2196C"/>
    <w:rsid w:val="00C25A49"/>
    <w:rsid w:val="00C25BA7"/>
    <w:rsid w:val="00C306CA"/>
    <w:rsid w:val="00C35BFC"/>
    <w:rsid w:val="00C36244"/>
    <w:rsid w:val="00C36818"/>
    <w:rsid w:val="00C36AC8"/>
    <w:rsid w:val="00C36E73"/>
    <w:rsid w:val="00C40157"/>
    <w:rsid w:val="00C42096"/>
    <w:rsid w:val="00C43982"/>
    <w:rsid w:val="00C45232"/>
    <w:rsid w:val="00C503A0"/>
    <w:rsid w:val="00C505D4"/>
    <w:rsid w:val="00C50A39"/>
    <w:rsid w:val="00C51E90"/>
    <w:rsid w:val="00C55E4E"/>
    <w:rsid w:val="00C5726E"/>
    <w:rsid w:val="00C6048F"/>
    <w:rsid w:val="00C607F2"/>
    <w:rsid w:val="00C61777"/>
    <w:rsid w:val="00C639A8"/>
    <w:rsid w:val="00C63DF0"/>
    <w:rsid w:val="00C63E32"/>
    <w:rsid w:val="00C646EF"/>
    <w:rsid w:val="00C64B40"/>
    <w:rsid w:val="00C650DB"/>
    <w:rsid w:val="00C72C9B"/>
    <w:rsid w:val="00C7462C"/>
    <w:rsid w:val="00C80890"/>
    <w:rsid w:val="00C85300"/>
    <w:rsid w:val="00C85AB7"/>
    <w:rsid w:val="00C86EBC"/>
    <w:rsid w:val="00C904D7"/>
    <w:rsid w:val="00C91F7F"/>
    <w:rsid w:val="00C92F0A"/>
    <w:rsid w:val="00C95270"/>
    <w:rsid w:val="00CA3FE4"/>
    <w:rsid w:val="00CA5FC8"/>
    <w:rsid w:val="00CB1985"/>
    <w:rsid w:val="00CB7416"/>
    <w:rsid w:val="00CC04E3"/>
    <w:rsid w:val="00CC32D9"/>
    <w:rsid w:val="00CC45E5"/>
    <w:rsid w:val="00CC5BEB"/>
    <w:rsid w:val="00CC7C89"/>
    <w:rsid w:val="00CD0092"/>
    <w:rsid w:val="00CD1C31"/>
    <w:rsid w:val="00CD28B0"/>
    <w:rsid w:val="00CD3324"/>
    <w:rsid w:val="00CD3C1E"/>
    <w:rsid w:val="00CD6EEC"/>
    <w:rsid w:val="00CE2578"/>
    <w:rsid w:val="00CE3577"/>
    <w:rsid w:val="00CE5E3B"/>
    <w:rsid w:val="00CF10DA"/>
    <w:rsid w:val="00CF2718"/>
    <w:rsid w:val="00CF3762"/>
    <w:rsid w:val="00D01461"/>
    <w:rsid w:val="00D01832"/>
    <w:rsid w:val="00D047B7"/>
    <w:rsid w:val="00D11870"/>
    <w:rsid w:val="00D132FF"/>
    <w:rsid w:val="00D15557"/>
    <w:rsid w:val="00D15686"/>
    <w:rsid w:val="00D16306"/>
    <w:rsid w:val="00D16F9E"/>
    <w:rsid w:val="00D17DB0"/>
    <w:rsid w:val="00D21B27"/>
    <w:rsid w:val="00D223BF"/>
    <w:rsid w:val="00D2253B"/>
    <w:rsid w:val="00D22A67"/>
    <w:rsid w:val="00D245D2"/>
    <w:rsid w:val="00D25B0B"/>
    <w:rsid w:val="00D31127"/>
    <w:rsid w:val="00D31FA8"/>
    <w:rsid w:val="00D3396D"/>
    <w:rsid w:val="00D3569B"/>
    <w:rsid w:val="00D35A90"/>
    <w:rsid w:val="00D36065"/>
    <w:rsid w:val="00D40D11"/>
    <w:rsid w:val="00D423AD"/>
    <w:rsid w:val="00D44767"/>
    <w:rsid w:val="00D46528"/>
    <w:rsid w:val="00D46E13"/>
    <w:rsid w:val="00D4733D"/>
    <w:rsid w:val="00D53085"/>
    <w:rsid w:val="00D57146"/>
    <w:rsid w:val="00D618AD"/>
    <w:rsid w:val="00D63DD3"/>
    <w:rsid w:val="00D72895"/>
    <w:rsid w:val="00D777C9"/>
    <w:rsid w:val="00D80B6D"/>
    <w:rsid w:val="00D82E2D"/>
    <w:rsid w:val="00D839B0"/>
    <w:rsid w:val="00D8513A"/>
    <w:rsid w:val="00D87CCE"/>
    <w:rsid w:val="00D9306C"/>
    <w:rsid w:val="00DA1662"/>
    <w:rsid w:val="00DA327C"/>
    <w:rsid w:val="00DA576C"/>
    <w:rsid w:val="00DA6D6A"/>
    <w:rsid w:val="00DA7689"/>
    <w:rsid w:val="00DA78FC"/>
    <w:rsid w:val="00DB365A"/>
    <w:rsid w:val="00DB4335"/>
    <w:rsid w:val="00DB4A3C"/>
    <w:rsid w:val="00DB7664"/>
    <w:rsid w:val="00DC1FA8"/>
    <w:rsid w:val="00DC2A4B"/>
    <w:rsid w:val="00DC6AB6"/>
    <w:rsid w:val="00DC7F8B"/>
    <w:rsid w:val="00DD1EC1"/>
    <w:rsid w:val="00DE36DE"/>
    <w:rsid w:val="00DE448F"/>
    <w:rsid w:val="00DE485A"/>
    <w:rsid w:val="00DE75F4"/>
    <w:rsid w:val="00DE7686"/>
    <w:rsid w:val="00DE7CE1"/>
    <w:rsid w:val="00DF006F"/>
    <w:rsid w:val="00DF296C"/>
    <w:rsid w:val="00DF2A53"/>
    <w:rsid w:val="00DF388B"/>
    <w:rsid w:val="00E02125"/>
    <w:rsid w:val="00E03482"/>
    <w:rsid w:val="00E04F7B"/>
    <w:rsid w:val="00E121F2"/>
    <w:rsid w:val="00E154F3"/>
    <w:rsid w:val="00E16FE8"/>
    <w:rsid w:val="00E17539"/>
    <w:rsid w:val="00E23FFB"/>
    <w:rsid w:val="00E24FED"/>
    <w:rsid w:val="00E30746"/>
    <w:rsid w:val="00E343B0"/>
    <w:rsid w:val="00E364A9"/>
    <w:rsid w:val="00E400AA"/>
    <w:rsid w:val="00E40BF0"/>
    <w:rsid w:val="00E42149"/>
    <w:rsid w:val="00E4768E"/>
    <w:rsid w:val="00E47BA7"/>
    <w:rsid w:val="00E515C8"/>
    <w:rsid w:val="00E57D1A"/>
    <w:rsid w:val="00E608E3"/>
    <w:rsid w:val="00E60E78"/>
    <w:rsid w:val="00E63C9B"/>
    <w:rsid w:val="00E669EF"/>
    <w:rsid w:val="00E67800"/>
    <w:rsid w:val="00E71B7C"/>
    <w:rsid w:val="00E71D31"/>
    <w:rsid w:val="00E7285F"/>
    <w:rsid w:val="00E72BA8"/>
    <w:rsid w:val="00E77680"/>
    <w:rsid w:val="00E804FF"/>
    <w:rsid w:val="00E81785"/>
    <w:rsid w:val="00E83CCD"/>
    <w:rsid w:val="00E847E6"/>
    <w:rsid w:val="00E856C2"/>
    <w:rsid w:val="00E90FB8"/>
    <w:rsid w:val="00E915E8"/>
    <w:rsid w:val="00E938B3"/>
    <w:rsid w:val="00E945C4"/>
    <w:rsid w:val="00E9495C"/>
    <w:rsid w:val="00EA29EC"/>
    <w:rsid w:val="00EA3C99"/>
    <w:rsid w:val="00EA47AD"/>
    <w:rsid w:val="00EA64D4"/>
    <w:rsid w:val="00EB06C5"/>
    <w:rsid w:val="00EB0EEB"/>
    <w:rsid w:val="00EB1535"/>
    <w:rsid w:val="00EB26B3"/>
    <w:rsid w:val="00EB4375"/>
    <w:rsid w:val="00EB5B94"/>
    <w:rsid w:val="00EB657F"/>
    <w:rsid w:val="00EC046B"/>
    <w:rsid w:val="00EC75DD"/>
    <w:rsid w:val="00ED4C36"/>
    <w:rsid w:val="00EE520F"/>
    <w:rsid w:val="00EE6C6D"/>
    <w:rsid w:val="00EF1568"/>
    <w:rsid w:val="00EF62F8"/>
    <w:rsid w:val="00F0275F"/>
    <w:rsid w:val="00F040CA"/>
    <w:rsid w:val="00F04FF5"/>
    <w:rsid w:val="00F06420"/>
    <w:rsid w:val="00F06844"/>
    <w:rsid w:val="00F068AA"/>
    <w:rsid w:val="00F0734C"/>
    <w:rsid w:val="00F16128"/>
    <w:rsid w:val="00F161D2"/>
    <w:rsid w:val="00F20841"/>
    <w:rsid w:val="00F2446D"/>
    <w:rsid w:val="00F257ED"/>
    <w:rsid w:val="00F27366"/>
    <w:rsid w:val="00F30542"/>
    <w:rsid w:val="00F30670"/>
    <w:rsid w:val="00F30BB8"/>
    <w:rsid w:val="00F33E63"/>
    <w:rsid w:val="00F366A6"/>
    <w:rsid w:val="00F37E08"/>
    <w:rsid w:val="00F428EF"/>
    <w:rsid w:val="00F44AEB"/>
    <w:rsid w:val="00F45620"/>
    <w:rsid w:val="00F4632A"/>
    <w:rsid w:val="00F52462"/>
    <w:rsid w:val="00F542F8"/>
    <w:rsid w:val="00F56688"/>
    <w:rsid w:val="00F61061"/>
    <w:rsid w:val="00F628FC"/>
    <w:rsid w:val="00F63E7A"/>
    <w:rsid w:val="00F64A9E"/>
    <w:rsid w:val="00F6505F"/>
    <w:rsid w:val="00F655E3"/>
    <w:rsid w:val="00F65A7D"/>
    <w:rsid w:val="00F739AD"/>
    <w:rsid w:val="00F75E63"/>
    <w:rsid w:val="00F76B0E"/>
    <w:rsid w:val="00F7782E"/>
    <w:rsid w:val="00F8482C"/>
    <w:rsid w:val="00F84DCA"/>
    <w:rsid w:val="00F95B39"/>
    <w:rsid w:val="00F968E3"/>
    <w:rsid w:val="00FA0F28"/>
    <w:rsid w:val="00FA1AF3"/>
    <w:rsid w:val="00FA6E14"/>
    <w:rsid w:val="00FB551F"/>
    <w:rsid w:val="00FB7593"/>
    <w:rsid w:val="00FC1254"/>
    <w:rsid w:val="00FC33AA"/>
    <w:rsid w:val="00FD1E37"/>
    <w:rsid w:val="00FD5578"/>
    <w:rsid w:val="00FE28BC"/>
    <w:rsid w:val="00FE3A27"/>
    <w:rsid w:val="00FE6DB7"/>
    <w:rsid w:val="00FE7E9A"/>
    <w:rsid w:val="00FF1FEE"/>
    <w:rsid w:val="00FF3A4B"/>
    <w:rsid w:val="00FF5DCC"/>
    <w:rsid w:val="00FF75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920B6"/>
  <w15:docId w15:val="{9527DFC0-C2EA-4679-B81A-02DF3229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F015TEELig" w:eastAsia="F015TEELig" w:hAnsi="F015TEELig" w:cs="F015TEELig"/>
      <w:lang w:val="cs-CZ" w:eastAsia="cs-CZ" w:bidi="cs-CZ"/>
    </w:rPr>
  </w:style>
  <w:style w:type="paragraph" w:styleId="Nadpis1">
    <w:name w:val="heading 1"/>
    <w:basedOn w:val="Normln"/>
    <w:uiPriority w:val="1"/>
    <w:qFormat/>
    <w:pPr>
      <w:ind w:left="130"/>
      <w:outlineLvl w:val="0"/>
    </w:pPr>
    <w:rPr>
      <w:sz w:val="32"/>
      <w:szCs w:val="32"/>
    </w:rPr>
  </w:style>
  <w:style w:type="paragraph" w:styleId="Nadpis2">
    <w:name w:val="heading 2"/>
    <w:basedOn w:val="Normln"/>
    <w:uiPriority w:val="1"/>
    <w:qFormat/>
    <w:pPr>
      <w:spacing w:before="97"/>
      <w:ind w:left="2851"/>
      <w:outlineLvl w:val="1"/>
    </w:pPr>
    <w:rPr>
      <w:rFonts w:ascii="F015TEEMed" w:eastAsia="F015TEEMed" w:hAnsi="F015TEEMed" w:cs="F015TEEMed"/>
      <w:sz w:val="28"/>
      <w:szCs w:val="28"/>
    </w:rPr>
  </w:style>
  <w:style w:type="paragraph" w:styleId="Nadpis3">
    <w:name w:val="heading 3"/>
    <w:basedOn w:val="Normln"/>
    <w:uiPriority w:val="1"/>
    <w:qFormat/>
    <w:pPr>
      <w:ind w:left="161"/>
      <w:jc w:val="center"/>
      <w:outlineLvl w:val="2"/>
    </w:pPr>
    <w:rPr>
      <w:sz w:val="24"/>
      <w:szCs w:val="24"/>
    </w:rPr>
  </w:style>
  <w:style w:type="paragraph" w:styleId="Nadpis4">
    <w:name w:val="heading 4"/>
    <w:basedOn w:val="Normln"/>
    <w:next w:val="Normln"/>
    <w:link w:val="Nadpis4Char"/>
    <w:uiPriority w:val="9"/>
    <w:semiHidden/>
    <w:unhideWhenUsed/>
    <w:qFormat/>
    <w:rsid w:val="00FE6D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style>
  <w:style w:type="paragraph" w:styleId="Odstavecseseznamem">
    <w:name w:val="List Paragraph"/>
    <w:basedOn w:val="Normln"/>
    <w:uiPriority w:val="1"/>
    <w:qFormat/>
    <w:pPr>
      <w:ind w:left="341" w:right="38" w:hanging="211"/>
    </w:pPr>
  </w:style>
  <w:style w:type="paragraph" w:customStyle="1" w:styleId="TableParagraph">
    <w:name w:val="Table Paragraph"/>
    <w:basedOn w:val="Normln"/>
    <w:uiPriority w:val="1"/>
    <w:qFormat/>
    <w:pPr>
      <w:spacing w:before="8" w:line="178" w:lineRule="exact"/>
      <w:ind w:left="56"/>
      <w:jc w:val="center"/>
    </w:pPr>
  </w:style>
  <w:style w:type="paragraph" w:styleId="Normlnweb">
    <w:name w:val="Normal (Web)"/>
    <w:basedOn w:val="Normln"/>
    <w:uiPriority w:val="99"/>
    <w:unhideWhenUsed/>
    <w:rsid w:val="009E317D"/>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Zhlav">
    <w:name w:val="header"/>
    <w:basedOn w:val="Normln"/>
    <w:link w:val="ZhlavChar"/>
    <w:uiPriority w:val="99"/>
    <w:unhideWhenUsed/>
    <w:rsid w:val="00B65A3B"/>
    <w:pPr>
      <w:tabs>
        <w:tab w:val="center" w:pos="4536"/>
        <w:tab w:val="right" w:pos="9072"/>
      </w:tabs>
    </w:pPr>
  </w:style>
  <w:style w:type="character" w:customStyle="1" w:styleId="ZhlavChar">
    <w:name w:val="Záhlaví Char"/>
    <w:basedOn w:val="Standardnpsmoodstavce"/>
    <w:link w:val="Zhlav"/>
    <w:uiPriority w:val="99"/>
    <w:rsid w:val="00B65A3B"/>
    <w:rPr>
      <w:rFonts w:ascii="F015TEELig" w:eastAsia="F015TEELig" w:hAnsi="F015TEELig" w:cs="F015TEELig"/>
      <w:lang w:val="cs-CZ" w:eastAsia="cs-CZ" w:bidi="cs-CZ"/>
    </w:rPr>
  </w:style>
  <w:style w:type="paragraph" w:styleId="Zpat">
    <w:name w:val="footer"/>
    <w:basedOn w:val="Normln"/>
    <w:link w:val="ZpatChar"/>
    <w:uiPriority w:val="99"/>
    <w:unhideWhenUsed/>
    <w:rsid w:val="00B65A3B"/>
    <w:pPr>
      <w:tabs>
        <w:tab w:val="center" w:pos="4536"/>
        <w:tab w:val="right" w:pos="9072"/>
      </w:tabs>
    </w:pPr>
  </w:style>
  <w:style w:type="character" w:customStyle="1" w:styleId="ZpatChar">
    <w:name w:val="Zápatí Char"/>
    <w:basedOn w:val="Standardnpsmoodstavce"/>
    <w:link w:val="Zpat"/>
    <w:uiPriority w:val="99"/>
    <w:rsid w:val="00B65A3B"/>
    <w:rPr>
      <w:rFonts w:ascii="F015TEELig" w:eastAsia="F015TEELig" w:hAnsi="F015TEELig" w:cs="F015TEELig"/>
      <w:lang w:val="cs-CZ" w:eastAsia="cs-CZ" w:bidi="cs-CZ"/>
    </w:rPr>
  </w:style>
  <w:style w:type="character" w:styleId="Hypertextovodkaz">
    <w:name w:val="Hyperlink"/>
    <w:basedOn w:val="Standardnpsmoodstavce"/>
    <w:uiPriority w:val="99"/>
    <w:unhideWhenUsed/>
    <w:rsid w:val="000374D7"/>
    <w:rPr>
      <w:color w:val="0000FF" w:themeColor="hyperlink"/>
      <w:u w:val="single"/>
    </w:rPr>
  </w:style>
  <w:style w:type="paragraph" w:styleId="Bezmezer">
    <w:name w:val="No Spacing"/>
    <w:link w:val="BezmezerChar"/>
    <w:uiPriority w:val="1"/>
    <w:qFormat/>
    <w:rsid w:val="00D80B6D"/>
    <w:pPr>
      <w:widowControl/>
      <w:autoSpaceDE/>
      <w:autoSpaceDN/>
    </w:pPr>
    <w:rPr>
      <w:rFonts w:eastAsiaTheme="minorEastAsia"/>
      <w:lang w:val="cs-CZ" w:eastAsia="cs-CZ"/>
    </w:rPr>
  </w:style>
  <w:style w:type="character" w:customStyle="1" w:styleId="BezmezerChar">
    <w:name w:val="Bez mezer Char"/>
    <w:basedOn w:val="Standardnpsmoodstavce"/>
    <w:link w:val="Bezmezer"/>
    <w:uiPriority w:val="1"/>
    <w:rsid w:val="00D80B6D"/>
    <w:rPr>
      <w:rFonts w:eastAsiaTheme="minorEastAsia"/>
      <w:lang w:val="cs-CZ" w:eastAsia="cs-CZ"/>
    </w:rPr>
  </w:style>
  <w:style w:type="character" w:customStyle="1" w:styleId="ZkladntextChar">
    <w:name w:val="Základní text Char"/>
    <w:basedOn w:val="Standardnpsmoodstavce"/>
    <w:link w:val="Zkladntext"/>
    <w:uiPriority w:val="1"/>
    <w:rsid w:val="00D80B6D"/>
    <w:rPr>
      <w:rFonts w:ascii="F015TEELig" w:eastAsia="F015TEELig" w:hAnsi="F015TEELig" w:cs="F015TEELig"/>
      <w:lang w:val="cs-CZ" w:eastAsia="cs-CZ" w:bidi="cs-CZ"/>
    </w:rPr>
  </w:style>
  <w:style w:type="character" w:customStyle="1" w:styleId="dn">
    <w:name w:val="Žádný"/>
    <w:rsid w:val="00D80B6D"/>
    <w:rPr>
      <w:lang w:val="de-DE"/>
    </w:rPr>
  </w:style>
  <w:style w:type="character" w:styleId="Odkaznakoment">
    <w:name w:val="annotation reference"/>
    <w:basedOn w:val="Standardnpsmoodstavce"/>
    <w:uiPriority w:val="99"/>
    <w:semiHidden/>
    <w:unhideWhenUsed/>
    <w:rsid w:val="0013512D"/>
    <w:rPr>
      <w:sz w:val="16"/>
      <w:szCs w:val="16"/>
    </w:rPr>
  </w:style>
  <w:style w:type="paragraph" w:styleId="Textkomente">
    <w:name w:val="annotation text"/>
    <w:basedOn w:val="Normln"/>
    <w:link w:val="TextkomenteChar"/>
    <w:uiPriority w:val="99"/>
    <w:semiHidden/>
    <w:unhideWhenUsed/>
    <w:rsid w:val="0013512D"/>
    <w:rPr>
      <w:sz w:val="20"/>
      <w:szCs w:val="20"/>
    </w:rPr>
  </w:style>
  <w:style w:type="character" w:customStyle="1" w:styleId="TextkomenteChar">
    <w:name w:val="Text komentáře Char"/>
    <w:basedOn w:val="Standardnpsmoodstavce"/>
    <w:link w:val="Textkomente"/>
    <w:uiPriority w:val="99"/>
    <w:semiHidden/>
    <w:rsid w:val="0013512D"/>
    <w:rPr>
      <w:rFonts w:ascii="F015TEELig" w:eastAsia="F015TEELig" w:hAnsi="F015TEELig" w:cs="F015TEELig"/>
      <w:sz w:val="20"/>
      <w:szCs w:val="20"/>
      <w:lang w:val="cs-CZ" w:eastAsia="cs-CZ" w:bidi="cs-CZ"/>
    </w:rPr>
  </w:style>
  <w:style w:type="paragraph" w:styleId="Pedmtkomente">
    <w:name w:val="annotation subject"/>
    <w:basedOn w:val="Textkomente"/>
    <w:next w:val="Textkomente"/>
    <w:link w:val="PedmtkomenteChar"/>
    <w:uiPriority w:val="99"/>
    <w:semiHidden/>
    <w:unhideWhenUsed/>
    <w:rsid w:val="0013512D"/>
    <w:rPr>
      <w:b/>
      <w:bCs/>
    </w:rPr>
  </w:style>
  <w:style w:type="character" w:customStyle="1" w:styleId="PedmtkomenteChar">
    <w:name w:val="Předmět komentáře Char"/>
    <w:basedOn w:val="TextkomenteChar"/>
    <w:link w:val="Pedmtkomente"/>
    <w:uiPriority w:val="99"/>
    <w:semiHidden/>
    <w:rsid w:val="0013512D"/>
    <w:rPr>
      <w:rFonts w:ascii="F015TEELig" w:eastAsia="F015TEELig" w:hAnsi="F015TEELig" w:cs="F015TEELig"/>
      <w:b/>
      <w:bCs/>
      <w:sz w:val="20"/>
      <w:szCs w:val="20"/>
      <w:lang w:val="cs-CZ" w:eastAsia="cs-CZ" w:bidi="cs-CZ"/>
    </w:rPr>
  </w:style>
  <w:style w:type="paragraph" w:styleId="Textbubliny">
    <w:name w:val="Balloon Text"/>
    <w:basedOn w:val="Normln"/>
    <w:link w:val="TextbublinyChar"/>
    <w:uiPriority w:val="99"/>
    <w:semiHidden/>
    <w:unhideWhenUsed/>
    <w:rsid w:val="0013512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512D"/>
    <w:rPr>
      <w:rFonts w:ascii="Segoe UI" w:eastAsia="F015TEELig" w:hAnsi="Segoe UI" w:cs="Segoe UI"/>
      <w:sz w:val="18"/>
      <w:szCs w:val="18"/>
      <w:lang w:val="cs-CZ" w:eastAsia="cs-CZ" w:bidi="cs-CZ"/>
    </w:rPr>
  </w:style>
  <w:style w:type="character" w:styleId="Siln">
    <w:name w:val="Strong"/>
    <w:basedOn w:val="Standardnpsmoodstavce"/>
    <w:uiPriority w:val="22"/>
    <w:qFormat/>
    <w:rsid w:val="00854470"/>
    <w:rPr>
      <w:b/>
      <w:bCs/>
    </w:rPr>
  </w:style>
  <w:style w:type="character" w:styleId="Sledovanodkaz">
    <w:name w:val="FollowedHyperlink"/>
    <w:basedOn w:val="Standardnpsmoodstavce"/>
    <w:uiPriority w:val="99"/>
    <w:semiHidden/>
    <w:unhideWhenUsed/>
    <w:rsid w:val="00C6048F"/>
    <w:rPr>
      <w:color w:val="800080" w:themeColor="followedHyperlink"/>
      <w:u w:val="single"/>
    </w:rPr>
  </w:style>
  <w:style w:type="character" w:styleId="Zdraznn">
    <w:name w:val="Emphasis"/>
    <w:basedOn w:val="Standardnpsmoodstavce"/>
    <w:uiPriority w:val="20"/>
    <w:qFormat/>
    <w:rsid w:val="00D87CCE"/>
    <w:rPr>
      <w:i/>
      <w:iCs/>
    </w:rPr>
  </w:style>
  <w:style w:type="character" w:customStyle="1" w:styleId="Nadpis4Char">
    <w:name w:val="Nadpis 4 Char"/>
    <w:basedOn w:val="Standardnpsmoodstavce"/>
    <w:link w:val="Nadpis4"/>
    <w:uiPriority w:val="9"/>
    <w:semiHidden/>
    <w:rsid w:val="00FE6DB7"/>
    <w:rPr>
      <w:rFonts w:asciiTheme="majorHAnsi" w:eastAsiaTheme="majorEastAsia" w:hAnsiTheme="majorHAnsi" w:cstheme="majorBidi"/>
      <w:i/>
      <w:iCs/>
      <w:color w:val="365F91" w:themeColor="accent1" w:themeShade="BF"/>
      <w:lang w:val="cs-CZ" w:eastAsia="cs-CZ" w:bidi="cs-CZ"/>
    </w:rPr>
  </w:style>
  <w:style w:type="character" w:customStyle="1" w:styleId="article-hl">
    <w:name w:val="article-hl"/>
    <w:basedOn w:val="Standardnpsmoodstavce"/>
    <w:rsid w:val="00F366A6"/>
  </w:style>
  <w:style w:type="paragraph" w:customStyle="1" w:styleId="para">
    <w:name w:val="para"/>
    <w:basedOn w:val="Normln"/>
    <w:rsid w:val="009D23D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s1">
    <w:name w:val="s1"/>
    <w:basedOn w:val="Standardnpsmoodstavce"/>
    <w:rsid w:val="000262FD"/>
  </w:style>
  <w:style w:type="character" w:customStyle="1" w:styleId="s3">
    <w:name w:val="s3"/>
    <w:basedOn w:val="Standardnpsmoodstavce"/>
    <w:rsid w:val="000262FD"/>
  </w:style>
  <w:style w:type="paragraph" w:customStyle="1" w:styleId="sc-17793b3-0">
    <w:name w:val="sc-17793b3-0"/>
    <w:basedOn w:val="Normln"/>
    <w:rsid w:val="00A3163A"/>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030">
      <w:bodyDiv w:val="1"/>
      <w:marLeft w:val="0"/>
      <w:marRight w:val="0"/>
      <w:marTop w:val="0"/>
      <w:marBottom w:val="0"/>
      <w:divBdr>
        <w:top w:val="none" w:sz="0" w:space="0" w:color="auto"/>
        <w:left w:val="none" w:sz="0" w:space="0" w:color="auto"/>
        <w:bottom w:val="none" w:sz="0" w:space="0" w:color="auto"/>
        <w:right w:val="none" w:sz="0" w:space="0" w:color="auto"/>
      </w:divBdr>
    </w:div>
    <w:div w:id="41633700">
      <w:bodyDiv w:val="1"/>
      <w:marLeft w:val="0"/>
      <w:marRight w:val="0"/>
      <w:marTop w:val="0"/>
      <w:marBottom w:val="0"/>
      <w:divBdr>
        <w:top w:val="none" w:sz="0" w:space="0" w:color="auto"/>
        <w:left w:val="none" w:sz="0" w:space="0" w:color="auto"/>
        <w:bottom w:val="none" w:sz="0" w:space="0" w:color="auto"/>
        <w:right w:val="none" w:sz="0" w:space="0" w:color="auto"/>
      </w:divBdr>
    </w:div>
    <w:div w:id="246965266">
      <w:bodyDiv w:val="1"/>
      <w:marLeft w:val="0"/>
      <w:marRight w:val="0"/>
      <w:marTop w:val="0"/>
      <w:marBottom w:val="0"/>
      <w:divBdr>
        <w:top w:val="none" w:sz="0" w:space="0" w:color="auto"/>
        <w:left w:val="none" w:sz="0" w:space="0" w:color="auto"/>
        <w:bottom w:val="none" w:sz="0" w:space="0" w:color="auto"/>
        <w:right w:val="none" w:sz="0" w:space="0" w:color="auto"/>
      </w:divBdr>
    </w:div>
    <w:div w:id="290669661">
      <w:bodyDiv w:val="1"/>
      <w:marLeft w:val="0"/>
      <w:marRight w:val="0"/>
      <w:marTop w:val="0"/>
      <w:marBottom w:val="0"/>
      <w:divBdr>
        <w:top w:val="none" w:sz="0" w:space="0" w:color="auto"/>
        <w:left w:val="none" w:sz="0" w:space="0" w:color="auto"/>
        <w:bottom w:val="none" w:sz="0" w:space="0" w:color="auto"/>
        <w:right w:val="none" w:sz="0" w:space="0" w:color="auto"/>
      </w:divBdr>
    </w:div>
    <w:div w:id="403189765">
      <w:bodyDiv w:val="1"/>
      <w:marLeft w:val="0"/>
      <w:marRight w:val="0"/>
      <w:marTop w:val="0"/>
      <w:marBottom w:val="0"/>
      <w:divBdr>
        <w:top w:val="none" w:sz="0" w:space="0" w:color="auto"/>
        <w:left w:val="none" w:sz="0" w:space="0" w:color="auto"/>
        <w:bottom w:val="none" w:sz="0" w:space="0" w:color="auto"/>
        <w:right w:val="none" w:sz="0" w:space="0" w:color="auto"/>
      </w:divBdr>
    </w:div>
    <w:div w:id="596407247">
      <w:bodyDiv w:val="1"/>
      <w:marLeft w:val="0"/>
      <w:marRight w:val="0"/>
      <w:marTop w:val="0"/>
      <w:marBottom w:val="0"/>
      <w:divBdr>
        <w:top w:val="none" w:sz="0" w:space="0" w:color="auto"/>
        <w:left w:val="none" w:sz="0" w:space="0" w:color="auto"/>
        <w:bottom w:val="none" w:sz="0" w:space="0" w:color="auto"/>
        <w:right w:val="none" w:sz="0" w:space="0" w:color="auto"/>
      </w:divBdr>
    </w:div>
    <w:div w:id="596714065">
      <w:bodyDiv w:val="1"/>
      <w:marLeft w:val="0"/>
      <w:marRight w:val="0"/>
      <w:marTop w:val="0"/>
      <w:marBottom w:val="0"/>
      <w:divBdr>
        <w:top w:val="none" w:sz="0" w:space="0" w:color="auto"/>
        <w:left w:val="none" w:sz="0" w:space="0" w:color="auto"/>
        <w:bottom w:val="none" w:sz="0" w:space="0" w:color="auto"/>
        <w:right w:val="none" w:sz="0" w:space="0" w:color="auto"/>
      </w:divBdr>
    </w:div>
    <w:div w:id="646980846">
      <w:bodyDiv w:val="1"/>
      <w:marLeft w:val="0"/>
      <w:marRight w:val="0"/>
      <w:marTop w:val="0"/>
      <w:marBottom w:val="0"/>
      <w:divBdr>
        <w:top w:val="none" w:sz="0" w:space="0" w:color="auto"/>
        <w:left w:val="none" w:sz="0" w:space="0" w:color="auto"/>
        <w:bottom w:val="none" w:sz="0" w:space="0" w:color="auto"/>
        <w:right w:val="none" w:sz="0" w:space="0" w:color="auto"/>
      </w:divBdr>
    </w:div>
    <w:div w:id="671687975">
      <w:bodyDiv w:val="1"/>
      <w:marLeft w:val="0"/>
      <w:marRight w:val="0"/>
      <w:marTop w:val="0"/>
      <w:marBottom w:val="0"/>
      <w:divBdr>
        <w:top w:val="none" w:sz="0" w:space="0" w:color="auto"/>
        <w:left w:val="none" w:sz="0" w:space="0" w:color="auto"/>
        <w:bottom w:val="none" w:sz="0" w:space="0" w:color="auto"/>
        <w:right w:val="none" w:sz="0" w:space="0" w:color="auto"/>
      </w:divBdr>
    </w:div>
    <w:div w:id="736125264">
      <w:bodyDiv w:val="1"/>
      <w:marLeft w:val="0"/>
      <w:marRight w:val="0"/>
      <w:marTop w:val="0"/>
      <w:marBottom w:val="0"/>
      <w:divBdr>
        <w:top w:val="none" w:sz="0" w:space="0" w:color="auto"/>
        <w:left w:val="none" w:sz="0" w:space="0" w:color="auto"/>
        <w:bottom w:val="none" w:sz="0" w:space="0" w:color="auto"/>
        <w:right w:val="none" w:sz="0" w:space="0" w:color="auto"/>
      </w:divBdr>
    </w:div>
    <w:div w:id="740102292">
      <w:bodyDiv w:val="1"/>
      <w:marLeft w:val="0"/>
      <w:marRight w:val="0"/>
      <w:marTop w:val="0"/>
      <w:marBottom w:val="0"/>
      <w:divBdr>
        <w:top w:val="none" w:sz="0" w:space="0" w:color="auto"/>
        <w:left w:val="none" w:sz="0" w:space="0" w:color="auto"/>
        <w:bottom w:val="none" w:sz="0" w:space="0" w:color="auto"/>
        <w:right w:val="none" w:sz="0" w:space="0" w:color="auto"/>
      </w:divBdr>
    </w:div>
    <w:div w:id="905144523">
      <w:bodyDiv w:val="1"/>
      <w:marLeft w:val="0"/>
      <w:marRight w:val="0"/>
      <w:marTop w:val="0"/>
      <w:marBottom w:val="0"/>
      <w:divBdr>
        <w:top w:val="none" w:sz="0" w:space="0" w:color="auto"/>
        <w:left w:val="none" w:sz="0" w:space="0" w:color="auto"/>
        <w:bottom w:val="none" w:sz="0" w:space="0" w:color="auto"/>
        <w:right w:val="none" w:sz="0" w:space="0" w:color="auto"/>
      </w:divBdr>
    </w:div>
    <w:div w:id="1042709059">
      <w:bodyDiv w:val="1"/>
      <w:marLeft w:val="0"/>
      <w:marRight w:val="0"/>
      <w:marTop w:val="0"/>
      <w:marBottom w:val="0"/>
      <w:divBdr>
        <w:top w:val="none" w:sz="0" w:space="0" w:color="auto"/>
        <w:left w:val="none" w:sz="0" w:space="0" w:color="auto"/>
        <w:bottom w:val="none" w:sz="0" w:space="0" w:color="auto"/>
        <w:right w:val="none" w:sz="0" w:space="0" w:color="auto"/>
      </w:divBdr>
    </w:div>
    <w:div w:id="1171527072">
      <w:bodyDiv w:val="1"/>
      <w:marLeft w:val="0"/>
      <w:marRight w:val="0"/>
      <w:marTop w:val="0"/>
      <w:marBottom w:val="0"/>
      <w:divBdr>
        <w:top w:val="none" w:sz="0" w:space="0" w:color="auto"/>
        <w:left w:val="none" w:sz="0" w:space="0" w:color="auto"/>
        <w:bottom w:val="none" w:sz="0" w:space="0" w:color="auto"/>
        <w:right w:val="none" w:sz="0" w:space="0" w:color="auto"/>
      </w:divBdr>
    </w:div>
    <w:div w:id="1187644287">
      <w:bodyDiv w:val="1"/>
      <w:marLeft w:val="0"/>
      <w:marRight w:val="0"/>
      <w:marTop w:val="0"/>
      <w:marBottom w:val="0"/>
      <w:divBdr>
        <w:top w:val="none" w:sz="0" w:space="0" w:color="auto"/>
        <w:left w:val="none" w:sz="0" w:space="0" w:color="auto"/>
        <w:bottom w:val="none" w:sz="0" w:space="0" w:color="auto"/>
        <w:right w:val="none" w:sz="0" w:space="0" w:color="auto"/>
      </w:divBdr>
    </w:div>
    <w:div w:id="1208293670">
      <w:bodyDiv w:val="1"/>
      <w:marLeft w:val="0"/>
      <w:marRight w:val="0"/>
      <w:marTop w:val="0"/>
      <w:marBottom w:val="0"/>
      <w:divBdr>
        <w:top w:val="none" w:sz="0" w:space="0" w:color="auto"/>
        <w:left w:val="none" w:sz="0" w:space="0" w:color="auto"/>
        <w:bottom w:val="none" w:sz="0" w:space="0" w:color="auto"/>
        <w:right w:val="none" w:sz="0" w:space="0" w:color="auto"/>
      </w:divBdr>
    </w:div>
    <w:div w:id="1327051919">
      <w:bodyDiv w:val="1"/>
      <w:marLeft w:val="0"/>
      <w:marRight w:val="0"/>
      <w:marTop w:val="0"/>
      <w:marBottom w:val="0"/>
      <w:divBdr>
        <w:top w:val="none" w:sz="0" w:space="0" w:color="auto"/>
        <w:left w:val="none" w:sz="0" w:space="0" w:color="auto"/>
        <w:bottom w:val="none" w:sz="0" w:space="0" w:color="auto"/>
        <w:right w:val="none" w:sz="0" w:space="0" w:color="auto"/>
      </w:divBdr>
    </w:div>
    <w:div w:id="1361279828">
      <w:bodyDiv w:val="1"/>
      <w:marLeft w:val="0"/>
      <w:marRight w:val="0"/>
      <w:marTop w:val="0"/>
      <w:marBottom w:val="0"/>
      <w:divBdr>
        <w:top w:val="none" w:sz="0" w:space="0" w:color="auto"/>
        <w:left w:val="none" w:sz="0" w:space="0" w:color="auto"/>
        <w:bottom w:val="none" w:sz="0" w:space="0" w:color="auto"/>
        <w:right w:val="none" w:sz="0" w:space="0" w:color="auto"/>
      </w:divBdr>
    </w:div>
    <w:div w:id="1558859911">
      <w:bodyDiv w:val="1"/>
      <w:marLeft w:val="0"/>
      <w:marRight w:val="0"/>
      <w:marTop w:val="0"/>
      <w:marBottom w:val="0"/>
      <w:divBdr>
        <w:top w:val="none" w:sz="0" w:space="0" w:color="auto"/>
        <w:left w:val="none" w:sz="0" w:space="0" w:color="auto"/>
        <w:bottom w:val="none" w:sz="0" w:space="0" w:color="auto"/>
        <w:right w:val="none" w:sz="0" w:space="0" w:color="auto"/>
      </w:divBdr>
    </w:div>
    <w:div w:id="1648821701">
      <w:bodyDiv w:val="1"/>
      <w:marLeft w:val="0"/>
      <w:marRight w:val="0"/>
      <w:marTop w:val="0"/>
      <w:marBottom w:val="0"/>
      <w:divBdr>
        <w:top w:val="none" w:sz="0" w:space="0" w:color="auto"/>
        <w:left w:val="none" w:sz="0" w:space="0" w:color="auto"/>
        <w:bottom w:val="none" w:sz="0" w:space="0" w:color="auto"/>
        <w:right w:val="none" w:sz="0" w:space="0" w:color="auto"/>
      </w:divBdr>
    </w:div>
    <w:div w:id="1689060472">
      <w:bodyDiv w:val="1"/>
      <w:marLeft w:val="0"/>
      <w:marRight w:val="0"/>
      <w:marTop w:val="0"/>
      <w:marBottom w:val="0"/>
      <w:divBdr>
        <w:top w:val="none" w:sz="0" w:space="0" w:color="auto"/>
        <w:left w:val="none" w:sz="0" w:space="0" w:color="auto"/>
        <w:bottom w:val="none" w:sz="0" w:space="0" w:color="auto"/>
        <w:right w:val="none" w:sz="0" w:space="0" w:color="auto"/>
      </w:divBdr>
    </w:div>
    <w:div w:id="1766223158">
      <w:bodyDiv w:val="1"/>
      <w:marLeft w:val="0"/>
      <w:marRight w:val="0"/>
      <w:marTop w:val="0"/>
      <w:marBottom w:val="0"/>
      <w:divBdr>
        <w:top w:val="none" w:sz="0" w:space="0" w:color="auto"/>
        <w:left w:val="none" w:sz="0" w:space="0" w:color="auto"/>
        <w:bottom w:val="none" w:sz="0" w:space="0" w:color="auto"/>
        <w:right w:val="none" w:sz="0" w:space="0" w:color="auto"/>
      </w:divBdr>
    </w:div>
    <w:div w:id="1857574927">
      <w:bodyDiv w:val="1"/>
      <w:marLeft w:val="0"/>
      <w:marRight w:val="0"/>
      <w:marTop w:val="0"/>
      <w:marBottom w:val="0"/>
      <w:divBdr>
        <w:top w:val="none" w:sz="0" w:space="0" w:color="auto"/>
        <w:left w:val="none" w:sz="0" w:space="0" w:color="auto"/>
        <w:bottom w:val="none" w:sz="0" w:space="0" w:color="auto"/>
        <w:right w:val="none" w:sz="0" w:space="0" w:color="auto"/>
      </w:divBdr>
    </w:div>
    <w:div w:id="1927689652">
      <w:bodyDiv w:val="1"/>
      <w:marLeft w:val="0"/>
      <w:marRight w:val="0"/>
      <w:marTop w:val="0"/>
      <w:marBottom w:val="0"/>
      <w:divBdr>
        <w:top w:val="none" w:sz="0" w:space="0" w:color="auto"/>
        <w:left w:val="none" w:sz="0" w:space="0" w:color="auto"/>
        <w:bottom w:val="none" w:sz="0" w:space="0" w:color="auto"/>
        <w:right w:val="none" w:sz="0" w:space="0" w:color="auto"/>
      </w:divBdr>
    </w:div>
    <w:div w:id="1984852318">
      <w:bodyDiv w:val="1"/>
      <w:marLeft w:val="0"/>
      <w:marRight w:val="0"/>
      <w:marTop w:val="0"/>
      <w:marBottom w:val="0"/>
      <w:divBdr>
        <w:top w:val="none" w:sz="0" w:space="0" w:color="auto"/>
        <w:left w:val="none" w:sz="0" w:space="0" w:color="auto"/>
        <w:bottom w:val="none" w:sz="0" w:space="0" w:color="auto"/>
        <w:right w:val="none" w:sz="0" w:space="0" w:color="auto"/>
      </w:divBdr>
    </w:div>
    <w:div w:id="2106224207">
      <w:bodyDiv w:val="1"/>
      <w:marLeft w:val="0"/>
      <w:marRight w:val="0"/>
      <w:marTop w:val="0"/>
      <w:marBottom w:val="0"/>
      <w:divBdr>
        <w:top w:val="none" w:sz="0" w:space="0" w:color="auto"/>
        <w:left w:val="none" w:sz="0" w:space="0" w:color="auto"/>
        <w:bottom w:val="none" w:sz="0" w:space="0" w:color="auto"/>
        <w:right w:val="none" w:sz="0" w:space="0" w:color="auto"/>
      </w:divBdr>
    </w:div>
    <w:div w:id="211262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a.sahulova@bcas.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D62B3-3A82-4D35-BA85-441BC680C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650</Words>
  <Characters>3836</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 Baštýřová</dc:creator>
  <cp:lastModifiedBy>Michaela Sahulová</cp:lastModifiedBy>
  <cp:revision>15</cp:revision>
  <dcterms:created xsi:type="dcterms:W3CDTF">2022-10-14T07:50:00Z</dcterms:created>
  <dcterms:modified xsi:type="dcterms:W3CDTF">2022-10-17T07:39:00Z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2019-08-08T00:00:00Z</vt:filetime>
  </property>
  <property fmtid="{D5CDD505-2E9C-101B-9397-08002B2CF9AE}" pid="3" name="Creator">
    <vt:lpwstr>Adobe InDesign 14.0 (Windows)</vt:lpwstr>
  </property>
  <property fmtid="{D5CDD505-2E9C-101B-9397-08002B2CF9AE}" pid="4" name="LastSaved">
    <vt:filetime>2019-08-12T00:00:00Z</vt:filetime>
  </property>
</Properties>
</file>