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B0AA4" w14:textId="466DC1E7" w:rsidR="005952D0" w:rsidRPr="00395CB2" w:rsidRDefault="000D2902" w:rsidP="004A7842">
      <w:pPr>
        <w:jc w:val="center"/>
        <w:rPr>
          <w:rFonts w:asciiTheme="majorHAnsi" w:hAnsiTheme="majorHAnsi" w:cstheme="majorHAnsi"/>
          <w:b/>
          <w:sz w:val="24"/>
          <w:szCs w:val="24"/>
        </w:rPr>
      </w:pPr>
      <w:r w:rsidRPr="00395CB2">
        <w:rPr>
          <w:rFonts w:asciiTheme="majorHAnsi" w:hAnsiTheme="majorHAnsi" w:cstheme="majorHAnsi"/>
          <w:b/>
          <w:sz w:val="24"/>
          <w:szCs w:val="24"/>
        </w:rPr>
        <w:t>Devadesát procent</w:t>
      </w:r>
      <w:r w:rsidR="000623D6" w:rsidRPr="00395CB2">
        <w:rPr>
          <w:rFonts w:asciiTheme="majorHAnsi" w:hAnsiTheme="majorHAnsi" w:cstheme="majorHAnsi"/>
          <w:b/>
          <w:sz w:val="24"/>
          <w:szCs w:val="24"/>
        </w:rPr>
        <w:t xml:space="preserve"> Čechů se</w:t>
      </w:r>
      <w:r w:rsidR="009E7159" w:rsidRPr="00395CB2">
        <w:rPr>
          <w:rFonts w:asciiTheme="majorHAnsi" w:hAnsiTheme="majorHAnsi" w:cstheme="majorHAnsi"/>
          <w:b/>
          <w:sz w:val="24"/>
          <w:szCs w:val="24"/>
        </w:rPr>
        <w:t xml:space="preserve"> </w:t>
      </w:r>
      <w:r w:rsidR="00874A1D" w:rsidRPr="00395CB2">
        <w:rPr>
          <w:rFonts w:asciiTheme="majorHAnsi" w:hAnsiTheme="majorHAnsi" w:cstheme="majorHAnsi"/>
          <w:b/>
          <w:sz w:val="24"/>
          <w:szCs w:val="24"/>
        </w:rPr>
        <w:t>obává znehodnocení svých úspor kvůli inflaci,</w:t>
      </w:r>
      <w:r w:rsidR="009E7159" w:rsidRPr="00395CB2">
        <w:rPr>
          <w:rFonts w:asciiTheme="majorHAnsi" w:hAnsiTheme="majorHAnsi" w:cstheme="majorHAnsi"/>
          <w:b/>
          <w:sz w:val="24"/>
          <w:szCs w:val="24"/>
        </w:rPr>
        <w:t xml:space="preserve"> </w:t>
      </w:r>
      <w:r w:rsidR="000623D6" w:rsidRPr="00395CB2">
        <w:rPr>
          <w:rFonts w:asciiTheme="majorHAnsi" w:hAnsiTheme="majorHAnsi" w:cstheme="majorHAnsi"/>
          <w:b/>
          <w:sz w:val="24"/>
          <w:szCs w:val="24"/>
        </w:rPr>
        <w:t xml:space="preserve">k jejich ochraně využívají </w:t>
      </w:r>
      <w:r w:rsidR="007E54B0" w:rsidRPr="00395CB2">
        <w:rPr>
          <w:rFonts w:asciiTheme="majorHAnsi" w:hAnsiTheme="majorHAnsi" w:cstheme="majorHAnsi"/>
          <w:b/>
          <w:sz w:val="24"/>
          <w:szCs w:val="24"/>
        </w:rPr>
        <w:t>vedle spořicích</w:t>
      </w:r>
      <w:r w:rsidR="009E7159" w:rsidRPr="00395CB2">
        <w:rPr>
          <w:rFonts w:asciiTheme="majorHAnsi" w:hAnsiTheme="majorHAnsi" w:cstheme="majorHAnsi"/>
          <w:b/>
          <w:sz w:val="24"/>
          <w:szCs w:val="24"/>
        </w:rPr>
        <w:t xml:space="preserve"> </w:t>
      </w:r>
      <w:r w:rsidRPr="00395CB2">
        <w:rPr>
          <w:rFonts w:asciiTheme="majorHAnsi" w:hAnsiTheme="majorHAnsi" w:cstheme="majorHAnsi"/>
          <w:b/>
          <w:sz w:val="24"/>
          <w:szCs w:val="24"/>
        </w:rPr>
        <w:t xml:space="preserve">účtů </w:t>
      </w:r>
      <w:r w:rsidR="00194118" w:rsidRPr="00395CB2">
        <w:rPr>
          <w:rFonts w:asciiTheme="majorHAnsi" w:hAnsiTheme="majorHAnsi" w:cstheme="majorHAnsi"/>
          <w:b/>
          <w:sz w:val="24"/>
          <w:szCs w:val="24"/>
        </w:rPr>
        <w:t>častěji</w:t>
      </w:r>
      <w:r w:rsidR="000623D6" w:rsidRPr="00395CB2">
        <w:rPr>
          <w:rFonts w:asciiTheme="majorHAnsi" w:hAnsiTheme="majorHAnsi" w:cstheme="majorHAnsi"/>
          <w:b/>
          <w:sz w:val="24"/>
          <w:szCs w:val="24"/>
        </w:rPr>
        <w:t xml:space="preserve"> </w:t>
      </w:r>
      <w:r w:rsidRPr="00395CB2">
        <w:rPr>
          <w:rFonts w:asciiTheme="majorHAnsi" w:hAnsiTheme="majorHAnsi" w:cstheme="majorHAnsi"/>
          <w:b/>
          <w:sz w:val="24"/>
          <w:szCs w:val="24"/>
        </w:rPr>
        <w:t xml:space="preserve">také </w:t>
      </w:r>
      <w:r w:rsidR="009E7159" w:rsidRPr="00395CB2">
        <w:rPr>
          <w:rFonts w:asciiTheme="majorHAnsi" w:hAnsiTheme="majorHAnsi" w:cstheme="majorHAnsi"/>
          <w:b/>
          <w:sz w:val="24"/>
          <w:szCs w:val="24"/>
        </w:rPr>
        <w:t>investice</w:t>
      </w:r>
    </w:p>
    <w:p w14:paraId="4AFE9517" w14:textId="77777777" w:rsidR="00DB5B16" w:rsidRPr="00395CB2" w:rsidRDefault="00DB5B16" w:rsidP="00CB2B09">
      <w:pPr>
        <w:spacing w:after="0" w:line="240" w:lineRule="auto"/>
        <w:jc w:val="both"/>
        <w:rPr>
          <w:rFonts w:asciiTheme="majorHAnsi" w:hAnsiTheme="majorHAnsi" w:cstheme="majorHAnsi"/>
          <w:i/>
          <w:sz w:val="20"/>
          <w:szCs w:val="20"/>
        </w:rPr>
      </w:pPr>
    </w:p>
    <w:p w14:paraId="534219C9" w14:textId="10A3945C" w:rsidR="00757F04" w:rsidRPr="00395CB2" w:rsidRDefault="0026319B" w:rsidP="00CB2B09">
      <w:pPr>
        <w:spacing w:after="0" w:line="240" w:lineRule="auto"/>
        <w:jc w:val="both"/>
        <w:rPr>
          <w:rFonts w:asciiTheme="majorHAnsi" w:hAnsiTheme="majorHAnsi" w:cstheme="majorHAnsi"/>
          <w:b/>
          <w:sz w:val="20"/>
          <w:szCs w:val="20"/>
        </w:rPr>
      </w:pPr>
      <w:r w:rsidRPr="00395CB2">
        <w:rPr>
          <w:rFonts w:asciiTheme="majorHAnsi" w:hAnsiTheme="majorHAnsi" w:cstheme="majorHAnsi"/>
          <w:i/>
          <w:sz w:val="20"/>
          <w:szCs w:val="20"/>
        </w:rPr>
        <w:t xml:space="preserve">Praha, </w:t>
      </w:r>
      <w:r w:rsidR="005952D0" w:rsidRPr="00395CB2">
        <w:rPr>
          <w:rFonts w:asciiTheme="majorHAnsi" w:hAnsiTheme="majorHAnsi" w:cstheme="majorHAnsi"/>
          <w:i/>
          <w:sz w:val="20"/>
          <w:szCs w:val="20"/>
        </w:rPr>
        <w:t>20. září</w:t>
      </w:r>
      <w:r w:rsidRPr="00395CB2">
        <w:rPr>
          <w:rFonts w:asciiTheme="majorHAnsi" w:hAnsiTheme="majorHAnsi" w:cstheme="majorHAnsi"/>
          <w:i/>
          <w:sz w:val="20"/>
          <w:szCs w:val="20"/>
        </w:rPr>
        <w:t xml:space="preserve"> 2022 </w:t>
      </w:r>
      <w:r w:rsidR="005952D0" w:rsidRPr="00395CB2">
        <w:rPr>
          <w:rFonts w:asciiTheme="majorHAnsi" w:hAnsiTheme="majorHAnsi" w:cstheme="majorHAnsi"/>
          <w:i/>
          <w:sz w:val="20"/>
          <w:szCs w:val="20"/>
        </w:rPr>
        <w:t>–</w:t>
      </w:r>
      <w:r w:rsidRPr="00395CB2">
        <w:rPr>
          <w:rFonts w:asciiTheme="majorHAnsi" w:hAnsiTheme="majorHAnsi" w:cstheme="majorHAnsi"/>
          <w:b/>
          <w:sz w:val="20"/>
          <w:szCs w:val="20"/>
        </w:rPr>
        <w:t xml:space="preserve"> </w:t>
      </w:r>
      <w:r w:rsidR="00EB5A0D" w:rsidRPr="00395CB2">
        <w:rPr>
          <w:rFonts w:asciiTheme="majorHAnsi" w:hAnsiTheme="majorHAnsi" w:cstheme="majorHAnsi"/>
          <w:b/>
          <w:sz w:val="20"/>
          <w:szCs w:val="20"/>
        </w:rPr>
        <w:t>Téměř většina</w:t>
      </w:r>
      <w:r w:rsidR="00986345" w:rsidRPr="00395CB2">
        <w:rPr>
          <w:rFonts w:asciiTheme="majorHAnsi" w:hAnsiTheme="majorHAnsi" w:cstheme="majorHAnsi"/>
          <w:b/>
          <w:sz w:val="20"/>
          <w:szCs w:val="20"/>
        </w:rPr>
        <w:t xml:space="preserve"> Čechů se obává neg</w:t>
      </w:r>
      <w:r w:rsidR="00684DC1" w:rsidRPr="00395CB2">
        <w:rPr>
          <w:rFonts w:asciiTheme="majorHAnsi" w:hAnsiTheme="majorHAnsi" w:cstheme="majorHAnsi"/>
          <w:b/>
          <w:sz w:val="20"/>
          <w:szCs w:val="20"/>
        </w:rPr>
        <w:t>ativních dopadů inflace na své úspory</w:t>
      </w:r>
      <w:r w:rsidR="00F928CC" w:rsidRPr="00395CB2">
        <w:rPr>
          <w:rFonts w:asciiTheme="majorHAnsi" w:hAnsiTheme="majorHAnsi" w:cstheme="majorHAnsi"/>
          <w:b/>
          <w:sz w:val="20"/>
          <w:szCs w:val="20"/>
        </w:rPr>
        <w:t xml:space="preserve">. Čtvrtina populace kvůli tomu </w:t>
      </w:r>
      <w:r w:rsidR="00081B45" w:rsidRPr="00395CB2">
        <w:rPr>
          <w:rFonts w:asciiTheme="majorHAnsi" w:hAnsiTheme="majorHAnsi" w:cstheme="majorHAnsi"/>
          <w:b/>
          <w:sz w:val="20"/>
          <w:szCs w:val="20"/>
        </w:rPr>
        <w:t>pře</w:t>
      </w:r>
      <w:r w:rsidR="000C697B" w:rsidRPr="00395CB2">
        <w:rPr>
          <w:rFonts w:asciiTheme="majorHAnsi" w:hAnsiTheme="majorHAnsi" w:cstheme="majorHAnsi"/>
          <w:b/>
          <w:sz w:val="20"/>
          <w:szCs w:val="20"/>
        </w:rPr>
        <w:t>hodnotila</w:t>
      </w:r>
      <w:r w:rsidR="009B6D67" w:rsidRPr="00395CB2">
        <w:rPr>
          <w:rFonts w:asciiTheme="majorHAnsi" w:hAnsiTheme="majorHAnsi" w:cstheme="majorHAnsi"/>
          <w:b/>
          <w:sz w:val="20"/>
          <w:szCs w:val="20"/>
        </w:rPr>
        <w:t xml:space="preserve"> </w:t>
      </w:r>
      <w:r w:rsidR="00CB5893" w:rsidRPr="00395CB2">
        <w:rPr>
          <w:rFonts w:asciiTheme="majorHAnsi" w:hAnsiTheme="majorHAnsi" w:cstheme="majorHAnsi"/>
          <w:b/>
          <w:sz w:val="20"/>
          <w:szCs w:val="20"/>
        </w:rPr>
        <w:t xml:space="preserve">v předchozím </w:t>
      </w:r>
      <w:r w:rsidR="001A2050" w:rsidRPr="00395CB2">
        <w:rPr>
          <w:rFonts w:asciiTheme="majorHAnsi" w:hAnsiTheme="majorHAnsi" w:cstheme="majorHAnsi"/>
          <w:b/>
          <w:sz w:val="20"/>
          <w:szCs w:val="20"/>
        </w:rPr>
        <w:t>půl</w:t>
      </w:r>
      <w:r w:rsidR="00F928CC" w:rsidRPr="00395CB2">
        <w:rPr>
          <w:rFonts w:asciiTheme="majorHAnsi" w:hAnsiTheme="majorHAnsi" w:cstheme="majorHAnsi"/>
          <w:b/>
          <w:sz w:val="20"/>
          <w:szCs w:val="20"/>
        </w:rPr>
        <w:t xml:space="preserve">roce </w:t>
      </w:r>
      <w:r w:rsidR="000C697B" w:rsidRPr="00395CB2">
        <w:rPr>
          <w:rFonts w:asciiTheme="majorHAnsi" w:hAnsiTheme="majorHAnsi" w:cstheme="majorHAnsi"/>
          <w:b/>
          <w:sz w:val="20"/>
          <w:szCs w:val="20"/>
        </w:rPr>
        <w:t>způsob</w:t>
      </w:r>
      <w:r w:rsidR="00F928CC" w:rsidRPr="00395CB2">
        <w:rPr>
          <w:rFonts w:asciiTheme="majorHAnsi" w:hAnsiTheme="majorHAnsi" w:cstheme="majorHAnsi"/>
          <w:b/>
          <w:sz w:val="20"/>
          <w:szCs w:val="20"/>
        </w:rPr>
        <w:t xml:space="preserve"> jejich</w:t>
      </w:r>
      <w:r w:rsidR="00CB5893" w:rsidRPr="00395CB2">
        <w:rPr>
          <w:rFonts w:asciiTheme="majorHAnsi" w:hAnsiTheme="majorHAnsi" w:cstheme="majorHAnsi"/>
          <w:b/>
          <w:sz w:val="20"/>
          <w:szCs w:val="20"/>
        </w:rPr>
        <w:t xml:space="preserve"> ochrany</w:t>
      </w:r>
      <w:r w:rsidR="00684DC1" w:rsidRPr="00395CB2">
        <w:rPr>
          <w:rFonts w:asciiTheme="majorHAnsi" w:hAnsiTheme="majorHAnsi" w:cstheme="majorHAnsi"/>
          <w:b/>
          <w:sz w:val="20"/>
          <w:szCs w:val="20"/>
        </w:rPr>
        <w:t>. Češi dále v</w:t>
      </w:r>
      <w:r w:rsidR="00986345" w:rsidRPr="00395CB2">
        <w:rPr>
          <w:rFonts w:asciiTheme="majorHAnsi" w:hAnsiTheme="majorHAnsi" w:cstheme="majorHAnsi"/>
          <w:b/>
          <w:sz w:val="20"/>
          <w:szCs w:val="20"/>
        </w:rPr>
        <w:t>yu</w:t>
      </w:r>
      <w:r w:rsidR="00684DC1" w:rsidRPr="00395CB2">
        <w:rPr>
          <w:rFonts w:asciiTheme="majorHAnsi" w:hAnsiTheme="majorHAnsi" w:cstheme="majorHAnsi"/>
          <w:b/>
          <w:sz w:val="20"/>
          <w:szCs w:val="20"/>
        </w:rPr>
        <w:t xml:space="preserve">žívají ke spoření </w:t>
      </w:r>
      <w:r w:rsidR="00986345" w:rsidRPr="00395CB2">
        <w:rPr>
          <w:rFonts w:asciiTheme="majorHAnsi" w:hAnsiTheme="majorHAnsi" w:cstheme="majorHAnsi"/>
          <w:b/>
          <w:sz w:val="20"/>
          <w:szCs w:val="20"/>
        </w:rPr>
        <w:t>nejčastěji</w:t>
      </w:r>
      <w:r w:rsidR="00760943" w:rsidRPr="00395CB2">
        <w:rPr>
          <w:rFonts w:asciiTheme="majorHAnsi" w:hAnsiTheme="majorHAnsi" w:cstheme="majorHAnsi"/>
          <w:b/>
          <w:sz w:val="20"/>
          <w:szCs w:val="20"/>
        </w:rPr>
        <w:t xml:space="preserve"> spořicí </w:t>
      </w:r>
      <w:r w:rsidR="00E44FC4" w:rsidRPr="00395CB2">
        <w:rPr>
          <w:rFonts w:asciiTheme="majorHAnsi" w:hAnsiTheme="majorHAnsi" w:cstheme="majorHAnsi"/>
          <w:b/>
          <w:sz w:val="20"/>
          <w:szCs w:val="20"/>
        </w:rPr>
        <w:t xml:space="preserve">a běžné </w:t>
      </w:r>
      <w:r w:rsidR="00760943" w:rsidRPr="00395CB2">
        <w:rPr>
          <w:rFonts w:asciiTheme="majorHAnsi" w:hAnsiTheme="majorHAnsi" w:cstheme="majorHAnsi"/>
          <w:b/>
          <w:sz w:val="20"/>
          <w:szCs w:val="20"/>
        </w:rPr>
        <w:t>úč</w:t>
      </w:r>
      <w:r w:rsidR="00F928CC" w:rsidRPr="00395CB2">
        <w:rPr>
          <w:rFonts w:asciiTheme="majorHAnsi" w:hAnsiTheme="majorHAnsi" w:cstheme="majorHAnsi"/>
          <w:b/>
          <w:sz w:val="20"/>
          <w:szCs w:val="20"/>
        </w:rPr>
        <w:t>ty, v jedné třetině případů</w:t>
      </w:r>
      <w:r w:rsidR="00760943" w:rsidRPr="00395CB2">
        <w:rPr>
          <w:rFonts w:asciiTheme="majorHAnsi" w:hAnsiTheme="majorHAnsi" w:cstheme="majorHAnsi"/>
          <w:b/>
          <w:sz w:val="20"/>
          <w:szCs w:val="20"/>
        </w:rPr>
        <w:t xml:space="preserve"> ukládají naspořené finance do investičních/podílových fondů.</w:t>
      </w:r>
      <w:r w:rsidR="00684DC1" w:rsidRPr="00395CB2">
        <w:rPr>
          <w:rFonts w:asciiTheme="majorHAnsi" w:hAnsiTheme="majorHAnsi" w:cstheme="majorHAnsi"/>
          <w:b/>
          <w:sz w:val="20"/>
          <w:szCs w:val="20"/>
        </w:rPr>
        <w:t xml:space="preserve"> </w:t>
      </w:r>
      <w:r w:rsidR="005B3D46" w:rsidRPr="00395CB2">
        <w:rPr>
          <w:rFonts w:asciiTheme="majorHAnsi" w:hAnsiTheme="majorHAnsi" w:cstheme="majorHAnsi"/>
          <w:b/>
          <w:sz w:val="20"/>
          <w:szCs w:val="20"/>
        </w:rPr>
        <w:t>Markantní většina všech také pociťuje vlnu zdražování, a to nejčastěji u spotřebního zboží, pohonn</w:t>
      </w:r>
      <w:r w:rsidR="00806229" w:rsidRPr="00395CB2">
        <w:rPr>
          <w:rFonts w:asciiTheme="majorHAnsi" w:hAnsiTheme="majorHAnsi" w:cstheme="majorHAnsi"/>
          <w:b/>
          <w:sz w:val="20"/>
          <w:szCs w:val="20"/>
        </w:rPr>
        <w:t xml:space="preserve">ých hmot či ceny za elektřinu. </w:t>
      </w:r>
      <w:r w:rsidR="00712D91" w:rsidRPr="00395CB2">
        <w:rPr>
          <w:rFonts w:asciiTheme="majorHAnsi" w:hAnsiTheme="majorHAnsi" w:cstheme="majorHAnsi"/>
          <w:b/>
          <w:sz w:val="20"/>
          <w:szCs w:val="20"/>
        </w:rPr>
        <w:t xml:space="preserve">Padesát procent populace </w:t>
      </w:r>
      <w:r w:rsidR="00806229" w:rsidRPr="00395CB2">
        <w:rPr>
          <w:rFonts w:asciiTheme="majorHAnsi" w:hAnsiTheme="majorHAnsi" w:cstheme="majorHAnsi"/>
          <w:b/>
          <w:sz w:val="20"/>
          <w:szCs w:val="20"/>
        </w:rPr>
        <w:t xml:space="preserve">ve snaze zlepšit svou finanční situaci </w:t>
      </w:r>
      <w:r w:rsidR="00712D91" w:rsidRPr="00395CB2">
        <w:rPr>
          <w:rFonts w:asciiTheme="majorHAnsi" w:hAnsiTheme="majorHAnsi" w:cstheme="majorHAnsi"/>
          <w:b/>
          <w:sz w:val="20"/>
          <w:szCs w:val="20"/>
        </w:rPr>
        <w:t xml:space="preserve">už </w:t>
      </w:r>
      <w:r w:rsidR="00806229" w:rsidRPr="00395CB2">
        <w:rPr>
          <w:rFonts w:asciiTheme="majorHAnsi" w:hAnsiTheme="majorHAnsi" w:cstheme="majorHAnsi"/>
          <w:b/>
          <w:sz w:val="20"/>
          <w:szCs w:val="20"/>
        </w:rPr>
        <w:t xml:space="preserve">omezilo své výdaje, větší třetina obyvatel </w:t>
      </w:r>
      <w:r w:rsidR="005B3D46" w:rsidRPr="00395CB2">
        <w:rPr>
          <w:rFonts w:asciiTheme="majorHAnsi" w:hAnsiTheme="majorHAnsi" w:cstheme="majorHAnsi"/>
          <w:b/>
          <w:sz w:val="20"/>
          <w:szCs w:val="20"/>
        </w:rPr>
        <w:t xml:space="preserve">se </w:t>
      </w:r>
      <w:r w:rsidR="00114DE1" w:rsidRPr="00395CB2">
        <w:rPr>
          <w:rFonts w:asciiTheme="majorHAnsi" w:hAnsiTheme="majorHAnsi" w:cstheme="majorHAnsi"/>
          <w:b/>
          <w:sz w:val="20"/>
          <w:szCs w:val="20"/>
        </w:rPr>
        <w:t>ještě chystá</w:t>
      </w:r>
      <w:r w:rsidR="00697BD3" w:rsidRPr="00395CB2">
        <w:rPr>
          <w:rFonts w:asciiTheme="majorHAnsi" w:hAnsiTheme="majorHAnsi" w:cstheme="majorHAnsi"/>
          <w:b/>
          <w:sz w:val="20"/>
          <w:szCs w:val="20"/>
        </w:rPr>
        <w:t xml:space="preserve"> </w:t>
      </w:r>
      <w:r w:rsidR="005B3D46" w:rsidRPr="00395CB2">
        <w:rPr>
          <w:rFonts w:asciiTheme="majorHAnsi" w:hAnsiTheme="majorHAnsi" w:cstheme="majorHAnsi"/>
          <w:b/>
          <w:sz w:val="20"/>
          <w:szCs w:val="20"/>
        </w:rPr>
        <w:t>k</w:t>
      </w:r>
      <w:r w:rsidR="00806229" w:rsidRPr="00395CB2">
        <w:rPr>
          <w:rFonts w:asciiTheme="majorHAnsi" w:hAnsiTheme="majorHAnsi" w:cstheme="majorHAnsi"/>
          <w:b/>
          <w:sz w:val="20"/>
          <w:szCs w:val="20"/>
        </w:rPr>
        <w:t xml:space="preserve"> dalšímu </w:t>
      </w:r>
      <w:r w:rsidR="005B3D46" w:rsidRPr="00395CB2">
        <w:rPr>
          <w:rFonts w:asciiTheme="majorHAnsi" w:hAnsiTheme="majorHAnsi" w:cstheme="majorHAnsi"/>
          <w:b/>
          <w:sz w:val="20"/>
          <w:szCs w:val="20"/>
        </w:rPr>
        <w:t>se</w:t>
      </w:r>
      <w:r w:rsidR="00B86B6A" w:rsidRPr="00395CB2">
        <w:rPr>
          <w:rFonts w:asciiTheme="majorHAnsi" w:hAnsiTheme="majorHAnsi" w:cstheme="majorHAnsi"/>
          <w:b/>
          <w:sz w:val="20"/>
          <w:szCs w:val="20"/>
        </w:rPr>
        <w:t xml:space="preserve">škrtání domácích nákladů. </w:t>
      </w:r>
      <w:r w:rsidR="00C17E5D" w:rsidRPr="00395CB2">
        <w:rPr>
          <w:rFonts w:asciiTheme="majorHAnsi" w:hAnsiTheme="majorHAnsi" w:cstheme="majorHAnsi"/>
          <w:b/>
          <w:sz w:val="20"/>
          <w:szCs w:val="20"/>
        </w:rPr>
        <w:t>Bezmála tři čtvrtiny</w:t>
      </w:r>
      <w:r w:rsidR="006C63A3" w:rsidRPr="00395CB2">
        <w:rPr>
          <w:rFonts w:asciiTheme="majorHAnsi" w:hAnsiTheme="majorHAnsi" w:cstheme="majorHAnsi"/>
          <w:b/>
          <w:sz w:val="20"/>
          <w:szCs w:val="20"/>
        </w:rPr>
        <w:t xml:space="preserve"> Čechů, které</w:t>
      </w:r>
      <w:r w:rsidR="00B86B6A" w:rsidRPr="00395CB2">
        <w:rPr>
          <w:rFonts w:asciiTheme="majorHAnsi" w:hAnsiTheme="majorHAnsi" w:cstheme="majorHAnsi"/>
          <w:b/>
          <w:sz w:val="20"/>
          <w:szCs w:val="20"/>
        </w:rPr>
        <w:t xml:space="preserve"> </w:t>
      </w:r>
      <w:r w:rsidR="002C36F8" w:rsidRPr="00395CB2">
        <w:rPr>
          <w:rFonts w:asciiTheme="majorHAnsi" w:hAnsiTheme="majorHAnsi" w:cstheme="majorHAnsi"/>
          <w:b/>
          <w:sz w:val="20"/>
          <w:szCs w:val="20"/>
        </w:rPr>
        <w:t>dis</w:t>
      </w:r>
      <w:r w:rsidR="00484605" w:rsidRPr="00395CB2">
        <w:rPr>
          <w:rFonts w:asciiTheme="majorHAnsi" w:hAnsiTheme="majorHAnsi" w:cstheme="majorHAnsi"/>
          <w:b/>
          <w:sz w:val="20"/>
          <w:szCs w:val="20"/>
        </w:rPr>
        <w:t>ponu</w:t>
      </w:r>
      <w:r w:rsidR="006C63A3" w:rsidRPr="00395CB2">
        <w:rPr>
          <w:rFonts w:asciiTheme="majorHAnsi" w:hAnsiTheme="majorHAnsi" w:cstheme="majorHAnsi"/>
          <w:b/>
          <w:sz w:val="20"/>
          <w:szCs w:val="20"/>
        </w:rPr>
        <w:t>jí rezervou více než 30 tisíc korun</w:t>
      </w:r>
      <w:r w:rsidR="002C36F8" w:rsidRPr="00395CB2">
        <w:rPr>
          <w:rFonts w:asciiTheme="majorHAnsi" w:hAnsiTheme="majorHAnsi" w:cstheme="majorHAnsi"/>
          <w:b/>
          <w:sz w:val="20"/>
          <w:szCs w:val="20"/>
        </w:rPr>
        <w:t>,</w:t>
      </w:r>
      <w:r w:rsidR="00C17E5D" w:rsidRPr="00395CB2">
        <w:rPr>
          <w:rFonts w:asciiTheme="majorHAnsi" w:hAnsiTheme="majorHAnsi" w:cstheme="majorHAnsi"/>
          <w:b/>
          <w:sz w:val="20"/>
          <w:szCs w:val="20"/>
        </w:rPr>
        <w:t xml:space="preserve"> nadále</w:t>
      </w:r>
      <w:r w:rsidR="00B86B6A" w:rsidRPr="00395CB2">
        <w:rPr>
          <w:rFonts w:asciiTheme="majorHAnsi" w:hAnsiTheme="majorHAnsi" w:cstheme="majorHAnsi"/>
          <w:b/>
          <w:sz w:val="20"/>
          <w:szCs w:val="20"/>
        </w:rPr>
        <w:t xml:space="preserve"> </w:t>
      </w:r>
      <w:r w:rsidR="002C36F8" w:rsidRPr="00395CB2">
        <w:rPr>
          <w:rFonts w:asciiTheme="majorHAnsi" w:hAnsiTheme="majorHAnsi" w:cstheme="majorHAnsi"/>
          <w:b/>
          <w:sz w:val="20"/>
          <w:szCs w:val="20"/>
        </w:rPr>
        <w:t xml:space="preserve">plánují </w:t>
      </w:r>
      <w:r w:rsidR="00B86B6A" w:rsidRPr="00395CB2">
        <w:rPr>
          <w:rFonts w:asciiTheme="majorHAnsi" w:hAnsiTheme="majorHAnsi" w:cstheme="majorHAnsi"/>
          <w:b/>
          <w:sz w:val="20"/>
          <w:szCs w:val="20"/>
        </w:rPr>
        <w:t xml:space="preserve">budoucí </w:t>
      </w:r>
      <w:r w:rsidR="005B3D46" w:rsidRPr="00395CB2">
        <w:rPr>
          <w:rFonts w:asciiTheme="majorHAnsi" w:hAnsiTheme="majorHAnsi" w:cstheme="majorHAnsi"/>
          <w:b/>
          <w:sz w:val="20"/>
          <w:szCs w:val="20"/>
        </w:rPr>
        <w:t>zajištění rezervy na st</w:t>
      </w:r>
      <w:r w:rsidR="002C36F8" w:rsidRPr="00395CB2">
        <w:rPr>
          <w:rFonts w:asciiTheme="majorHAnsi" w:hAnsiTheme="majorHAnsi" w:cstheme="majorHAnsi"/>
          <w:b/>
          <w:sz w:val="20"/>
          <w:szCs w:val="20"/>
        </w:rPr>
        <w:t>áří.</w:t>
      </w:r>
      <w:r w:rsidR="005B3D46" w:rsidRPr="00395CB2">
        <w:rPr>
          <w:rFonts w:asciiTheme="majorHAnsi" w:hAnsiTheme="majorHAnsi" w:cstheme="majorHAnsi"/>
          <w:b/>
          <w:sz w:val="20"/>
          <w:szCs w:val="20"/>
        </w:rPr>
        <w:t xml:space="preserve"> </w:t>
      </w:r>
      <w:r w:rsidR="002C36F8" w:rsidRPr="00395CB2">
        <w:rPr>
          <w:rFonts w:asciiTheme="majorHAnsi" w:hAnsiTheme="majorHAnsi" w:cstheme="majorHAnsi"/>
          <w:b/>
          <w:sz w:val="20"/>
          <w:szCs w:val="20"/>
        </w:rPr>
        <w:t>Rebalancovat své investice s o</w:t>
      </w:r>
      <w:r w:rsidR="006C63A3" w:rsidRPr="00395CB2">
        <w:rPr>
          <w:rFonts w:asciiTheme="majorHAnsi" w:hAnsiTheme="majorHAnsi" w:cstheme="majorHAnsi"/>
          <w:b/>
          <w:sz w:val="20"/>
          <w:szCs w:val="20"/>
        </w:rPr>
        <w:t>hledem na rentu plánuje ale 13 procent</w:t>
      </w:r>
      <w:r w:rsidR="002C36F8" w:rsidRPr="00395CB2">
        <w:rPr>
          <w:rFonts w:asciiTheme="majorHAnsi" w:hAnsiTheme="majorHAnsi" w:cstheme="majorHAnsi"/>
          <w:b/>
          <w:sz w:val="20"/>
          <w:szCs w:val="20"/>
        </w:rPr>
        <w:t xml:space="preserve"> z nich.</w:t>
      </w:r>
      <w:r w:rsidR="00C17E5D" w:rsidRPr="00395CB2">
        <w:rPr>
          <w:rFonts w:asciiTheme="majorHAnsi" w:hAnsiTheme="majorHAnsi" w:cstheme="majorHAnsi"/>
          <w:b/>
          <w:sz w:val="20"/>
          <w:szCs w:val="20"/>
        </w:rPr>
        <w:t xml:space="preserve"> </w:t>
      </w:r>
      <w:r w:rsidR="000053EA" w:rsidRPr="00395CB2">
        <w:rPr>
          <w:rFonts w:asciiTheme="majorHAnsi" w:hAnsiTheme="majorHAnsi" w:cstheme="majorHAnsi"/>
          <w:b/>
          <w:sz w:val="20"/>
          <w:szCs w:val="20"/>
        </w:rPr>
        <w:t xml:space="preserve">Takové výsledky přinesl nový průzkum společnosti Broker Consulting mezi 1022 respondenty z celé republiky, který byl včera představen na tiskové konferenci spojené s panelovou diskuzí, na níž vystoupili významní hosté a experti na českou ekonomiku. </w:t>
      </w:r>
    </w:p>
    <w:p w14:paraId="6EA54DA1" w14:textId="74134B46" w:rsidR="006B72B7" w:rsidRPr="00395CB2" w:rsidRDefault="006B72B7" w:rsidP="00CB2B09">
      <w:pPr>
        <w:spacing w:after="0" w:line="240" w:lineRule="auto"/>
        <w:jc w:val="both"/>
        <w:rPr>
          <w:rFonts w:asciiTheme="majorHAnsi" w:hAnsiTheme="majorHAnsi" w:cstheme="majorHAnsi"/>
          <w:b/>
          <w:sz w:val="20"/>
          <w:szCs w:val="20"/>
        </w:rPr>
      </w:pPr>
    </w:p>
    <w:p w14:paraId="29E42829" w14:textId="3DA70675" w:rsidR="00757F04" w:rsidRDefault="00637461" w:rsidP="00CB2B09">
      <w:pPr>
        <w:spacing w:after="0" w:line="240" w:lineRule="auto"/>
        <w:jc w:val="both"/>
        <w:rPr>
          <w:rFonts w:asciiTheme="majorHAnsi" w:hAnsiTheme="majorHAnsi" w:cstheme="majorHAnsi"/>
          <w:b/>
          <w:sz w:val="20"/>
          <w:szCs w:val="20"/>
        </w:rPr>
      </w:pPr>
      <w:r w:rsidRPr="00395CB2">
        <w:rPr>
          <w:rFonts w:asciiTheme="majorHAnsi" w:hAnsiTheme="majorHAnsi" w:cstheme="majorHAnsi"/>
          <w:b/>
          <w:sz w:val="20"/>
          <w:szCs w:val="20"/>
        </w:rPr>
        <w:t>Tři čtvrtiny Čechů se obávají</w:t>
      </w:r>
      <w:r w:rsidR="000053EA" w:rsidRPr="00395CB2">
        <w:rPr>
          <w:rFonts w:asciiTheme="majorHAnsi" w:hAnsiTheme="majorHAnsi" w:cstheme="majorHAnsi"/>
          <w:b/>
          <w:sz w:val="20"/>
          <w:szCs w:val="20"/>
        </w:rPr>
        <w:t xml:space="preserve"> dopadů inflace na domácí rozpočty</w:t>
      </w:r>
    </w:p>
    <w:p w14:paraId="4BAF81A8" w14:textId="74D2848F" w:rsidR="003434F4" w:rsidRPr="003434F4" w:rsidRDefault="003434F4" w:rsidP="003434F4">
      <w:pPr>
        <w:spacing w:after="0" w:line="240" w:lineRule="auto"/>
        <w:jc w:val="both"/>
        <w:rPr>
          <w:rFonts w:asciiTheme="majorHAnsi" w:hAnsiTheme="majorHAnsi" w:cstheme="majorHAnsi"/>
          <w:b/>
          <w:sz w:val="20"/>
          <w:szCs w:val="20"/>
        </w:rPr>
      </w:pPr>
    </w:p>
    <w:p w14:paraId="30E57534" w14:textId="3AF06125" w:rsidR="002169A0" w:rsidRPr="00395CB2" w:rsidRDefault="00B576E3" w:rsidP="00CB2B09">
      <w:pPr>
        <w:spacing w:after="0" w:line="240" w:lineRule="auto"/>
        <w:jc w:val="both"/>
        <w:rPr>
          <w:rFonts w:asciiTheme="majorHAnsi" w:hAnsiTheme="majorHAnsi" w:cstheme="majorHAnsi"/>
          <w:b/>
          <w:sz w:val="20"/>
          <w:szCs w:val="20"/>
        </w:rPr>
      </w:pPr>
      <w:r w:rsidRPr="00395CB2">
        <w:rPr>
          <w:rFonts w:asciiTheme="majorHAnsi" w:hAnsiTheme="majorHAnsi" w:cstheme="majorHAnsi"/>
          <w:sz w:val="20"/>
          <w:szCs w:val="20"/>
        </w:rPr>
        <w:t xml:space="preserve">Všeobecné zdražování pociťuje </w:t>
      </w:r>
      <w:r w:rsidR="0086112C" w:rsidRPr="00395CB2">
        <w:rPr>
          <w:rFonts w:asciiTheme="majorHAnsi" w:hAnsiTheme="majorHAnsi" w:cstheme="majorHAnsi"/>
          <w:sz w:val="20"/>
          <w:szCs w:val="20"/>
        </w:rPr>
        <w:t xml:space="preserve">94 procent </w:t>
      </w:r>
      <w:r w:rsidR="00B868E3" w:rsidRPr="00395CB2">
        <w:rPr>
          <w:rFonts w:asciiTheme="majorHAnsi" w:hAnsiTheme="majorHAnsi" w:cstheme="majorHAnsi"/>
          <w:sz w:val="20"/>
          <w:szCs w:val="20"/>
        </w:rPr>
        <w:t xml:space="preserve">tuzemské </w:t>
      </w:r>
      <w:r w:rsidR="0049346D" w:rsidRPr="00395CB2">
        <w:rPr>
          <w:rFonts w:asciiTheme="majorHAnsi" w:hAnsiTheme="majorHAnsi" w:cstheme="majorHAnsi"/>
          <w:sz w:val="20"/>
          <w:szCs w:val="20"/>
        </w:rPr>
        <w:t xml:space="preserve">populace, více než třetina </w:t>
      </w:r>
      <w:r w:rsidR="00B868E3" w:rsidRPr="00395CB2">
        <w:rPr>
          <w:rFonts w:asciiTheme="majorHAnsi" w:hAnsiTheme="majorHAnsi" w:cstheme="majorHAnsi"/>
          <w:sz w:val="20"/>
          <w:szCs w:val="20"/>
        </w:rPr>
        <w:t xml:space="preserve">z nich </w:t>
      </w:r>
      <w:r w:rsidRPr="00395CB2">
        <w:rPr>
          <w:rFonts w:asciiTheme="majorHAnsi" w:hAnsiTheme="majorHAnsi" w:cstheme="majorHAnsi"/>
          <w:sz w:val="20"/>
          <w:szCs w:val="20"/>
        </w:rPr>
        <w:t xml:space="preserve">dokonce velmi silně. </w:t>
      </w:r>
      <w:r w:rsidR="00A92A4F" w:rsidRPr="00395CB2">
        <w:rPr>
          <w:rFonts w:asciiTheme="majorHAnsi" w:hAnsiTheme="majorHAnsi" w:cstheme="majorHAnsi"/>
          <w:color w:val="000000"/>
          <w:sz w:val="20"/>
          <w:szCs w:val="20"/>
        </w:rPr>
        <w:t>Vyplývá to ze srpnového průzkumu, který provedla výzkumná agentura MEDIAN pro společnost Broker Consulting na reprezentativním vzork</w:t>
      </w:r>
      <w:r w:rsidR="0086112C" w:rsidRPr="00395CB2">
        <w:rPr>
          <w:rFonts w:asciiTheme="majorHAnsi" w:hAnsiTheme="majorHAnsi" w:cstheme="majorHAnsi"/>
          <w:color w:val="000000"/>
          <w:sz w:val="20"/>
          <w:szCs w:val="20"/>
        </w:rPr>
        <w:t xml:space="preserve">u 1022 respondentů, kteří byli starší </w:t>
      </w:r>
      <w:r w:rsidR="00A10B37" w:rsidRPr="00395CB2">
        <w:rPr>
          <w:rFonts w:asciiTheme="majorHAnsi" w:hAnsiTheme="majorHAnsi" w:cstheme="majorHAnsi"/>
          <w:color w:val="000000"/>
          <w:sz w:val="20"/>
          <w:szCs w:val="20"/>
        </w:rPr>
        <w:t>18</w:t>
      </w:r>
      <w:r w:rsidR="00A92A4F" w:rsidRPr="00395CB2">
        <w:rPr>
          <w:rFonts w:asciiTheme="majorHAnsi" w:hAnsiTheme="majorHAnsi" w:cstheme="majorHAnsi"/>
          <w:color w:val="000000"/>
          <w:sz w:val="20"/>
          <w:szCs w:val="20"/>
        </w:rPr>
        <w:t xml:space="preserve"> let.</w:t>
      </w:r>
      <w:r w:rsidR="00A92A4F" w:rsidRPr="00395CB2">
        <w:rPr>
          <w:rFonts w:asciiTheme="majorHAnsi" w:hAnsiTheme="majorHAnsi" w:cstheme="majorHAnsi"/>
          <w:sz w:val="20"/>
          <w:szCs w:val="20"/>
        </w:rPr>
        <w:t xml:space="preserve"> Podle něj vnímají Češi</w:t>
      </w:r>
      <w:r w:rsidR="009C3F06" w:rsidRPr="00395CB2">
        <w:rPr>
          <w:rFonts w:asciiTheme="majorHAnsi" w:hAnsiTheme="majorHAnsi" w:cstheme="majorHAnsi"/>
          <w:sz w:val="20"/>
          <w:szCs w:val="20"/>
        </w:rPr>
        <w:t xml:space="preserve"> </w:t>
      </w:r>
      <w:r w:rsidR="00EB21C5" w:rsidRPr="00395CB2">
        <w:rPr>
          <w:rFonts w:asciiTheme="majorHAnsi" w:hAnsiTheme="majorHAnsi" w:cstheme="majorHAnsi"/>
          <w:sz w:val="20"/>
          <w:szCs w:val="20"/>
        </w:rPr>
        <w:t xml:space="preserve">aktuálně </w:t>
      </w:r>
      <w:r w:rsidR="00B274B8" w:rsidRPr="00395CB2">
        <w:rPr>
          <w:rFonts w:asciiTheme="majorHAnsi" w:hAnsiTheme="majorHAnsi" w:cstheme="majorHAnsi"/>
          <w:sz w:val="20"/>
          <w:szCs w:val="20"/>
        </w:rPr>
        <w:t xml:space="preserve">nejvyšší nárůst </w:t>
      </w:r>
      <w:r w:rsidR="009C3F06" w:rsidRPr="00395CB2">
        <w:rPr>
          <w:rFonts w:asciiTheme="majorHAnsi" w:hAnsiTheme="majorHAnsi" w:cstheme="majorHAnsi"/>
          <w:sz w:val="20"/>
          <w:szCs w:val="20"/>
        </w:rPr>
        <w:t xml:space="preserve">cen </w:t>
      </w:r>
      <w:r w:rsidR="00CC2514" w:rsidRPr="00395CB2">
        <w:rPr>
          <w:rFonts w:asciiTheme="majorHAnsi" w:hAnsiTheme="majorHAnsi" w:cstheme="majorHAnsi"/>
          <w:sz w:val="20"/>
          <w:szCs w:val="20"/>
        </w:rPr>
        <w:t xml:space="preserve">u </w:t>
      </w:r>
      <w:r w:rsidR="00064ABE" w:rsidRPr="00395CB2">
        <w:rPr>
          <w:rFonts w:asciiTheme="majorHAnsi" w:hAnsiTheme="majorHAnsi" w:cstheme="majorHAnsi"/>
          <w:sz w:val="20"/>
          <w:szCs w:val="20"/>
        </w:rPr>
        <w:t>potravin, poho</w:t>
      </w:r>
      <w:r w:rsidR="009C3F06" w:rsidRPr="00395CB2">
        <w:rPr>
          <w:rFonts w:asciiTheme="majorHAnsi" w:hAnsiTheme="majorHAnsi" w:cstheme="majorHAnsi"/>
          <w:sz w:val="20"/>
          <w:szCs w:val="20"/>
        </w:rPr>
        <w:t>n</w:t>
      </w:r>
      <w:r w:rsidR="00064ABE" w:rsidRPr="00395CB2">
        <w:rPr>
          <w:rFonts w:asciiTheme="majorHAnsi" w:hAnsiTheme="majorHAnsi" w:cstheme="majorHAnsi"/>
          <w:sz w:val="20"/>
          <w:szCs w:val="20"/>
        </w:rPr>
        <w:t>n</w:t>
      </w:r>
      <w:r w:rsidR="009C3F06" w:rsidRPr="00395CB2">
        <w:rPr>
          <w:rFonts w:asciiTheme="majorHAnsi" w:hAnsiTheme="majorHAnsi" w:cstheme="majorHAnsi"/>
          <w:sz w:val="20"/>
          <w:szCs w:val="20"/>
        </w:rPr>
        <w:t xml:space="preserve">ých hmot a energií. </w:t>
      </w:r>
      <w:r w:rsidR="00EB21C5" w:rsidRPr="00395CB2">
        <w:rPr>
          <w:rFonts w:asciiTheme="majorHAnsi" w:hAnsiTheme="majorHAnsi" w:cstheme="majorHAnsi"/>
          <w:sz w:val="20"/>
          <w:szCs w:val="20"/>
        </w:rPr>
        <w:t>V souvislosti s </w:t>
      </w:r>
      <w:r w:rsidR="00CC4DD0" w:rsidRPr="00395CB2">
        <w:rPr>
          <w:rFonts w:asciiTheme="majorHAnsi" w:hAnsiTheme="majorHAnsi" w:cstheme="majorHAnsi"/>
          <w:sz w:val="20"/>
          <w:szCs w:val="20"/>
        </w:rPr>
        <w:t>tím</w:t>
      </w:r>
      <w:r w:rsidR="00EB21C5" w:rsidRPr="00395CB2">
        <w:rPr>
          <w:rFonts w:asciiTheme="majorHAnsi" w:hAnsiTheme="majorHAnsi" w:cstheme="majorHAnsi"/>
          <w:sz w:val="20"/>
          <w:szCs w:val="20"/>
        </w:rPr>
        <w:t xml:space="preserve"> se tři čtvrtiny Čechů obávají dopadů inflace na hospodaření </w:t>
      </w:r>
      <w:r w:rsidR="00B274B8" w:rsidRPr="00395CB2">
        <w:rPr>
          <w:rFonts w:asciiTheme="majorHAnsi" w:hAnsiTheme="majorHAnsi" w:cstheme="majorHAnsi"/>
          <w:sz w:val="20"/>
          <w:szCs w:val="20"/>
        </w:rPr>
        <w:t xml:space="preserve">svých </w:t>
      </w:r>
      <w:r w:rsidR="00EB21C5" w:rsidRPr="00395CB2">
        <w:rPr>
          <w:rFonts w:asciiTheme="majorHAnsi" w:hAnsiTheme="majorHAnsi" w:cstheme="majorHAnsi"/>
          <w:sz w:val="20"/>
          <w:szCs w:val="20"/>
        </w:rPr>
        <w:t xml:space="preserve">domácností. </w:t>
      </w:r>
      <w:r w:rsidR="00A90544" w:rsidRPr="00395CB2">
        <w:rPr>
          <w:rFonts w:asciiTheme="majorHAnsi" w:hAnsiTheme="majorHAnsi" w:cstheme="majorHAnsi"/>
          <w:sz w:val="20"/>
          <w:szCs w:val="20"/>
        </w:rPr>
        <w:t>Polov</w:t>
      </w:r>
      <w:r w:rsidR="00494734" w:rsidRPr="00395CB2">
        <w:rPr>
          <w:rFonts w:asciiTheme="majorHAnsi" w:hAnsiTheme="majorHAnsi" w:cstheme="majorHAnsi"/>
          <w:sz w:val="20"/>
          <w:szCs w:val="20"/>
        </w:rPr>
        <w:t xml:space="preserve">ina </w:t>
      </w:r>
      <w:r w:rsidR="00560CC4" w:rsidRPr="00395CB2">
        <w:rPr>
          <w:rFonts w:asciiTheme="majorHAnsi" w:hAnsiTheme="majorHAnsi" w:cstheme="majorHAnsi"/>
          <w:sz w:val="20"/>
          <w:szCs w:val="20"/>
        </w:rPr>
        <w:t>těch, kdo pociťují vlnu zdražování,</w:t>
      </w:r>
      <w:r w:rsidR="00494734" w:rsidRPr="00395CB2">
        <w:rPr>
          <w:rFonts w:asciiTheme="majorHAnsi" w:hAnsiTheme="majorHAnsi" w:cstheme="majorHAnsi"/>
          <w:sz w:val="20"/>
          <w:szCs w:val="20"/>
        </w:rPr>
        <w:t xml:space="preserve"> ve snaze zlepšit svou finanční situaci </w:t>
      </w:r>
      <w:r w:rsidR="00A90544" w:rsidRPr="00395CB2">
        <w:rPr>
          <w:rFonts w:asciiTheme="majorHAnsi" w:hAnsiTheme="majorHAnsi" w:cstheme="majorHAnsi"/>
          <w:sz w:val="20"/>
          <w:szCs w:val="20"/>
        </w:rPr>
        <w:t>výra</w:t>
      </w:r>
      <w:r w:rsidR="005451E0" w:rsidRPr="00395CB2">
        <w:rPr>
          <w:rFonts w:asciiTheme="majorHAnsi" w:hAnsiTheme="majorHAnsi" w:cstheme="majorHAnsi"/>
          <w:sz w:val="20"/>
          <w:szCs w:val="20"/>
        </w:rPr>
        <w:t>zně omezila výdaje, dalších 40 procent</w:t>
      </w:r>
      <w:r w:rsidR="00A90544" w:rsidRPr="00395CB2">
        <w:rPr>
          <w:rFonts w:asciiTheme="majorHAnsi" w:hAnsiTheme="majorHAnsi" w:cstheme="majorHAnsi"/>
          <w:sz w:val="20"/>
          <w:szCs w:val="20"/>
        </w:rPr>
        <w:t xml:space="preserve"> to </w:t>
      </w:r>
      <w:r w:rsidR="00592826" w:rsidRPr="00395CB2">
        <w:rPr>
          <w:rFonts w:asciiTheme="majorHAnsi" w:hAnsiTheme="majorHAnsi" w:cstheme="majorHAnsi"/>
          <w:sz w:val="20"/>
          <w:szCs w:val="20"/>
        </w:rPr>
        <w:t xml:space="preserve">teprve </w:t>
      </w:r>
      <w:r w:rsidR="005451E0" w:rsidRPr="00395CB2">
        <w:rPr>
          <w:rFonts w:asciiTheme="majorHAnsi" w:hAnsiTheme="majorHAnsi" w:cstheme="majorHAnsi"/>
          <w:sz w:val="20"/>
          <w:szCs w:val="20"/>
        </w:rPr>
        <w:t>plánuje. Devět</w:t>
      </w:r>
      <w:r w:rsidR="00592826" w:rsidRPr="00395CB2">
        <w:rPr>
          <w:rFonts w:asciiTheme="majorHAnsi" w:hAnsiTheme="majorHAnsi" w:cstheme="majorHAnsi"/>
          <w:sz w:val="20"/>
          <w:szCs w:val="20"/>
        </w:rPr>
        <w:t xml:space="preserve"> z 10 Čechů navíc pře</w:t>
      </w:r>
      <w:r w:rsidR="001A2050" w:rsidRPr="00395CB2">
        <w:rPr>
          <w:rFonts w:asciiTheme="majorHAnsi" w:hAnsiTheme="majorHAnsi" w:cstheme="majorHAnsi"/>
          <w:sz w:val="20"/>
          <w:szCs w:val="20"/>
        </w:rPr>
        <w:t xml:space="preserve">dpokládá, že kvůli inflaci </w:t>
      </w:r>
      <w:r w:rsidR="005451E0" w:rsidRPr="00395CB2">
        <w:rPr>
          <w:rFonts w:asciiTheme="majorHAnsi" w:hAnsiTheme="majorHAnsi" w:cstheme="majorHAnsi"/>
          <w:sz w:val="20"/>
          <w:szCs w:val="20"/>
        </w:rPr>
        <w:t>ještě více utáhnou</w:t>
      </w:r>
      <w:r w:rsidR="00592826" w:rsidRPr="00395CB2">
        <w:rPr>
          <w:rFonts w:asciiTheme="majorHAnsi" w:hAnsiTheme="majorHAnsi" w:cstheme="majorHAnsi"/>
          <w:sz w:val="20"/>
          <w:szCs w:val="20"/>
        </w:rPr>
        <w:t xml:space="preserve"> opasky. </w:t>
      </w:r>
      <w:r w:rsidR="00EA0356" w:rsidRPr="00395CB2">
        <w:rPr>
          <w:rFonts w:asciiTheme="majorHAnsi" w:hAnsiTheme="majorHAnsi" w:cstheme="majorHAnsi"/>
          <w:sz w:val="20"/>
          <w:szCs w:val="20"/>
        </w:rPr>
        <w:t xml:space="preserve">Jako hlavní </w:t>
      </w:r>
      <w:r w:rsidR="00494734" w:rsidRPr="00395CB2">
        <w:rPr>
          <w:rFonts w:asciiTheme="majorHAnsi" w:hAnsiTheme="majorHAnsi" w:cstheme="majorHAnsi"/>
          <w:sz w:val="20"/>
          <w:szCs w:val="20"/>
        </w:rPr>
        <w:t xml:space="preserve">úsporný </w:t>
      </w:r>
      <w:r w:rsidR="00833EEE" w:rsidRPr="00395CB2">
        <w:rPr>
          <w:rFonts w:asciiTheme="majorHAnsi" w:hAnsiTheme="majorHAnsi" w:cstheme="majorHAnsi"/>
          <w:sz w:val="20"/>
          <w:szCs w:val="20"/>
        </w:rPr>
        <w:t>nástroj volí více než</w:t>
      </w:r>
      <w:r w:rsidR="00EA0356" w:rsidRPr="00395CB2">
        <w:rPr>
          <w:rFonts w:asciiTheme="majorHAnsi" w:hAnsiTheme="majorHAnsi" w:cstheme="majorHAnsi"/>
          <w:sz w:val="20"/>
          <w:szCs w:val="20"/>
        </w:rPr>
        <w:t xml:space="preserve"> polovina Čechů aktivní vyhledávání slev a </w:t>
      </w:r>
      <w:r w:rsidR="000E5420" w:rsidRPr="00395CB2">
        <w:rPr>
          <w:rFonts w:asciiTheme="majorHAnsi" w:hAnsiTheme="majorHAnsi" w:cstheme="majorHAnsi"/>
          <w:sz w:val="20"/>
          <w:szCs w:val="20"/>
        </w:rPr>
        <w:t xml:space="preserve">také </w:t>
      </w:r>
      <w:r w:rsidR="001A2050" w:rsidRPr="00395CB2">
        <w:rPr>
          <w:rFonts w:asciiTheme="majorHAnsi" w:hAnsiTheme="majorHAnsi" w:cstheme="majorHAnsi"/>
          <w:sz w:val="20"/>
          <w:szCs w:val="20"/>
        </w:rPr>
        <w:t>om</w:t>
      </w:r>
      <w:r w:rsidR="00EA0356" w:rsidRPr="00395CB2">
        <w:rPr>
          <w:rFonts w:asciiTheme="majorHAnsi" w:hAnsiTheme="majorHAnsi" w:cstheme="majorHAnsi"/>
          <w:sz w:val="20"/>
          <w:szCs w:val="20"/>
        </w:rPr>
        <w:t>ezuje zbytné výdaje běžného provozu.</w:t>
      </w:r>
      <w:r w:rsidR="007B7199" w:rsidRPr="00395CB2">
        <w:rPr>
          <w:rFonts w:asciiTheme="majorHAnsi" w:hAnsiTheme="majorHAnsi" w:cstheme="majorHAnsi"/>
          <w:sz w:val="20"/>
          <w:szCs w:val="20"/>
        </w:rPr>
        <w:t xml:space="preserve"> „</w:t>
      </w:r>
      <w:r w:rsidR="007B7199" w:rsidRPr="00395CB2">
        <w:rPr>
          <w:rFonts w:asciiTheme="majorHAnsi" w:hAnsiTheme="majorHAnsi" w:cstheme="majorHAnsi"/>
          <w:i/>
          <w:iCs/>
          <w:sz w:val="20"/>
          <w:szCs w:val="20"/>
        </w:rPr>
        <w:t>Inflace není ze své povahy spravedlivá.</w:t>
      </w:r>
      <w:r w:rsidR="007B7199" w:rsidRPr="00395CB2">
        <w:rPr>
          <w:rFonts w:asciiTheme="majorHAnsi" w:hAnsiTheme="majorHAnsi" w:cstheme="majorHAnsi"/>
          <w:sz w:val="20"/>
          <w:szCs w:val="20"/>
        </w:rPr>
        <w:t xml:space="preserve"> </w:t>
      </w:r>
      <w:r w:rsidR="007B7199" w:rsidRPr="00395CB2">
        <w:rPr>
          <w:rFonts w:asciiTheme="majorHAnsi" w:hAnsiTheme="majorHAnsi" w:cstheme="majorHAnsi"/>
          <w:i/>
          <w:iCs/>
          <w:sz w:val="20"/>
          <w:szCs w:val="20"/>
        </w:rPr>
        <w:t xml:space="preserve">Dopadá především na domácnosti s nízkými příjmy, které zároveň mají, pokud vůbec nějaké, tak malé úspory. Tato skupina domácností už musela omezit své výdaje nebo hledat další zdroje svých příjmů. Ti, co úspory teprve plánují, patří spíše k domácnostem s vyššími příjmy,“ </w:t>
      </w:r>
      <w:r w:rsidR="007B7199" w:rsidRPr="00395CB2">
        <w:rPr>
          <w:rFonts w:asciiTheme="majorHAnsi" w:hAnsiTheme="majorHAnsi" w:cstheme="majorHAnsi"/>
          <w:sz w:val="20"/>
          <w:szCs w:val="20"/>
        </w:rPr>
        <w:t xml:space="preserve">vysvětluje </w:t>
      </w:r>
      <w:r w:rsidR="007B7199" w:rsidRPr="00395CB2">
        <w:rPr>
          <w:rFonts w:asciiTheme="majorHAnsi" w:hAnsiTheme="majorHAnsi" w:cstheme="majorHAnsi"/>
          <w:b/>
          <w:sz w:val="20"/>
          <w:szCs w:val="20"/>
        </w:rPr>
        <w:t xml:space="preserve">Helena Horská, hlavní ekonomka Raiffeisenbank. </w:t>
      </w:r>
    </w:p>
    <w:p w14:paraId="33E9EFCD" w14:textId="2027FE71" w:rsidR="003434F4" w:rsidRPr="00395CB2" w:rsidRDefault="003434F4" w:rsidP="00CB2B09">
      <w:pPr>
        <w:spacing w:after="0" w:line="240" w:lineRule="auto"/>
        <w:jc w:val="both"/>
        <w:rPr>
          <w:rFonts w:asciiTheme="majorHAnsi" w:hAnsiTheme="majorHAnsi" w:cstheme="majorHAnsi"/>
          <w:color w:val="5B9BD5" w:themeColor="accent1"/>
          <w:sz w:val="20"/>
          <w:szCs w:val="20"/>
        </w:rPr>
      </w:pPr>
    </w:p>
    <w:p w14:paraId="139FF39D" w14:textId="6504BB9A" w:rsidR="00637461" w:rsidRPr="00395CB2" w:rsidRDefault="00637461" w:rsidP="00637461">
      <w:pPr>
        <w:spacing w:after="0" w:line="240" w:lineRule="auto"/>
        <w:jc w:val="both"/>
        <w:rPr>
          <w:rFonts w:asciiTheme="majorHAnsi" w:hAnsiTheme="majorHAnsi" w:cstheme="majorHAnsi"/>
          <w:b/>
          <w:sz w:val="20"/>
          <w:szCs w:val="20"/>
        </w:rPr>
      </w:pPr>
      <w:r w:rsidRPr="00395CB2">
        <w:rPr>
          <w:rFonts w:asciiTheme="majorHAnsi" w:hAnsiTheme="majorHAnsi" w:cstheme="majorHAnsi"/>
          <w:b/>
          <w:sz w:val="20"/>
          <w:szCs w:val="20"/>
        </w:rPr>
        <w:t>Třetina populace plánu</w:t>
      </w:r>
      <w:r w:rsidR="00AB6E79" w:rsidRPr="00395CB2">
        <w:rPr>
          <w:rFonts w:asciiTheme="majorHAnsi" w:hAnsiTheme="majorHAnsi" w:cstheme="majorHAnsi"/>
          <w:b/>
          <w:sz w:val="20"/>
          <w:szCs w:val="20"/>
        </w:rPr>
        <w:t>je výrazně snížit osobní a rodinné výdaje</w:t>
      </w:r>
    </w:p>
    <w:p w14:paraId="3D2DB038" w14:textId="1CCE3262" w:rsidR="00BB1EB4" w:rsidRPr="00395CB2" w:rsidRDefault="00BB1EB4" w:rsidP="00637461">
      <w:pPr>
        <w:spacing w:after="0" w:line="240" w:lineRule="auto"/>
        <w:jc w:val="both"/>
        <w:rPr>
          <w:rFonts w:asciiTheme="majorHAnsi" w:hAnsiTheme="majorHAnsi" w:cstheme="majorHAnsi"/>
          <w:b/>
          <w:sz w:val="20"/>
          <w:szCs w:val="20"/>
        </w:rPr>
      </w:pPr>
    </w:p>
    <w:p w14:paraId="4D08C2C5" w14:textId="7E11E668" w:rsidR="00C96A34" w:rsidRPr="00395CB2" w:rsidRDefault="00BB1EB4" w:rsidP="003D297E">
      <w:pPr>
        <w:spacing w:after="0" w:line="240" w:lineRule="auto"/>
        <w:jc w:val="both"/>
        <w:rPr>
          <w:rFonts w:asciiTheme="majorHAnsi" w:hAnsiTheme="majorHAnsi" w:cstheme="majorHAnsi"/>
          <w:sz w:val="20"/>
          <w:szCs w:val="20"/>
        </w:rPr>
      </w:pPr>
      <w:r w:rsidRPr="00395CB2">
        <w:rPr>
          <w:rFonts w:asciiTheme="majorHAnsi" w:hAnsiTheme="majorHAnsi" w:cstheme="majorHAnsi"/>
          <w:sz w:val="20"/>
          <w:szCs w:val="20"/>
        </w:rPr>
        <w:t xml:space="preserve">V kontextu horší </w:t>
      </w:r>
      <w:r w:rsidR="00657807" w:rsidRPr="00395CB2">
        <w:rPr>
          <w:rFonts w:asciiTheme="majorHAnsi" w:hAnsiTheme="majorHAnsi" w:cstheme="majorHAnsi"/>
          <w:sz w:val="20"/>
          <w:szCs w:val="20"/>
        </w:rPr>
        <w:t>finanční situ</w:t>
      </w:r>
      <w:r w:rsidR="00484605" w:rsidRPr="00395CB2">
        <w:rPr>
          <w:rFonts w:asciiTheme="majorHAnsi" w:hAnsiTheme="majorHAnsi" w:cstheme="majorHAnsi"/>
          <w:sz w:val="20"/>
          <w:szCs w:val="20"/>
        </w:rPr>
        <w:t>ace se chystá třetina lidí výrazně</w:t>
      </w:r>
      <w:r w:rsidR="00657807" w:rsidRPr="00395CB2">
        <w:rPr>
          <w:rFonts w:asciiTheme="majorHAnsi" w:hAnsiTheme="majorHAnsi" w:cstheme="majorHAnsi"/>
          <w:sz w:val="20"/>
          <w:szCs w:val="20"/>
        </w:rPr>
        <w:t xml:space="preserve"> nebo z části snížit náklad</w:t>
      </w:r>
      <w:r w:rsidR="00213A08" w:rsidRPr="00395CB2">
        <w:rPr>
          <w:rFonts w:asciiTheme="majorHAnsi" w:hAnsiTheme="majorHAnsi" w:cstheme="majorHAnsi"/>
          <w:sz w:val="20"/>
          <w:szCs w:val="20"/>
        </w:rPr>
        <w:t xml:space="preserve">y na stravování v restauracích, čtvrtina poté omezí výdaje na </w:t>
      </w:r>
      <w:r w:rsidR="00657807" w:rsidRPr="00395CB2">
        <w:rPr>
          <w:rFonts w:asciiTheme="majorHAnsi" w:hAnsiTheme="majorHAnsi" w:cstheme="majorHAnsi"/>
          <w:sz w:val="20"/>
          <w:szCs w:val="20"/>
        </w:rPr>
        <w:t xml:space="preserve">kulturu či cestování. </w:t>
      </w:r>
      <w:r w:rsidR="000C0A3C" w:rsidRPr="00395CB2">
        <w:rPr>
          <w:rFonts w:asciiTheme="majorHAnsi" w:hAnsiTheme="majorHAnsi" w:cstheme="majorHAnsi"/>
          <w:sz w:val="20"/>
          <w:szCs w:val="20"/>
        </w:rPr>
        <w:t xml:space="preserve">Každý čtvrtý respondent </w:t>
      </w:r>
      <w:r w:rsidR="00620583" w:rsidRPr="00395CB2">
        <w:rPr>
          <w:rFonts w:asciiTheme="majorHAnsi" w:hAnsiTheme="majorHAnsi" w:cstheme="majorHAnsi"/>
          <w:sz w:val="20"/>
          <w:szCs w:val="20"/>
        </w:rPr>
        <w:t xml:space="preserve">se už </w:t>
      </w:r>
      <w:r w:rsidR="008E3764" w:rsidRPr="00395CB2">
        <w:rPr>
          <w:rFonts w:asciiTheme="majorHAnsi" w:hAnsiTheme="majorHAnsi" w:cstheme="majorHAnsi"/>
          <w:sz w:val="20"/>
          <w:szCs w:val="20"/>
        </w:rPr>
        <w:t xml:space="preserve">touto cestou připravuje na </w:t>
      </w:r>
      <w:r w:rsidR="00213A08" w:rsidRPr="00395CB2">
        <w:rPr>
          <w:rFonts w:asciiTheme="majorHAnsi" w:hAnsiTheme="majorHAnsi" w:cstheme="majorHAnsi"/>
          <w:sz w:val="20"/>
          <w:szCs w:val="20"/>
        </w:rPr>
        <w:t>pokrytí zvýšených nákladů</w:t>
      </w:r>
      <w:r w:rsidR="008E3764" w:rsidRPr="00395CB2">
        <w:rPr>
          <w:rFonts w:asciiTheme="majorHAnsi" w:hAnsiTheme="majorHAnsi" w:cstheme="majorHAnsi"/>
          <w:sz w:val="20"/>
          <w:szCs w:val="20"/>
        </w:rPr>
        <w:t xml:space="preserve"> za energie</w:t>
      </w:r>
      <w:r w:rsidR="00C25F53" w:rsidRPr="00395CB2">
        <w:rPr>
          <w:rFonts w:asciiTheme="majorHAnsi" w:hAnsiTheme="majorHAnsi" w:cstheme="majorHAnsi"/>
          <w:sz w:val="20"/>
          <w:szCs w:val="20"/>
        </w:rPr>
        <w:t xml:space="preserve"> </w:t>
      </w:r>
      <w:r w:rsidR="00620583" w:rsidRPr="00395CB2">
        <w:rPr>
          <w:rFonts w:asciiTheme="majorHAnsi" w:hAnsiTheme="majorHAnsi" w:cstheme="majorHAnsi"/>
          <w:sz w:val="20"/>
          <w:szCs w:val="20"/>
        </w:rPr>
        <w:t>během topné sezóny, dalších 35 procent</w:t>
      </w:r>
      <w:r w:rsidR="00C25F53" w:rsidRPr="00395CB2">
        <w:rPr>
          <w:rFonts w:asciiTheme="majorHAnsi" w:hAnsiTheme="majorHAnsi" w:cstheme="majorHAnsi"/>
          <w:sz w:val="20"/>
          <w:szCs w:val="20"/>
        </w:rPr>
        <w:t xml:space="preserve"> k tomu teprve plánuje přistoupit. </w:t>
      </w:r>
      <w:r w:rsidR="00F86594" w:rsidRPr="00395CB2">
        <w:rPr>
          <w:rFonts w:asciiTheme="majorHAnsi" w:hAnsiTheme="majorHAnsi" w:cstheme="majorHAnsi"/>
          <w:sz w:val="20"/>
          <w:szCs w:val="20"/>
        </w:rPr>
        <w:t>Jinou</w:t>
      </w:r>
      <w:r w:rsidR="009A2399" w:rsidRPr="00395CB2">
        <w:rPr>
          <w:rFonts w:asciiTheme="majorHAnsi" w:hAnsiTheme="majorHAnsi" w:cstheme="majorHAnsi"/>
          <w:sz w:val="20"/>
          <w:szCs w:val="20"/>
        </w:rPr>
        <w:t xml:space="preserve"> možností</w:t>
      </w:r>
      <w:r w:rsidR="00620583" w:rsidRPr="00395CB2">
        <w:rPr>
          <w:rFonts w:asciiTheme="majorHAnsi" w:hAnsiTheme="majorHAnsi" w:cstheme="majorHAnsi"/>
          <w:sz w:val="20"/>
          <w:szCs w:val="20"/>
        </w:rPr>
        <w:t xml:space="preserve">, která povede </w:t>
      </w:r>
      <w:r w:rsidR="009A2399" w:rsidRPr="00395CB2">
        <w:rPr>
          <w:rFonts w:asciiTheme="majorHAnsi" w:hAnsiTheme="majorHAnsi" w:cstheme="majorHAnsi"/>
          <w:sz w:val="20"/>
          <w:szCs w:val="20"/>
        </w:rPr>
        <w:t>ke zlep</w:t>
      </w:r>
      <w:r w:rsidR="00F6175C" w:rsidRPr="00395CB2">
        <w:rPr>
          <w:rFonts w:asciiTheme="majorHAnsi" w:hAnsiTheme="majorHAnsi" w:cstheme="majorHAnsi"/>
          <w:sz w:val="20"/>
          <w:szCs w:val="20"/>
        </w:rPr>
        <w:t>šení finančního stavu</w:t>
      </w:r>
      <w:r w:rsidR="00620583" w:rsidRPr="00395CB2">
        <w:rPr>
          <w:rFonts w:asciiTheme="majorHAnsi" w:hAnsiTheme="majorHAnsi" w:cstheme="majorHAnsi"/>
          <w:sz w:val="20"/>
          <w:szCs w:val="20"/>
        </w:rPr>
        <w:t>,</w:t>
      </w:r>
      <w:r w:rsidR="00F6175C" w:rsidRPr="00395CB2">
        <w:rPr>
          <w:rFonts w:asciiTheme="majorHAnsi" w:hAnsiTheme="majorHAnsi" w:cstheme="majorHAnsi"/>
          <w:sz w:val="20"/>
          <w:szCs w:val="20"/>
        </w:rPr>
        <w:t xml:space="preserve"> je</w:t>
      </w:r>
      <w:r w:rsidR="009A2399" w:rsidRPr="00395CB2">
        <w:rPr>
          <w:rFonts w:asciiTheme="majorHAnsi" w:hAnsiTheme="majorHAnsi" w:cstheme="majorHAnsi"/>
          <w:sz w:val="20"/>
          <w:szCs w:val="20"/>
        </w:rPr>
        <w:t xml:space="preserve"> zvýšení příjmů formou brigády či přivýdělku,</w:t>
      </w:r>
      <w:r w:rsidR="0010641C" w:rsidRPr="00395CB2">
        <w:rPr>
          <w:rFonts w:asciiTheme="majorHAnsi" w:hAnsiTheme="majorHAnsi" w:cstheme="majorHAnsi"/>
          <w:sz w:val="20"/>
          <w:szCs w:val="20"/>
        </w:rPr>
        <w:t xml:space="preserve"> k takovému kroku se chystá 26 procent</w:t>
      </w:r>
      <w:r w:rsidR="009A2399" w:rsidRPr="00395CB2">
        <w:rPr>
          <w:rFonts w:asciiTheme="majorHAnsi" w:hAnsiTheme="majorHAnsi" w:cstheme="majorHAnsi"/>
          <w:sz w:val="20"/>
          <w:szCs w:val="20"/>
        </w:rPr>
        <w:t xml:space="preserve"> r</w:t>
      </w:r>
      <w:r w:rsidR="0010641C" w:rsidRPr="00395CB2">
        <w:rPr>
          <w:rFonts w:asciiTheme="majorHAnsi" w:hAnsiTheme="majorHAnsi" w:cstheme="majorHAnsi"/>
          <w:sz w:val="20"/>
          <w:szCs w:val="20"/>
        </w:rPr>
        <w:t>espondentů, dalších 23 procent</w:t>
      </w:r>
      <w:r w:rsidR="00070856" w:rsidRPr="00395CB2">
        <w:rPr>
          <w:rFonts w:asciiTheme="majorHAnsi" w:hAnsiTheme="majorHAnsi" w:cstheme="majorHAnsi"/>
          <w:sz w:val="20"/>
          <w:szCs w:val="20"/>
        </w:rPr>
        <w:t xml:space="preserve"> si už</w:t>
      </w:r>
      <w:r w:rsidR="00F26ADE" w:rsidRPr="00395CB2">
        <w:rPr>
          <w:rFonts w:asciiTheme="majorHAnsi" w:hAnsiTheme="majorHAnsi" w:cstheme="majorHAnsi"/>
          <w:sz w:val="20"/>
          <w:szCs w:val="20"/>
        </w:rPr>
        <w:t xml:space="preserve"> </w:t>
      </w:r>
      <w:r w:rsidR="00601125" w:rsidRPr="00395CB2">
        <w:rPr>
          <w:rFonts w:asciiTheme="majorHAnsi" w:hAnsiTheme="majorHAnsi" w:cstheme="majorHAnsi"/>
          <w:sz w:val="20"/>
          <w:szCs w:val="20"/>
        </w:rPr>
        <w:t>touto cestou</w:t>
      </w:r>
      <w:r w:rsidR="00841707" w:rsidRPr="00395CB2">
        <w:rPr>
          <w:rFonts w:asciiTheme="majorHAnsi" w:hAnsiTheme="majorHAnsi" w:cstheme="majorHAnsi"/>
          <w:sz w:val="20"/>
          <w:szCs w:val="20"/>
        </w:rPr>
        <w:t xml:space="preserve"> k výplatě</w:t>
      </w:r>
      <w:r w:rsidR="00601125" w:rsidRPr="00395CB2">
        <w:rPr>
          <w:rFonts w:asciiTheme="majorHAnsi" w:hAnsiTheme="majorHAnsi" w:cstheme="majorHAnsi"/>
          <w:sz w:val="20"/>
          <w:szCs w:val="20"/>
        </w:rPr>
        <w:t xml:space="preserve"> přilepšuje</w:t>
      </w:r>
      <w:r w:rsidR="00FD5CAA" w:rsidRPr="00395CB2">
        <w:rPr>
          <w:rFonts w:asciiTheme="majorHAnsi" w:hAnsiTheme="majorHAnsi" w:cstheme="majorHAnsi"/>
          <w:sz w:val="20"/>
          <w:szCs w:val="20"/>
        </w:rPr>
        <w:t xml:space="preserve">. </w:t>
      </w:r>
      <w:r w:rsidR="00C96A34" w:rsidRPr="00395CB2">
        <w:rPr>
          <w:rFonts w:asciiTheme="majorHAnsi" w:hAnsiTheme="majorHAnsi" w:cstheme="majorHAnsi"/>
          <w:i/>
          <w:sz w:val="20"/>
          <w:szCs w:val="20"/>
        </w:rPr>
        <w:t>„Je potřeba ř</w:t>
      </w:r>
      <w:r w:rsidR="0010641C" w:rsidRPr="00395CB2">
        <w:rPr>
          <w:rFonts w:asciiTheme="majorHAnsi" w:hAnsiTheme="majorHAnsi" w:cstheme="majorHAnsi"/>
          <w:i/>
          <w:sz w:val="20"/>
          <w:szCs w:val="20"/>
        </w:rPr>
        <w:t xml:space="preserve">ešit jak příjmovou, tak </w:t>
      </w:r>
      <w:r w:rsidR="008658A3" w:rsidRPr="00395CB2">
        <w:rPr>
          <w:rFonts w:asciiTheme="majorHAnsi" w:hAnsiTheme="majorHAnsi" w:cstheme="majorHAnsi"/>
          <w:i/>
          <w:sz w:val="20"/>
          <w:szCs w:val="20"/>
        </w:rPr>
        <w:t>výdajovou</w:t>
      </w:r>
      <w:r w:rsidR="00070856" w:rsidRPr="00395CB2">
        <w:rPr>
          <w:rFonts w:asciiTheme="majorHAnsi" w:hAnsiTheme="majorHAnsi" w:cstheme="majorHAnsi"/>
          <w:i/>
          <w:sz w:val="20"/>
          <w:szCs w:val="20"/>
        </w:rPr>
        <w:t xml:space="preserve"> stránk</w:t>
      </w:r>
      <w:r w:rsidR="00C96A34" w:rsidRPr="00395CB2">
        <w:rPr>
          <w:rFonts w:asciiTheme="majorHAnsi" w:hAnsiTheme="majorHAnsi" w:cstheme="majorHAnsi"/>
          <w:i/>
          <w:sz w:val="20"/>
          <w:szCs w:val="20"/>
        </w:rPr>
        <w:t xml:space="preserve">u měsíčních rozpočtů. Prakticky hned můžeme omezit zbytné výdaje, které k životu nepotřebujeme. </w:t>
      </w:r>
      <w:r w:rsidR="006F06F4" w:rsidRPr="00395CB2">
        <w:rPr>
          <w:rFonts w:asciiTheme="majorHAnsi" w:hAnsiTheme="majorHAnsi" w:cstheme="majorHAnsi"/>
          <w:i/>
          <w:sz w:val="20"/>
          <w:szCs w:val="20"/>
        </w:rPr>
        <w:br/>
      </w:r>
      <w:r w:rsidR="00C96A34" w:rsidRPr="00395CB2">
        <w:rPr>
          <w:rFonts w:asciiTheme="majorHAnsi" w:hAnsiTheme="majorHAnsi" w:cstheme="majorHAnsi"/>
          <w:i/>
          <w:sz w:val="20"/>
          <w:szCs w:val="20"/>
        </w:rPr>
        <w:t>O něco složitější je operativní navýšení příjmů, pokud se nemůžeme spolehnout na našetřené rezervy, lze jich</w:t>
      </w:r>
      <w:r w:rsidR="0010641C" w:rsidRPr="00395CB2">
        <w:rPr>
          <w:rFonts w:asciiTheme="majorHAnsi" w:hAnsiTheme="majorHAnsi" w:cstheme="majorHAnsi"/>
          <w:i/>
          <w:sz w:val="20"/>
          <w:szCs w:val="20"/>
        </w:rPr>
        <w:t xml:space="preserve"> dosáhnout třeba</w:t>
      </w:r>
      <w:r w:rsidR="00C96A34" w:rsidRPr="00395CB2">
        <w:rPr>
          <w:rFonts w:asciiTheme="majorHAnsi" w:hAnsiTheme="majorHAnsi" w:cstheme="majorHAnsi"/>
          <w:i/>
          <w:sz w:val="20"/>
          <w:szCs w:val="20"/>
        </w:rPr>
        <w:t xml:space="preserve"> prostřednictvím dočasného přivýdělku</w:t>
      </w:r>
      <w:r w:rsidR="00C96A34" w:rsidRPr="00395CB2">
        <w:rPr>
          <w:rFonts w:asciiTheme="majorHAnsi" w:hAnsiTheme="majorHAnsi" w:cstheme="majorHAnsi"/>
          <w:sz w:val="20"/>
          <w:szCs w:val="20"/>
        </w:rPr>
        <w:t xml:space="preserve">,“ dodává k růstu nákladů domácností </w:t>
      </w:r>
      <w:r w:rsidR="00C96A34" w:rsidRPr="00395CB2">
        <w:rPr>
          <w:rFonts w:asciiTheme="majorHAnsi" w:hAnsiTheme="majorHAnsi" w:cstheme="majorHAnsi"/>
          <w:b/>
          <w:sz w:val="20"/>
          <w:szCs w:val="20"/>
        </w:rPr>
        <w:t>Martin Novák, hlavní analytik Broker Consulting.</w:t>
      </w:r>
    </w:p>
    <w:p w14:paraId="1D9D4CC4" w14:textId="77777777" w:rsidR="00C96A34" w:rsidRPr="00395CB2" w:rsidRDefault="00C96A34" w:rsidP="00CB2B09">
      <w:pPr>
        <w:spacing w:after="0" w:line="240" w:lineRule="auto"/>
        <w:jc w:val="both"/>
        <w:rPr>
          <w:rFonts w:asciiTheme="majorHAnsi" w:hAnsiTheme="majorHAnsi" w:cstheme="majorHAnsi"/>
          <w:b/>
          <w:sz w:val="20"/>
          <w:szCs w:val="20"/>
        </w:rPr>
      </w:pPr>
    </w:p>
    <w:p w14:paraId="24671BC3" w14:textId="2E47EEA1" w:rsidR="00637461" w:rsidRPr="00395CB2" w:rsidRDefault="00C857B3" w:rsidP="00CB2B09">
      <w:pPr>
        <w:spacing w:after="0" w:line="240" w:lineRule="auto"/>
        <w:jc w:val="both"/>
        <w:rPr>
          <w:rFonts w:asciiTheme="majorHAnsi" w:hAnsiTheme="majorHAnsi" w:cstheme="majorHAnsi"/>
          <w:b/>
          <w:sz w:val="20"/>
          <w:szCs w:val="20"/>
        </w:rPr>
      </w:pPr>
      <w:r w:rsidRPr="00395CB2">
        <w:rPr>
          <w:rFonts w:asciiTheme="majorHAnsi" w:hAnsiTheme="majorHAnsi" w:cstheme="majorHAnsi"/>
          <w:b/>
          <w:sz w:val="20"/>
          <w:szCs w:val="20"/>
        </w:rPr>
        <w:t>Češi chrání své úspory</w:t>
      </w:r>
    </w:p>
    <w:p w14:paraId="620CF370" w14:textId="77777777" w:rsidR="00E06BA8" w:rsidRPr="00395CB2" w:rsidRDefault="00E06BA8" w:rsidP="00CB2B09">
      <w:pPr>
        <w:spacing w:after="0" w:line="240" w:lineRule="auto"/>
        <w:jc w:val="both"/>
        <w:rPr>
          <w:rFonts w:asciiTheme="majorHAnsi" w:hAnsiTheme="majorHAnsi" w:cstheme="majorHAnsi"/>
          <w:sz w:val="20"/>
          <w:szCs w:val="20"/>
        </w:rPr>
      </w:pPr>
    </w:p>
    <w:p w14:paraId="42D86E06" w14:textId="619977CC" w:rsidR="00B91B7F" w:rsidRPr="00395CB2" w:rsidRDefault="00FB2F3F" w:rsidP="00CB2B09">
      <w:pPr>
        <w:spacing w:after="0" w:line="240" w:lineRule="auto"/>
        <w:jc w:val="both"/>
        <w:rPr>
          <w:rFonts w:asciiTheme="majorHAnsi" w:hAnsiTheme="majorHAnsi" w:cstheme="majorHAnsi"/>
          <w:sz w:val="20"/>
          <w:szCs w:val="20"/>
        </w:rPr>
      </w:pPr>
      <w:r w:rsidRPr="00395CB2">
        <w:rPr>
          <w:rFonts w:asciiTheme="majorHAnsi" w:hAnsiTheme="majorHAnsi" w:cstheme="majorHAnsi"/>
          <w:sz w:val="20"/>
          <w:szCs w:val="20"/>
        </w:rPr>
        <w:t>Průměrná vý</w:t>
      </w:r>
      <w:r w:rsidR="0076676D" w:rsidRPr="00395CB2">
        <w:rPr>
          <w:rFonts w:asciiTheme="majorHAnsi" w:hAnsiTheme="majorHAnsi" w:cstheme="majorHAnsi"/>
          <w:sz w:val="20"/>
          <w:szCs w:val="20"/>
        </w:rPr>
        <w:t>še úspor se pohybuje mezi 100–</w:t>
      </w:r>
      <w:r w:rsidRPr="00395CB2">
        <w:rPr>
          <w:rFonts w:asciiTheme="majorHAnsi" w:hAnsiTheme="majorHAnsi" w:cstheme="majorHAnsi"/>
          <w:sz w:val="20"/>
          <w:szCs w:val="20"/>
        </w:rPr>
        <w:t xml:space="preserve">300 tisíci korunami, odhalil </w:t>
      </w:r>
      <w:r w:rsidR="00456354" w:rsidRPr="00395CB2">
        <w:rPr>
          <w:rFonts w:asciiTheme="majorHAnsi" w:hAnsiTheme="majorHAnsi" w:cstheme="majorHAnsi"/>
          <w:sz w:val="20"/>
          <w:szCs w:val="20"/>
        </w:rPr>
        <w:t xml:space="preserve">srpnový </w:t>
      </w:r>
      <w:r w:rsidRPr="00395CB2">
        <w:rPr>
          <w:rFonts w:asciiTheme="majorHAnsi" w:hAnsiTheme="majorHAnsi" w:cstheme="majorHAnsi"/>
          <w:sz w:val="20"/>
          <w:szCs w:val="20"/>
        </w:rPr>
        <w:t>průzkum.</w:t>
      </w:r>
      <w:r w:rsidR="00BE2993" w:rsidRPr="00395CB2">
        <w:rPr>
          <w:rFonts w:asciiTheme="majorHAnsi" w:hAnsiTheme="majorHAnsi" w:cstheme="majorHAnsi"/>
          <w:sz w:val="20"/>
          <w:szCs w:val="20"/>
        </w:rPr>
        <w:t xml:space="preserve"> </w:t>
      </w:r>
      <w:r w:rsidR="0076676D" w:rsidRPr="00395CB2">
        <w:rPr>
          <w:rFonts w:asciiTheme="majorHAnsi" w:hAnsiTheme="majorHAnsi" w:cstheme="majorHAnsi"/>
          <w:sz w:val="20"/>
          <w:szCs w:val="20"/>
        </w:rPr>
        <w:t>Shodný počet respondentů (13 procent</w:t>
      </w:r>
      <w:r w:rsidR="00FF004A" w:rsidRPr="00395CB2">
        <w:rPr>
          <w:rFonts w:asciiTheme="majorHAnsi" w:hAnsiTheme="majorHAnsi" w:cstheme="majorHAnsi"/>
          <w:sz w:val="20"/>
          <w:szCs w:val="20"/>
        </w:rPr>
        <w:t>) má podle</w:t>
      </w:r>
      <w:r w:rsidR="00E54A23" w:rsidRPr="00395CB2">
        <w:rPr>
          <w:rFonts w:asciiTheme="majorHAnsi" w:hAnsiTheme="majorHAnsi" w:cstheme="majorHAnsi"/>
          <w:sz w:val="20"/>
          <w:szCs w:val="20"/>
        </w:rPr>
        <w:t xml:space="preserve"> něj našetřenou částku do 10</w:t>
      </w:r>
      <w:r w:rsidR="00FF004A" w:rsidRPr="00395CB2">
        <w:rPr>
          <w:rFonts w:asciiTheme="majorHAnsi" w:hAnsiTheme="majorHAnsi" w:cstheme="majorHAnsi"/>
          <w:sz w:val="20"/>
          <w:szCs w:val="20"/>
        </w:rPr>
        <w:t xml:space="preserve"> tisíc korun nebo </w:t>
      </w:r>
      <w:r w:rsidR="00E44BE0" w:rsidRPr="00395CB2">
        <w:rPr>
          <w:rFonts w:asciiTheme="majorHAnsi" w:hAnsiTheme="majorHAnsi" w:cstheme="majorHAnsi"/>
          <w:sz w:val="20"/>
          <w:szCs w:val="20"/>
        </w:rPr>
        <w:t>vyšší obnos</w:t>
      </w:r>
      <w:r w:rsidR="00C574BF" w:rsidRPr="00395CB2">
        <w:rPr>
          <w:rFonts w:asciiTheme="majorHAnsi" w:hAnsiTheme="majorHAnsi" w:cstheme="majorHAnsi"/>
          <w:sz w:val="20"/>
          <w:szCs w:val="20"/>
        </w:rPr>
        <w:t xml:space="preserve"> mezi </w:t>
      </w:r>
      <w:r w:rsidR="00C3333C" w:rsidRPr="00395CB2">
        <w:rPr>
          <w:rFonts w:asciiTheme="majorHAnsi" w:hAnsiTheme="majorHAnsi" w:cstheme="majorHAnsi"/>
          <w:sz w:val="20"/>
          <w:szCs w:val="20"/>
        </w:rPr>
        <w:t>300–</w:t>
      </w:r>
      <w:r w:rsidR="00FF004A" w:rsidRPr="00395CB2">
        <w:rPr>
          <w:rFonts w:asciiTheme="majorHAnsi" w:hAnsiTheme="majorHAnsi" w:cstheme="majorHAnsi"/>
          <w:sz w:val="20"/>
          <w:szCs w:val="20"/>
        </w:rPr>
        <w:t>500 tis</w:t>
      </w:r>
      <w:r w:rsidR="00A04DC4" w:rsidRPr="00395CB2">
        <w:rPr>
          <w:rFonts w:asciiTheme="majorHAnsi" w:hAnsiTheme="majorHAnsi" w:cstheme="majorHAnsi"/>
          <w:sz w:val="20"/>
          <w:szCs w:val="20"/>
        </w:rPr>
        <w:t>íci.</w:t>
      </w:r>
      <w:r w:rsidRPr="00395CB2">
        <w:rPr>
          <w:rFonts w:asciiTheme="majorHAnsi" w:hAnsiTheme="majorHAnsi" w:cstheme="majorHAnsi"/>
          <w:sz w:val="20"/>
          <w:szCs w:val="20"/>
        </w:rPr>
        <w:t xml:space="preserve"> Převážně jde o úspory respondentů, kteří mají </w:t>
      </w:r>
      <w:r w:rsidR="00670C70" w:rsidRPr="00395CB2">
        <w:rPr>
          <w:rFonts w:asciiTheme="majorHAnsi" w:hAnsiTheme="majorHAnsi" w:cstheme="majorHAnsi"/>
          <w:sz w:val="20"/>
          <w:szCs w:val="20"/>
        </w:rPr>
        <w:t>vyšší vzdělání nebo jsou OS</w:t>
      </w:r>
      <w:r w:rsidR="0045777B" w:rsidRPr="00395CB2">
        <w:rPr>
          <w:rFonts w:asciiTheme="majorHAnsi" w:hAnsiTheme="majorHAnsi" w:cstheme="majorHAnsi"/>
          <w:sz w:val="20"/>
          <w:szCs w:val="20"/>
        </w:rPr>
        <w:t>V</w:t>
      </w:r>
      <w:r w:rsidR="00670C70" w:rsidRPr="00395CB2">
        <w:rPr>
          <w:rFonts w:asciiTheme="majorHAnsi" w:hAnsiTheme="majorHAnsi" w:cstheme="majorHAnsi"/>
          <w:sz w:val="20"/>
          <w:szCs w:val="20"/>
        </w:rPr>
        <w:t xml:space="preserve">Č. </w:t>
      </w:r>
      <w:r w:rsidR="00C857B3" w:rsidRPr="00395CB2">
        <w:rPr>
          <w:rFonts w:asciiTheme="majorHAnsi" w:hAnsiTheme="majorHAnsi" w:cstheme="majorHAnsi"/>
          <w:sz w:val="20"/>
          <w:szCs w:val="20"/>
        </w:rPr>
        <w:t>Co se týče způsobů uložení, nejvíce frekventovaný</w:t>
      </w:r>
      <w:r w:rsidR="009F11A2" w:rsidRPr="00395CB2">
        <w:rPr>
          <w:rFonts w:asciiTheme="majorHAnsi" w:hAnsiTheme="majorHAnsi" w:cstheme="majorHAnsi"/>
          <w:sz w:val="20"/>
          <w:szCs w:val="20"/>
        </w:rPr>
        <w:t>m</w:t>
      </w:r>
      <w:r w:rsidR="00C857B3" w:rsidRPr="00395CB2">
        <w:rPr>
          <w:rFonts w:asciiTheme="majorHAnsi" w:hAnsiTheme="majorHAnsi" w:cstheme="majorHAnsi"/>
          <w:sz w:val="20"/>
          <w:szCs w:val="20"/>
        </w:rPr>
        <w:t xml:space="preserve"> je spořicí </w:t>
      </w:r>
      <w:r w:rsidR="009F11A2" w:rsidRPr="00395CB2">
        <w:rPr>
          <w:rFonts w:asciiTheme="majorHAnsi" w:hAnsiTheme="majorHAnsi" w:cstheme="majorHAnsi"/>
          <w:sz w:val="20"/>
          <w:szCs w:val="20"/>
        </w:rPr>
        <w:t>(65 procent</w:t>
      </w:r>
      <w:r w:rsidR="00611CA2" w:rsidRPr="00395CB2">
        <w:rPr>
          <w:rFonts w:asciiTheme="majorHAnsi" w:hAnsiTheme="majorHAnsi" w:cstheme="majorHAnsi"/>
          <w:sz w:val="20"/>
          <w:szCs w:val="20"/>
        </w:rPr>
        <w:t xml:space="preserve">) </w:t>
      </w:r>
      <w:r w:rsidR="00C857B3" w:rsidRPr="00395CB2">
        <w:rPr>
          <w:rFonts w:asciiTheme="majorHAnsi" w:hAnsiTheme="majorHAnsi" w:cstheme="majorHAnsi"/>
          <w:sz w:val="20"/>
          <w:szCs w:val="20"/>
        </w:rPr>
        <w:t xml:space="preserve">a běžný </w:t>
      </w:r>
      <w:r w:rsidR="0039409A" w:rsidRPr="00395CB2">
        <w:rPr>
          <w:rFonts w:asciiTheme="majorHAnsi" w:hAnsiTheme="majorHAnsi" w:cstheme="majorHAnsi"/>
          <w:sz w:val="20"/>
          <w:szCs w:val="20"/>
        </w:rPr>
        <w:t>účet</w:t>
      </w:r>
      <w:r w:rsidR="00040E86" w:rsidRPr="00395CB2">
        <w:rPr>
          <w:rFonts w:asciiTheme="majorHAnsi" w:hAnsiTheme="majorHAnsi" w:cstheme="majorHAnsi"/>
          <w:sz w:val="20"/>
          <w:szCs w:val="20"/>
        </w:rPr>
        <w:t xml:space="preserve"> (64 procent</w:t>
      </w:r>
      <w:r w:rsidR="00611CA2" w:rsidRPr="00395CB2">
        <w:rPr>
          <w:rFonts w:asciiTheme="majorHAnsi" w:hAnsiTheme="majorHAnsi" w:cstheme="majorHAnsi"/>
          <w:sz w:val="20"/>
          <w:szCs w:val="20"/>
        </w:rPr>
        <w:t>)</w:t>
      </w:r>
      <w:r w:rsidR="0039409A" w:rsidRPr="00395CB2">
        <w:rPr>
          <w:rFonts w:asciiTheme="majorHAnsi" w:hAnsiTheme="majorHAnsi" w:cstheme="majorHAnsi"/>
          <w:sz w:val="20"/>
          <w:szCs w:val="20"/>
        </w:rPr>
        <w:t xml:space="preserve">. </w:t>
      </w:r>
      <w:r w:rsidR="00F906D2" w:rsidRPr="00395CB2">
        <w:rPr>
          <w:rFonts w:asciiTheme="majorHAnsi" w:hAnsiTheme="majorHAnsi" w:cstheme="majorHAnsi"/>
          <w:sz w:val="20"/>
          <w:szCs w:val="20"/>
        </w:rPr>
        <w:t>Vedle toho</w:t>
      </w:r>
      <w:r w:rsidR="00611CA2" w:rsidRPr="00395CB2">
        <w:rPr>
          <w:rFonts w:asciiTheme="majorHAnsi" w:hAnsiTheme="majorHAnsi" w:cstheme="majorHAnsi"/>
          <w:sz w:val="20"/>
          <w:szCs w:val="20"/>
        </w:rPr>
        <w:t xml:space="preserve"> Češi</w:t>
      </w:r>
      <w:r w:rsidR="003D66BF" w:rsidRPr="00395CB2">
        <w:rPr>
          <w:rFonts w:asciiTheme="majorHAnsi" w:hAnsiTheme="majorHAnsi" w:cstheme="majorHAnsi"/>
          <w:sz w:val="20"/>
          <w:szCs w:val="20"/>
        </w:rPr>
        <w:t xml:space="preserve"> nejčastěji směrovali</w:t>
      </w:r>
      <w:r w:rsidR="00F906D2" w:rsidRPr="00395CB2">
        <w:rPr>
          <w:rFonts w:asciiTheme="majorHAnsi" w:hAnsiTheme="majorHAnsi" w:cstheme="majorHAnsi"/>
          <w:sz w:val="20"/>
          <w:szCs w:val="20"/>
        </w:rPr>
        <w:t xml:space="preserve"> </w:t>
      </w:r>
      <w:r w:rsidR="00611CA2" w:rsidRPr="00395CB2">
        <w:rPr>
          <w:rFonts w:asciiTheme="majorHAnsi" w:hAnsiTheme="majorHAnsi" w:cstheme="majorHAnsi"/>
          <w:sz w:val="20"/>
          <w:szCs w:val="20"/>
        </w:rPr>
        <w:t>naspořené finance do dů</w:t>
      </w:r>
      <w:r w:rsidR="00F906D2" w:rsidRPr="00395CB2">
        <w:rPr>
          <w:rFonts w:asciiTheme="majorHAnsi" w:hAnsiTheme="majorHAnsi" w:cstheme="majorHAnsi"/>
          <w:sz w:val="20"/>
          <w:szCs w:val="20"/>
        </w:rPr>
        <w:t>chodového a stavebního spoření</w:t>
      </w:r>
      <w:r w:rsidR="00611CA2" w:rsidRPr="00395CB2">
        <w:rPr>
          <w:rFonts w:asciiTheme="majorHAnsi" w:hAnsiTheme="majorHAnsi" w:cstheme="majorHAnsi"/>
          <w:sz w:val="20"/>
          <w:szCs w:val="20"/>
        </w:rPr>
        <w:t xml:space="preserve">. </w:t>
      </w:r>
      <w:r w:rsidR="0039409A" w:rsidRPr="00395CB2">
        <w:rPr>
          <w:rFonts w:asciiTheme="majorHAnsi" w:hAnsiTheme="majorHAnsi" w:cstheme="majorHAnsi"/>
          <w:sz w:val="20"/>
          <w:szCs w:val="20"/>
        </w:rPr>
        <w:t>Na třetím místě</w:t>
      </w:r>
      <w:r w:rsidR="00C25F53" w:rsidRPr="00395CB2">
        <w:rPr>
          <w:rFonts w:asciiTheme="majorHAnsi" w:hAnsiTheme="majorHAnsi" w:cstheme="majorHAnsi"/>
          <w:sz w:val="20"/>
          <w:szCs w:val="20"/>
        </w:rPr>
        <w:t xml:space="preserve"> z hlediska podílu uložených úspor jsou</w:t>
      </w:r>
      <w:r w:rsidR="00F906D2" w:rsidRPr="00395CB2">
        <w:rPr>
          <w:rFonts w:asciiTheme="majorHAnsi" w:hAnsiTheme="majorHAnsi" w:cstheme="majorHAnsi"/>
          <w:sz w:val="20"/>
          <w:szCs w:val="20"/>
        </w:rPr>
        <w:t xml:space="preserve"> podle průzkumu</w:t>
      </w:r>
      <w:r w:rsidR="0039409A" w:rsidRPr="00395CB2">
        <w:rPr>
          <w:rFonts w:asciiTheme="majorHAnsi" w:hAnsiTheme="majorHAnsi" w:cstheme="majorHAnsi"/>
          <w:sz w:val="20"/>
          <w:szCs w:val="20"/>
        </w:rPr>
        <w:t xml:space="preserve"> investice ve fondech, celkově </w:t>
      </w:r>
      <w:r w:rsidR="00F906D2" w:rsidRPr="00395CB2">
        <w:rPr>
          <w:rFonts w:asciiTheme="majorHAnsi" w:hAnsiTheme="majorHAnsi" w:cstheme="majorHAnsi"/>
          <w:sz w:val="20"/>
          <w:szCs w:val="20"/>
        </w:rPr>
        <w:t xml:space="preserve">do nich spořící přesunuli </w:t>
      </w:r>
      <w:r w:rsidR="00234367" w:rsidRPr="00395CB2">
        <w:rPr>
          <w:rFonts w:asciiTheme="majorHAnsi" w:hAnsiTheme="majorHAnsi" w:cstheme="majorHAnsi"/>
          <w:sz w:val="20"/>
          <w:szCs w:val="20"/>
        </w:rPr>
        <w:t>15 procent</w:t>
      </w:r>
      <w:r w:rsidR="00F906D2" w:rsidRPr="00395CB2">
        <w:rPr>
          <w:rFonts w:asciiTheme="majorHAnsi" w:hAnsiTheme="majorHAnsi" w:cstheme="majorHAnsi"/>
          <w:sz w:val="20"/>
          <w:szCs w:val="20"/>
        </w:rPr>
        <w:t xml:space="preserve"> </w:t>
      </w:r>
      <w:r w:rsidR="00DB718D" w:rsidRPr="00395CB2">
        <w:rPr>
          <w:rFonts w:asciiTheme="majorHAnsi" w:hAnsiTheme="majorHAnsi" w:cstheme="majorHAnsi"/>
          <w:sz w:val="20"/>
          <w:szCs w:val="20"/>
        </w:rPr>
        <w:t>z celkového</w:t>
      </w:r>
      <w:r w:rsidR="00F906D2" w:rsidRPr="00395CB2">
        <w:rPr>
          <w:rFonts w:asciiTheme="majorHAnsi" w:hAnsiTheme="majorHAnsi" w:cstheme="majorHAnsi"/>
          <w:sz w:val="20"/>
          <w:szCs w:val="20"/>
        </w:rPr>
        <w:t xml:space="preserve"> objemu úspor</w:t>
      </w:r>
      <w:r w:rsidR="0039409A" w:rsidRPr="00395CB2">
        <w:rPr>
          <w:rFonts w:asciiTheme="majorHAnsi" w:hAnsiTheme="majorHAnsi" w:cstheme="majorHAnsi"/>
          <w:sz w:val="20"/>
          <w:szCs w:val="20"/>
        </w:rPr>
        <w:t xml:space="preserve">. </w:t>
      </w:r>
      <w:r w:rsidR="00092C01" w:rsidRPr="00395CB2">
        <w:rPr>
          <w:rFonts w:asciiTheme="majorHAnsi" w:hAnsiTheme="majorHAnsi" w:cstheme="majorHAnsi"/>
          <w:sz w:val="20"/>
          <w:szCs w:val="20"/>
        </w:rPr>
        <w:t>„</w:t>
      </w:r>
      <w:r w:rsidR="00092C01" w:rsidRPr="00395CB2">
        <w:rPr>
          <w:rFonts w:asciiTheme="majorHAnsi" w:hAnsiTheme="majorHAnsi" w:cstheme="majorHAnsi"/>
          <w:i/>
          <w:iCs/>
          <w:sz w:val="20"/>
          <w:szCs w:val="20"/>
        </w:rPr>
        <w:t>Extra úspory, které domácnosti v průběhu koronavirové pandemie vytvořily, bu</w:t>
      </w:r>
      <w:r w:rsidR="00F94FCC" w:rsidRPr="00395CB2">
        <w:rPr>
          <w:rFonts w:asciiTheme="majorHAnsi" w:hAnsiTheme="majorHAnsi" w:cstheme="majorHAnsi"/>
          <w:i/>
          <w:iCs/>
          <w:sz w:val="20"/>
          <w:szCs w:val="20"/>
        </w:rPr>
        <w:t xml:space="preserve">ď zásluhou odložených výdajů, </w:t>
      </w:r>
      <w:r w:rsidR="00092C01" w:rsidRPr="00395CB2">
        <w:rPr>
          <w:rFonts w:asciiTheme="majorHAnsi" w:hAnsiTheme="majorHAnsi" w:cstheme="majorHAnsi"/>
          <w:i/>
          <w:iCs/>
          <w:sz w:val="20"/>
          <w:szCs w:val="20"/>
        </w:rPr>
        <w:t>nebo záměrným zvýšením finančních rezerv, zůstávají nad hranicí 220 miliard korun, a to i přes setrvalý růst životních nákladů. Většina těchto úspor totiž připadá na domácnosti s vyššími příjmy, které těžily ze zrušení superhrubé mzdy</w:t>
      </w:r>
      <w:r w:rsidR="00092C01" w:rsidRPr="00395CB2">
        <w:rPr>
          <w:rFonts w:asciiTheme="majorHAnsi" w:hAnsiTheme="majorHAnsi" w:cstheme="majorHAnsi"/>
          <w:sz w:val="20"/>
          <w:szCs w:val="20"/>
        </w:rPr>
        <w:t xml:space="preserve"> </w:t>
      </w:r>
      <w:r w:rsidR="00092C01" w:rsidRPr="00395CB2">
        <w:rPr>
          <w:rFonts w:asciiTheme="majorHAnsi" w:hAnsiTheme="majorHAnsi" w:cstheme="majorHAnsi"/>
          <w:i/>
          <w:iCs/>
          <w:sz w:val="20"/>
          <w:szCs w:val="20"/>
        </w:rPr>
        <w:t>a které se snadněji vyrovnají s pádivou inflací. Nemalá část těchto úspor může představovat trvalou finanční rezervu a podpořit tak další</w:t>
      </w:r>
      <w:r w:rsidR="00625AB8" w:rsidRPr="00395CB2">
        <w:rPr>
          <w:rFonts w:asciiTheme="majorHAnsi" w:hAnsiTheme="majorHAnsi" w:cstheme="majorHAnsi"/>
          <w:i/>
          <w:iCs/>
          <w:sz w:val="20"/>
          <w:szCs w:val="20"/>
        </w:rPr>
        <w:t xml:space="preserve"> růst dlouhodobých úspor a zájem</w:t>
      </w:r>
      <w:r w:rsidR="008F624E">
        <w:rPr>
          <w:rFonts w:asciiTheme="majorHAnsi" w:hAnsiTheme="majorHAnsi" w:cstheme="majorHAnsi"/>
          <w:i/>
          <w:iCs/>
          <w:sz w:val="20"/>
          <w:szCs w:val="20"/>
        </w:rPr>
        <w:t xml:space="preserve"> o investiční produkty,</w:t>
      </w:r>
      <w:r w:rsidR="00092C01" w:rsidRPr="00395CB2">
        <w:rPr>
          <w:rFonts w:asciiTheme="majorHAnsi" w:hAnsiTheme="majorHAnsi" w:cstheme="majorHAnsi"/>
          <w:i/>
          <w:iCs/>
          <w:sz w:val="20"/>
          <w:szCs w:val="20"/>
        </w:rPr>
        <w:t xml:space="preserve">“ </w:t>
      </w:r>
      <w:r w:rsidR="000436E7">
        <w:rPr>
          <w:rFonts w:asciiTheme="majorHAnsi" w:hAnsiTheme="majorHAnsi" w:cstheme="majorHAnsi"/>
          <w:sz w:val="20"/>
          <w:szCs w:val="20"/>
        </w:rPr>
        <w:t>uvádí</w:t>
      </w:r>
      <w:r w:rsidR="00092C01" w:rsidRPr="00395CB2">
        <w:rPr>
          <w:rFonts w:asciiTheme="majorHAnsi" w:hAnsiTheme="majorHAnsi" w:cstheme="majorHAnsi"/>
          <w:sz w:val="20"/>
          <w:szCs w:val="20"/>
        </w:rPr>
        <w:t xml:space="preserve"> </w:t>
      </w:r>
      <w:r w:rsidR="00092C01" w:rsidRPr="00395CB2">
        <w:rPr>
          <w:rFonts w:asciiTheme="majorHAnsi" w:hAnsiTheme="majorHAnsi" w:cstheme="majorHAnsi"/>
          <w:b/>
          <w:sz w:val="20"/>
          <w:szCs w:val="20"/>
        </w:rPr>
        <w:t>Helena Horská</w:t>
      </w:r>
      <w:r w:rsidR="00092C01" w:rsidRPr="00395CB2">
        <w:rPr>
          <w:rFonts w:asciiTheme="majorHAnsi" w:hAnsiTheme="majorHAnsi" w:cstheme="majorHAnsi"/>
          <w:sz w:val="20"/>
          <w:szCs w:val="20"/>
        </w:rPr>
        <w:t>.</w:t>
      </w:r>
    </w:p>
    <w:p w14:paraId="6DDC23DD" w14:textId="3EE79709" w:rsidR="00B91B7F" w:rsidRPr="00395CB2" w:rsidRDefault="00B91B7F" w:rsidP="00B91B7F">
      <w:pPr>
        <w:autoSpaceDE w:val="0"/>
        <w:autoSpaceDN w:val="0"/>
        <w:adjustRightInd w:val="0"/>
        <w:spacing w:after="0" w:line="240" w:lineRule="auto"/>
        <w:jc w:val="both"/>
        <w:rPr>
          <w:rFonts w:asciiTheme="majorHAnsi" w:hAnsiTheme="majorHAnsi" w:cstheme="majorHAnsi"/>
          <w:sz w:val="20"/>
          <w:szCs w:val="20"/>
        </w:rPr>
      </w:pPr>
      <w:r w:rsidRPr="00395CB2">
        <w:rPr>
          <w:rFonts w:asciiTheme="majorHAnsi" w:hAnsiTheme="majorHAnsi" w:cstheme="majorHAnsi"/>
          <w:i/>
          <w:sz w:val="20"/>
          <w:szCs w:val="20"/>
        </w:rPr>
        <w:lastRenderedPageBreak/>
        <w:t>„Aktuální data ukazují, že 40 procent domácností nemá finanční rezervu, která by pokryla jejich měsíční výdaje. Sedm procent nemá dokonce žádnou rezervu a třetině domácností by rezerva vystačila na méně než jeden měsíc. Domácnost je obvykle označena za finančně zdravou, když má rezervu alespoň na tři měsíce. To v ČR nesplňuje 55 procent domácností. Naopak, rezervu vyšší, než šestinásobek měsíčních výdajů má třetina domácností</w:t>
      </w:r>
      <w:r w:rsidRPr="00395CB2">
        <w:rPr>
          <w:rFonts w:asciiTheme="majorHAnsi" w:hAnsiTheme="majorHAnsi" w:cstheme="majorHAnsi"/>
          <w:sz w:val="20"/>
          <w:szCs w:val="20"/>
        </w:rPr>
        <w:t xml:space="preserve">,“ dodává </w:t>
      </w:r>
      <w:r w:rsidRPr="00395CB2">
        <w:rPr>
          <w:rFonts w:asciiTheme="majorHAnsi" w:hAnsiTheme="majorHAnsi" w:cstheme="majorHAnsi"/>
          <w:b/>
          <w:sz w:val="20"/>
          <w:szCs w:val="20"/>
        </w:rPr>
        <w:t>David Navrátil, hlavní ekonom České spořitelny.</w:t>
      </w:r>
    </w:p>
    <w:p w14:paraId="69647E38" w14:textId="77777777" w:rsidR="004B5F62" w:rsidRPr="00395CB2" w:rsidRDefault="004B5F62" w:rsidP="00CB2B09">
      <w:pPr>
        <w:spacing w:after="0" w:line="240" w:lineRule="auto"/>
        <w:jc w:val="both"/>
        <w:rPr>
          <w:rFonts w:asciiTheme="majorHAnsi" w:hAnsiTheme="majorHAnsi" w:cstheme="majorHAnsi"/>
          <w:b/>
          <w:sz w:val="20"/>
          <w:szCs w:val="20"/>
        </w:rPr>
      </w:pPr>
    </w:p>
    <w:p w14:paraId="4395BAC9" w14:textId="28499A2A" w:rsidR="004B5F62" w:rsidRPr="00395CB2" w:rsidRDefault="00EB16D3" w:rsidP="00CB2B09">
      <w:pPr>
        <w:spacing w:after="0" w:line="240" w:lineRule="auto"/>
        <w:jc w:val="both"/>
        <w:rPr>
          <w:rFonts w:asciiTheme="majorHAnsi" w:hAnsiTheme="majorHAnsi" w:cstheme="majorHAnsi"/>
          <w:b/>
          <w:sz w:val="20"/>
          <w:szCs w:val="20"/>
        </w:rPr>
      </w:pPr>
      <w:r w:rsidRPr="00395CB2">
        <w:rPr>
          <w:rFonts w:asciiTheme="majorHAnsi" w:hAnsiTheme="majorHAnsi" w:cstheme="majorHAnsi"/>
          <w:b/>
          <w:sz w:val="20"/>
          <w:szCs w:val="20"/>
        </w:rPr>
        <w:t xml:space="preserve">Devadesát procent </w:t>
      </w:r>
      <w:r w:rsidR="006A29F1" w:rsidRPr="00395CB2">
        <w:rPr>
          <w:rFonts w:asciiTheme="majorHAnsi" w:hAnsiTheme="majorHAnsi" w:cstheme="majorHAnsi"/>
          <w:b/>
          <w:sz w:val="20"/>
          <w:szCs w:val="20"/>
        </w:rPr>
        <w:t>Čechů se obává znehodnocení úspor vlivem inflace</w:t>
      </w:r>
    </w:p>
    <w:p w14:paraId="3A0DDC05" w14:textId="77777777" w:rsidR="004B5F62" w:rsidRPr="00395CB2" w:rsidRDefault="004B5F62" w:rsidP="00CB2B09">
      <w:pPr>
        <w:spacing w:after="0" w:line="240" w:lineRule="auto"/>
        <w:jc w:val="both"/>
        <w:rPr>
          <w:rFonts w:asciiTheme="majorHAnsi" w:hAnsiTheme="majorHAnsi" w:cstheme="majorHAnsi"/>
          <w:b/>
          <w:sz w:val="20"/>
          <w:szCs w:val="20"/>
        </w:rPr>
      </w:pPr>
    </w:p>
    <w:p w14:paraId="1B28942C" w14:textId="0C9EF1E0" w:rsidR="000239B7" w:rsidRPr="00395CB2" w:rsidRDefault="004B5F62" w:rsidP="006A29F1">
      <w:pPr>
        <w:spacing w:after="0" w:line="240" w:lineRule="auto"/>
        <w:jc w:val="both"/>
        <w:rPr>
          <w:rFonts w:asciiTheme="majorHAnsi" w:hAnsiTheme="majorHAnsi" w:cstheme="majorHAnsi"/>
          <w:sz w:val="20"/>
          <w:szCs w:val="20"/>
        </w:rPr>
      </w:pPr>
      <w:r w:rsidRPr="00395CB2">
        <w:rPr>
          <w:rFonts w:asciiTheme="majorHAnsi" w:hAnsiTheme="majorHAnsi" w:cstheme="majorHAnsi"/>
          <w:sz w:val="20"/>
          <w:szCs w:val="20"/>
        </w:rPr>
        <w:t>V důsledku negat</w:t>
      </w:r>
      <w:r w:rsidR="004D314A" w:rsidRPr="00395CB2">
        <w:rPr>
          <w:rFonts w:asciiTheme="majorHAnsi" w:hAnsiTheme="majorHAnsi" w:cstheme="majorHAnsi"/>
          <w:sz w:val="20"/>
          <w:szCs w:val="20"/>
        </w:rPr>
        <w:t xml:space="preserve">ivního působení inflace plánuje </w:t>
      </w:r>
      <w:r w:rsidR="00EF5003" w:rsidRPr="00395CB2">
        <w:rPr>
          <w:rFonts w:asciiTheme="majorHAnsi" w:hAnsiTheme="majorHAnsi" w:cstheme="majorHAnsi"/>
          <w:sz w:val="20"/>
          <w:szCs w:val="20"/>
        </w:rPr>
        <w:t>čtvrtina spořících</w:t>
      </w:r>
      <w:r w:rsidRPr="00395CB2">
        <w:rPr>
          <w:rFonts w:asciiTheme="majorHAnsi" w:hAnsiTheme="majorHAnsi" w:cstheme="majorHAnsi"/>
          <w:sz w:val="20"/>
          <w:szCs w:val="20"/>
        </w:rPr>
        <w:t xml:space="preserve"> </w:t>
      </w:r>
      <w:r w:rsidR="004D314A" w:rsidRPr="00395CB2">
        <w:rPr>
          <w:rFonts w:asciiTheme="majorHAnsi" w:hAnsiTheme="majorHAnsi" w:cstheme="majorHAnsi"/>
          <w:sz w:val="20"/>
          <w:szCs w:val="20"/>
        </w:rPr>
        <w:t xml:space="preserve">přenastavit plnění dlouhodobých finančních cílů </w:t>
      </w:r>
      <w:r w:rsidR="008245DE" w:rsidRPr="00395CB2">
        <w:rPr>
          <w:rFonts w:asciiTheme="majorHAnsi" w:hAnsiTheme="majorHAnsi" w:cstheme="majorHAnsi"/>
          <w:sz w:val="20"/>
          <w:szCs w:val="20"/>
        </w:rPr>
        <w:t>(</w:t>
      </w:r>
      <w:r w:rsidR="00313CA0" w:rsidRPr="00395CB2">
        <w:rPr>
          <w:rFonts w:asciiTheme="majorHAnsi" w:hAnsiTheme="majorHAnsi" w:cstheme="majorHAnsi"/>
          <w:sz w:val="20"/>
          <w:szCs w:val="20"/>
        </w:rPr>
        <w:t>například</w:t>
      </w:r>
      <w:r w:rsidR="004D314A" w:rsidRPr="00395CB2">
        <w:rPr>
          <w:rFonts w:asciiTheme="majorHAnsi" w:hAnsiTheme="majorHAnsi" w:cstheme="majorHAnsi"/>
          <w:sz w:val="20"/>
          <w:szCs w:val="20"/>
        </w:rPr>
        <w:t xml:space="preserve"> </w:t>
      </w:r>
      <w:r w:rsidR="008245DE" w:rsidRPr="00395CB2">
        <w:rPr>
          <w:rFonts w:asciiTheme="majorHAnsi" w:hAnsiTheme="majorHAnsi" w:cstheme="majorHAnsi"/>
          <w:sz w:val="20"/>
          <w:szCs w:val="20"/>
        </w:rPr>
        <w:t>investic</w:t>
      </w:r>
      <w:r w:rsidR="004D314A" w:rsidRPr="00395CB2">
        <w:rPr>
          <w:rFonts w:asciiTheme="majorHAnsi" w:hAnsiTheme="majorHAnsi" w:cstheme="majorHAnsi"/>
          <w:sz w:val="20"/>
          <w:szCs w:val="20"/>
        </w:rPr>
        <w:t>e</w:t>
      </w:r>
      <w:r w:rsidRPr="00395CB2">
        <w:rPr>
          <w:rFonts w:asciiTheme="majorHAnsi" w:hAnsiTheme="majorHAnsi" w:cstheme="majorHAnsi"/>
          <w:sz w:val="20"/>
          <w:szCs w:val="20"/>
        </w:rPr>
        <w:t xml:space="preserve"> na rentu</w:t>
      </w:r>
      <w:r w:rsidR="008245DE" w:rsidRPr="00395CB2">
        <w:rPr>
          <w:rFonts w:asciiTheme="majorHAnsi" w:hAnsiTheme="majorHAnsi" w:cstheme="majorHAnsi"/>
          <w:sz w:val="20"/>
          <w:szCs w:val="20"/>
        </w:rPr>
        <w:t>)</w:t>
      </w:r>
      <w:r w:rsidRPr="00395CB2">
        <w:rPr>
          <w:rFonts w:asciiTheme="majorHAnsi" w:hAnsiTheme="majorHAnsi" w:cstheme="majorHAnsi"/>
          <w:sz w:val="20"/>
          <w:szCs w:val="20"/>
        </w:rPr>
        <w:t>.</w:t>
      </w:r>
      <w:r w:rsidRPr="00395CB2">
        <w:rPr>
          <w:rFonts w:asciiTheme="majorHAnsi" w:hAnsiTheme="majorHAnsi" w:cstheme="majorHAnsi"/>
          <w:b/>
          <w:sz w:val="20"/>
          <w:szCs w:val="20"/>
        </w:rPr>
        <w:t xml:space="preserve"> </w:t>
      </w:r>
      <w:r w:rsidR="004D314A" w:rsidRPr="00395CB2">
        <w:rPr>
          <w:rFonts w:asciiTheme="majorHAnsi" w:hAnsiTheme="majorHAnsi" w:cstheme="majorHAnsi"/>
          <w:sz w:val="20"/>
          <w:szCs w:val="20"/>
        </w:rPr>
        <w:t>Průzkum</w:t>
      </w:r>
      <w:r w:rsidRPr="00395CB2">
        <w:rPr>
          <w:rFonts w:asciiTheme="majorHAnsi" w:hAnsiTheme="majorHAnsi" w:cstheme="majorHAnsi"/>
          <w:sz w:val="20"/>
          <w:szCs w:val="20"/>
        </w:rPr>
        <w:t xml:space="preserve"> </w:t>
      </w:r>
      <w:r w:rsidR="004D314A" w:rsidRPr="00395CB2">
        <w:rPr>
          <w:rFonts w:asciiTheme="majorHAnsi" w:hAnsiTheme="majorHAnsi" w:cstheme="majorHAnsi"/>
          <w:sz w:val="20"/>
          <w:szCs w:val="20"/>
        </w:rPr>
        <w:t xml:space="preserve">také </w:t>
      </w:r>
      <w:r w:rsidRPr="00395CB2">
        <w:rPr>
          <w:rFonts w:asciiTheme="majorHAnsi" w:hAnsiTheme="majorHAnsi" w:cstheme="majorHAnsi"/>
          <w:sz w:val="20"/>
          <w:szCs w:val="20"/>
        </w:rPr>
        <w:t>odhalil, že</w:t>
      </w:r>
      <w:r w:rsidR="006A29F1" w:rsidRPr="00395CB2">
        <w:rPr>
          <w:rFonts w:asciiTheme="majorHAnsi" w:hAnsiTheme="majorHAnsi" w:cstheme="majorHAnsi"/>
          <w:sz w:val="20"/>
          <w:szCs w:val="20"/>
        </w:rPr>
        <w:t xml:space="preserve"> s narů</w:t>
      </w:r>
      <w:r w:rsidR="004D314A" w:rsidRPr="00395CB2">
        <w:rPr>
          <w:rFonts w:asciiTheme="majorHAnsi" w:hAnsiTheme="majorHAnsi" w:cstheme="majorHAnsi"/>
          <w:sz w:val="20"/>
          <w:szCs w:val="20"/>
        </w:rPr>
        <w:t xml:space="preserve">stajícím věkem respondentů </w:t>
      </w:r>
      <w:r w:rsidR="006A29F1" w:rsidRPr="00395CB2">
        <w:rPr>
          <w:rFonts w:asciiTheme="majorHAnsi" w:hAnsiTheme="majorHAnsi" w:cstheme="majorHAnsi"/>
          <w:sz w:val="20"/>
          <w:szCs w:val="20"/>
        </w:rPr>
        <w:t>obavy</w:t>
      </w:r>
      <w:r w:rsidR="004D314A" w:rsidRPr="00395CB2">
        <w:rPr>
          <w:rFonts w:asciiTheme="majorHAnsi" w:hAnsiTheme="majorHAnsi" w:cstheme="majorHAnsi"/>
          <w:sz w:val="20"/>
          <w:szCs w:val="20"/>
        </w:rPr>
        <w:t xml:space="preserve"> z inflace</w:t>
      </w:r>
      <w:r w:rsidR="006A29F1" w:rsidRPr="00395CB2">
        <w:rPr>
          <w:rFonts w:asciiTheme="majorHAnsi" w:hAnsiTheme="majorHAnsi" w:cstheme="majorHAnsi"/>
          <w:sz w:val="20"/>
          <w:szCs w:val="20"/>
        </w:rPr>
        <w:t xml:space="preserve"> vzrůstají. </w:t>
      </w:r>
      <w:r w:rsidR="004D314A" w:rsidRPr="00395CB2">
        <w:rPr>
          <w:rFonts w:asciiTheme="majorHAnsi" w:hAnsiTheme="majorHAnsi" w:cstheme="majorHAnsi"/>
          <w:sz w:val="20"/>
          <w:szCs w:val="20"/>
        </w:rPr>
        <w:t>Tři čtvrtiny pak</w:t>
      </w:r>
      <w:r w:rsidR="008245DE" w:rsidRPr="00395CB2">
        <w:rPr>
          <w:rFonts w:asciiTheme="majorHAnsi" w:hAnsiTheme="majorHAnsi" w:cstheme="majorHAnsi"/>
          <w:sz w:val="20"/>
          <w:szCs w:val="20"/>
        </w:rPr>
        <w:t xml:space="preserve"> neplánují změny </w:t>
      </w:r>
      <w:r w:rsidR="004D314A" w:rsidRPr="00395CB2">
        <w:rPr>
          <w:rFonts w:asciiTheme="majorHAnsi" w:hAnsiTheme="majorHAnsi" w:cstheme="majorHAnsi"/>
          <w:sz w:val="20"/>
          <w:szCs w:val="20"/>
        </w:rPr>
        <w:t xml:space="preserve">a drží se svých dlouhodobých cílů, a to i </w:t>
      </w:r>
      <w:r w:rsidR="008245DE" w:rsidRPr="00395CB2">
        <w:rPr>
          <w:rFonts w:asciiTheme="majorHAnsi" w:hAnsiTheme="majorHAnsi" w:cstheme="majorHAnsi"/>
          <w:sz w:val="20"/>
          <w:szCs w:val="20"/>
        </w:rPr>
        <w:t xml:space="preserve">v situaci </w:t>
      </w:r>
      <w:r w:rsidR="004D314A" w:rsidRPr="00395CB2">
        <w:rPr>
          <w:rFonts w:asciiTheme="majorHAnsi" w:hAnsiTheme="majorHAnsi" w:cstheme="majorHAnsi"/>
          <w:sz w:val="20"/>
          <w:szCs w:val="20"/>
        </w:rPr>
        <w:t xml:space="preserve">výrazného </w:t>
      </w:r>
      <w:r w:rsidR="008245DE" w:rsidRPr="00395CB2">
        <w:rPr>
          <w:rFonts w:asciiTheme="majorHAnsi" w:hAnsiTheme="majorHAnsi" w:cstheme="majorHAnsi"/>
          <w:sz w:val="20"/>
          <w:szCs w:val="20"/>
        </w:rPr>
        <w:t>zdr</w:t>
      </w:r>
      <w:r w:rsidR="00C81E4C" w:rsidRPr="00395CB2">
        <w:rPr>
          <w:rFonts w:asciiTheme="majorHAnsi" w:hAnsiTheme="majorHAnsi" w:cstheme="majorHAnsi"/>
          <w:sz w:val="20"/>
          <w:szCs w:val="20"/>
        </w:rPr>
        <w:t>ažování</w:t>
      </w:r>
      <w:r w:rsidR="008245DE" w:rsidRPr="00395CB2">
        <w:rPr>
          <w:rFonts w:asciiTheme="majorHAnsi" w:hAnsiTheme="majorHAnsi" w:cstheme="majorHAnsi"/>
          <w:sz w:val="20"/>
          <w:szCs w:val="20"/>
        </w:rPr>
        <w:t>.</w:t>
      </w:r>
    </w:p>
    <w:p w14:paraId="49952839" w14:textId="77777777" w:rsidR="000239B7" w:rsidRPr="00395CB2" w:rsidRDefault="000239B7" w:rsidP="006A29F1">
      <w:pPr>
        <w:spacing w:after="0" w:line="240" w:lineRule="auto"/>
        <w:jc w:val="both"/>
        <w:rPr>
          <w:rFonts w:asciiTheme="majorHAnsi" w:hAnsiTheme="majorHAnsi" w:cstheme="majorHAnsi"/>
          <w:b/>
          <w:sz w:val="20"/>
          <w:szCs w:val="20"/>
        </w:rPr>
      </w:pPr>
    </w:p>
    <w:p w14:paraId="01D8A9EC" w14:textId="4FF6C94B" w:rsidR="006A29F1" w:rsidRPr="00395CB2" w:rsidRDefault="004B5F62" w:rsidP="006A29F1">
      <w:pPr>
        <w:spacing w:after="0" w:line="240" w:lineRule="auto"/>
        <w:jc w:val="both"/>
        <w:rPr>
          <w:rFonts w:asciiTheme="majorHAnsi" w:hAnsiTheme="majorHAnsi" w:cstheme="majorHAnsi"/>
          <w:b/>
          <w:sz w:val="20"/>
          <w:szCs w:val="20"/>
        </w:rPr>
      </w:pPr>
      <w:r w:rsidRPr="00395CB2">
        <w:rPr>
          <w:rFonts w:asciiTheme="majorHAnsi" w:hAnsiTheme="majorHAnsi" w:cstheme="majorHAnsi"/>
          <w:b/>
          <w:sz w:val="20"/>
          <w:szCs w:val="20"/>
        </w:rPr>
        <w:t>Češi chrání své úspory</w:t>
      </w:r>
      <w:r w:rsidR="006A29F1" w:rsidRPr="00395CB2">
        <w:rPr>
          <w:rFonts w:asciiTheme="majorHAnsi" w:hAnsiTheme="majorHAnsi" w:cstheme="majorHAnsi"/>
          <w:b/>
          <w:sz w:val="20"/>
          <w:szCs w:val="20"/>
        </w:rPr>
        <w:t xml:space="preserve"> před inflací </w:t>
      </w:r>
      <w:r w:rsidRPr="00395CB2">
        <w:rPr>
          <w:rFonts w:asciiTheme="majorHAnsi" w:hAnsiTheme="majorHAnsi" w:cstheme="majorHAnsi"/>
          <w:b/>
          <w:sz w:val="20"/>
          <w:szCs w:val="20"/>
        </w:rPr>
        <w:t>především prostřednictvím</w:t>
      </w:r>
      <w:r w:rsidR="006A29F1" w:rsidRPr="00395CB2">
        <w:rPr>
          <w:rFonts w:asciiTheme="majorHAnsi" w:hAnsiTheme="majorHAnsi" w:cstheme="majorHAnsi"/>
          <w:b/>
          <w:sz w:val="20"/>
          <w:szCs w:val="20"/>
        </w:rPr>
        <w:t xml:space="preserve"> spořicí</w:t>
      </w:r>
      <w:r w:rsidRPr="00395CB2">
        <w:rPr>
          <w:rFonts w:asciiTheme="majorHAnsi" w:hAnsiTheme="majorHAnsi" w:cstheme="majorHAnsi"/>
          <w:b/>
          <w:sz w:val="20"/>
          <w:szCs w:val="20"/>
        </w:rPr>
        <w:t>ch úč</w:t>
      </w:r>
      <w:r w:rsidR="00705450" w:rsidRPr="00395CB2">
        <w:rPr>
          <w:rFonts w:asciiTheme="majorHAnsi" w:hAnsiTheme="majorHAnsi" w:cstheme="majorHAnsi"/>
          <w:b/>
          <w:sz w:val="20"/>
          <w:szCs w:val="20"/>
        </w:rPr>
        <w:t>t</w:t>
      </w:r>
      <w:r w:rsidRPr="00395CB2">
        <w:rPr>
          <w:rFonts w:asciiTheme="majorHAnsi" w:hAnsiTheme="majorHAnsi" w:cstheme="majorHAnsi"/>
          <w:b/>
          <w:sz w:val="20"/>
          <w:szCs w:val="20"/>
        </w:rPr>
        <w:t>ů</w:t>
      </w:r>
      <w:r w:rsidR="00705450" w:rsidRPr="00395CB2">
        <w:rPr>
          <w:rFonts w:asciiTheme="majorHAnsi" w:hAnsiTheme="majorHAnsi" w:cstheme="majorHAnsi"/>
          <w:b/>
          <w:sz w:val="20"/>
          <w:szCs w:val="20"/>
        </w:rPr>
        <w:t xml:space="preserve"> nebo</w:t>
      </w:r>
      <w:r w:rsidRPr="00395CB2">
        <w:rPr>
          <w:rFonts w:asciiTheme="majorHAnsi" w:hAnsiTheme="majorHAnsi" w:cstheme="majorHAnsi"/>
          <w:b/>
          <w:sz w:val="20"/>
          <w:szCs w:val="20"/>
        </w:rPr>
        <w:t xml:space="preserve"> investují</w:t>
      </w:r>
    </w:p>
    <w:p w14:paraId="6FFB6A4B" w14:textId="77777777" w:rsidR="006A29F1" w:rsidRPr="00395CB2" w:rsidRDefault="006A29F1" w:rsidP="006A29F1">
      <w:pPr>
        <w:spacing w:after="0" w:line="240" w:lineRule="auto"/>
        <w:jc w:val="both"/>
        <w:rPr>
          <w:rFonts w:asciiTheme="majorHAnsi" w:hAnsiTheme="majorHAnsi" w:cstheme="majorHAnsi"/>
          <w:bCs/>
          <w:sz w:val="20"/>
          <w:szCs w:val="20"/>
        </w:rPr>
      </w:pPr>
    </w:p>
    <w:p w14:paraId="423EA580" w14:textId="0713B845" w:rsidR="00E06BA8" w:rsidRPr="002F653F" w:rsidRDefault="006A29F1" w:rsidP="002F653F">
      <w:pPr>
        <w:spacing w:after="0" w:line="240" w:lineRule="auto"/>
        <w:jc w:val="both"/>
        <w:rPr>
          <w:rFonts w:asciiTheme="majorHAnsi" w:hAnsiTheme="majorHAnsi" w:cstheme="majorHAnsi"/>
          <w:bCs/>
          <w:sz w:val="20"/>
          <w:szCs w:val="20"/>
        </w:rPr>
      </w:pPr>
      <w:r w:rsidRPr="00395CB2">
        <w:rPr>
          <w:rFonts w:asciiTheme="majorHAnsi" w:hAnsiTheme="majorHAnsi" w:cstheme="majorHAnsi"/>
          <w:bCs/>
          <w:sz w:val="20"/>
          <w:szCs w:val="20"/>
        </w:rPr>
        <w:t xml:space="preserve">Čtvrtina </w:t>
      </w:r>
      <w:r w:rsidR="0003209F" w:rsidRPr="00395CB2">
        <w:rPr>
          <w:rFonts w:asciiTheme="majorHAnsi" w:hAnsiTheme="majorHAnsi" w:cstheme="majorHAnsi"/>
          <w:bCs/>
          <w:sz w:val="20"/>
          <w:szCs w:val="20"/>
        </w:rPr>
        <w:t xml:space="preserve">tuzemské </w:t>
      </w:r>
      <w:r w:rsidRPr="00395CB2">
        <w:rPr>
          <w:rFonts w:asciiTheme="majorHAnsi" w:hAnsiTheme="majorHAnsi" w:cstheme="majorHAnsi"/>
          <w:bCs/>
          <w:sz w:val="20"/>
          <w:szCs w:val="20"/>
        </w:rPr>
        <w:t xml:space="preserve">populace </w:t>
      </w:r>
      <w:r w:rsidR="0003209F" w:rsidRPr="00395CB2">
        <w:rPr>
          <w:rFonts w:asciiTheme="majorHAnsi" w:hAnsiTheme="majorHAnsi" w:cstheme="majorHAnsi"/>
          <w:bCs/>
          <w:sz w:val="20"/>
          <w:szCs w:val="20"/>
        </w:rPr>
        <w:t>s úsporami nad 30 tisíc korun</w:t>
      </w:r>
      <w:r w:rsidRPr="00395CB2">
        <w:rPr>
          <w:rFonts w:asciiTheme="majorHAnsi" w:hAnsiTheme="majorHAnsi" w:cstheme="majorHAnsi"/>
          <w:bCs/>
          <w:sz w:val="20"/>
          <w:szCs w:val="20"/>
        </w:rPr>
        <w:t xml:space="preserve"> podnikla změny v rámci uložení svých úspor. Více než polovina přitom převedla finanč</w:t>
      </w:r>
      <w:r w:rsidR="00BD4F7E" w:rsidRPr="00395CB2">
        <w:rPr>
          <w:rFonts w:asciiTheme="majorHAnsi" w:hAnsiTheme="majorHAnsi" w:cstheme="majorHAnsi"/>
          <w:bCs/>
          <w:sz w:val="20"/>
          <w:szCs w:val="20"/>
        </w:rPr>
        <w:t>ní rezervy na spořicí účty (55 procent</w:t>
      </w:r>
      <w:r w:rsidRPr="00395CB2">
        <w:rPr>
          <w:rFonts w:asciiTheme="majorHAnsi" w:hAnsiTheme="majorHAnsi" w:cstheme="majorHAnsi"/>
          <w:bCs/>
          <w:sz w:val="20"/>
          <w:szCs w:val="20"/>
        </w:rPr>
        <w:t xml:space="preserve">), k tomu přistoupila převážně starší skupina respondentů nad 60 let. Na rozdíl od předchozího období ale </w:t>
      </w:r>
      <w:r w:rsidR="00CB2428" w:rsidRPr="00395CB2">
        <w:rPr>
          <w:rFonts w:asciiTheme="majorHAnsi" w:hAnsiTheme="majorHAnsi" w:cstheme="majorHAnsi"/>
          <w:b/>
          <w:bCs/>
          <w:sz w:val="20"/>
          <w:szCs w:val="20"/>
        </w:rPr>
        <w:t xml:space="preserve">Češi více využívají </w:t>
      </w:r>
      <w:r w:rsidRPr="00395CB2">
        <w:rPr>
          <w:rFonts w:asciiTheme="majorHAnsi" w:hAnsiTheme="majorHAnsi" w:cstheme="majorHAnsi"/>
          <w:b/>
          <w:bCs/>
          <w:sz w:val="20"/>
          <w:szCs w:val="20"/>
        </w:rPr>
        <w:t>investiční/podílové fondy</w:t>
      </w:r>
      <w:r w:rsidRPr="00395CB2">
        <w:rPr>
          <w:rFonts w:asciiTheme="majorHAnsi" w:hAnsiTheme="majorHAnsi" w:cstheme="majorHAnsi"/>
          <w:bCs/>
          <w:sz w:val="20"/>
          <w:szCs w:val="20"/>
        </w:rPr>
        <w:t xml:space="preserve">, kam </w:t>
      </w:r>
      <w:r w:rsidR="00CB2428" w:rsidRPr="00395CB2">
        <w:rPr>
          <w:rFonts w:asciiTheme="majorHAnsi" w:hAnsiTheme="majorHAnsi" w:cstheme="majorHAnsi"/>
          <w:bCs/>
          <w:sz w:val="20"/>
          <w:szCs w:val="20"/>
        </w:rPr>
        <w:t xml:space="preserve">od jara do srpna </w:t>
      </w:r>
      <w:r w:rsidR="00BD4F7E" w:rsidRPr="00395CB2">
        <w:rPr>
          <w:rFonts w:asciiTheme="majorHAnsi" w:hAnsiTheme="majorHAnsi" w:cstheme="majorHAnsi"/>
          <w:bCs/>
          <w:sz w:val="20"/>
          <w:szCs w:val="20"/>
        </w:rPr>
        <w:t>směr</w:t>
      </w:r>
      <w:r w:rsidRPr="00395CB2">
        <w:rPr>
          <w:rFonts w:asciiTheme="majorHAnsi" w:hAnsiTheme="majorHAnsi" w:cstheme="majorHAnsi"/>
          <w:bCs/>
          <w:sz w:val="20"/>
          <w:szCs w:val="20"/>
        </w:rPr>
        <w:t>ovali své úspory v</w:t>
      </w:r>
      <w:r w:rsidR="00204E02" w:rsidRPr="00395CB2">
        <w:rPr>
          <w:rFonts w:asciiTheme="majorHAnsi" w:hAnsiTheme="majorHAnsi" w:cstheme="majorHAnsi"/>
          <w:bCs/>
          <w:sz w:val="20"/>
          <w:szCs w:val="20"/>
        </w:rPr>
        <w:t xml:space="preserve"> bezmála</w:t>
      </w:r>
      <w:r w:rsidRPr="00395CB2">
        <w:rPr>
          <w:rFonts w:asciiTheme="majorHAnsi" w:hAnsiTheme="majorHAnsi" w:cstheme="majorHAnsi"/>
          <w:bCs/>
          <w:sz w:val="20"/>
          <w:szCs w:val="20"/>
        </w:rPr>
        <w:t xml:space="preserve"> třetině případů. K tomuto rozhodnutí přistoupili většinou mlad</w:t>
      </w:r>
      <w:r w:rsidR="006F001F" w:rsidRPr="00395CB2">
        <w:rPr>
          <w:rFonts w:asciiTheme="majorHAnsi" w:hAnsiTheme="majorHAnsi" w:cstheme="majorHAnsi"/>
          <w:bCs/>
          <w:sz w:val="20"/>
          <w:szCs w:val="20"/>
        </w:rPr>
        <w:t xml:space="preserve">ší respondenti do 30 let a </w:t>
      </w:r>
      <w:r w:rsidRPr="00395CB2">
        <w:rPr>
          <w:rFonts w:asciiTheme="majorHAnsi" w:hAnsiTheme="majorHAnsi" w:cstheme="majorHAnsi"/>
          <w:bCs/>
          <w:sz w:val="20"/>
          <w:szCs w:val="20"/>
        </w:rPr>
        <w:t>čtyřicátníci.</w:t>
      </w:r>
      <w:r w:rsidR="00760943" w:rsidRPr="00395CB2">
        <w:rPr>
          <w:rFonts w:asciiTheme="majorHAnsi" w:hAnsiTheme="majorHAnsi" w:cstheme="majorHAnsi"/>
          <w:bCs/>
          <w:sz w:val="20"/>
          <w:szCs w:val="20"/>
        </w:rPr>
        <w:t xml:space="preserve"> Nadto </w:t>
      </w:r>
      <w:r w:rsidR="009B4AE3" w:rsidRPr="00395CB2">
        <w:rPr>
          <w:rFonts w:asciiTheme="majorHAnsi" w:hAnsiTheme="majorHAnsi" w:cstheme="majorHAnsi"/>
          <w:bCs/>
          <w:sz w:val="20"/>
          <w:szCs w:val="20"/>
        </w:rPr>
        <w:t>standardně využívají</w:t>
      </w:r>
      <w:r w:rsidR="00760943" w:rsidRPr="00395CB2">
        <w:rPr>
          <w:rFonts w:asciiTheme="majorHAnsi" w:hAnsiTheme="majorHAnsi" w:cstheme="majorHAnsi"/>
          <w:bCs/>
          <w:sz w:val="20"/>
          <w:szCs w:val="20"/>
        </w:rPr>
        <w:t xml:space="preserve"> možností pravidelného ukládání </w:t>
      </w:r>
      <w:r w:rsidR="005667B1" w:rsidRPr="00395CB2">
        <w:rPr>
          <w:rFonts w:asciiTheme="majorHAnsi" w:hAnsiTheme="majorHAnsi" w:cstheme="majorHAnsi"/>
          <w:bCs/>
          <w:sz w:val="20"/>
          <w:szCs w:val="20"/>
        </w:rPr>
        <w:t xml:space="preserve">financí </w:t>
      </w:r>
      <w:r w:rsidR="00760943" w:rsidRPr="00395CB2">
        <w:rPr>
          <w:rFonts w:asciiTheme="majorHAnsi" w:hAnsiTheme="majorHAnsi" w:cstheme="majorHAnsi"/>
          <w:bCs/>
          <w:sz w:val="20"/>
          <w:szCs w:val="20"/>
        </w:rPr>
        <w:t xml:space="preserve">do důchodového či stavebního spoření. </w:t>
      </w:r>
      <w:r w:rsidR="002322DF" w:rsidRPr="003434F4">
        <w:rPr>
          <w:rFonts w:asciiTheme="majorHAnsi" w:hAnsiTheme="majorHAnsi" w:cstheme="majorHAnsi"/>
          <w:i/>
          <w:iCs/>
          <w:sz w:val="20"/>
          <w:szCs w:val="20"/>
        </w:rPr>
        <w:t xml:space="preserve">„Výzkum přinesl potvrzení předpokládaných obav většiny českých domácností spojených s dopady inflace a i prognóza na nejbližší období je jimi naplněna. Ačkoli české domácnosti řeší situaci dle očekávání hlavně redukcí zbytných výdajů, disponují rovněž </w:t>
      </w:r>
      <w:r w:rsidR="00CE4118">
        <w:rPr>
          <w:rFonts w:asciiTheme="majorHAnsi" w:hAnsiTheme="majorHAnsi" w:cstheme="majorHAnsi"/>
          <w:i/>
          <w:iCs/>
          <w:sz w:val="20"/>
          <w:szCs w:val="20"/>
        </w:rPr>
        <w:t>úsporami pro finanční investice</w:t>
      </w:r>
      <w:r w:rsidR="002322DF" w:rsidRPr="003434F4">
        <w:rPr>
          <w:rFonts w:asciiTheme="majorHAnsi" w:hAnsiTheme="majorHAnsi" w:cstheme="majorHAnsi"/>
          <w:iCs/>
          <w:sz w:val="20"/>
          <w:szCs w:val="20"/>
        </w:rPr>
        <w:t xml:space="preserve">,“ shrnuje výsledky průzkumu </w:t>
      </w:r>
      <w:r w:rsidR="002322DF" w:rsidRPr="002322DF">
        <w:rPr>
          <w:rFonts w:asciiTheme="majorHAnsi" w:hAnsiTheme="majorHAnsi" w:cstheme="majorHAnsi"/>
          <w:b/>
          <w:iCs/>
          <w:sz w:val="20"/>
          <w:szCs w:val="20"/>
        </w:rPr>
        <w:t>Josef Fišer</w:t>
      </w:r>
      <w:r w:rsidR="002322DF" w:rsidRPr="00095B75">
        <w:rPr>
          <w:rFonts w:asciiTheme="majorHAnsi" w:hAnsiTheme="majorHAnsi" w:cstheme="majorHAnsi"/>
          <w:b/>
          <w:iCs/>
          <w:sz w:val="20"/>
          <w:szCs w:val="20"/>
        </w:rPr>
        <w:t>,</w:t>
      </w:r>
      <w:r w:rsidR="002322DF" w:rsidRPr="00095B75">
        <w:rPr>
          <w:rFonts w:asciiTheme="majorHAnsi" w:hAnsiTheme="majorHAnsi" w:cstheme="majorHAnsi"/>
          <w:b/>
          <w:i/>
          <w:iCs/>
          <w:sz w:val="20"/>
          <w:szCs w:val="20"/>
        </w:rPr>
        <w:t xml:space="preserve"> </w:t>
      </w:r>
      <w:r w:rsidR="00095B75" w:rsidRPr="00095B75">
        <w:rPr>
          <w:rFonts w:ascii="Arial" w:hAnsi="Arial" w:cs="Arial"/>
          <w:b/>
          <w:sz w:val="20"/>
          <w:szCs w:val="20"/>
        </w:rPr>
        <w:t>Sales and Marketing Director výzkumné agentury MEDIAN</w:t>
      </w:r>
      <w:r w:rsidR="00095B75">
        <w:rPr>
          <w:rFonts w:ascii="Arial" w:hAnsi="Arial" w:cs="Arial"/>
          <w:b/>
          <w:sz w:val="20"/>
          <w:szCs w:val="20"/>
        </w:rPr>
        <w:t>.</w:t>
      </w:r>
    </w:p>
    <w:p w14:paraId="0C19BCEA" w14:textId="77777777" w:rsidR="004E454B" w:rsidRDefault="004E454B" w:rsidP="00CB2B09">
      <w:pPr>
        <w:spacing w:after="0" w:line="240" w:lineRule="auto"/>
        <w:jc w:val="both"/>
        <w:rPr>
          <w:rFonts w:asciiTheme="majorHAnsi" w:hAnsiTheme="majorHAnsi" w:cstheme="majorHAnsi"/>
          <w:b/>
          <w:sz w:val="20"/>
          <w:szCs w:val="20"/>
        </w:rPr>
      </w:pPr>
    </w:p>
    <w:p w14:paraId="751E6DE6" w14:textId="2679074C" w:rsidR="00D20743" w:rsidRPr="00395CB2" w:rsidRDefault="002C041D" w:rsidP="00CB2B09">
      <w:pPr>
        <w:spacing w:after="0" w:line="240" w:lineRule="auto"/>
        <w:jc w:val="both"/>
        <w:rPr>
          <w:rFonts w:asciiTheme="majorHAnsi" w:hAnsiTheme="majorHAnsi" w:cstheme="majorHAnsi"/>
          <w:b/>
          <w:sz w:val="20"/>
          <w:szCs w:val="20"/>
        </w:rPr>
      </w:pPr>
      <w:bookmarkStart w:id="0" w:name="_GoBack"/>
      <w:bookmarkEnd w:id="0"/>
      <w:r w:rsidRPr="00395CB2">
        <w:rPr>
          <w:rFonts w:asciiTheme="majorHAnsi" w:hAnsiTheme="majorHAnsi" w:cstheme="majorHAnsi"/>
          <w:b/>
          <w:sz w:val="20"/>
          <w:szCs w:val="20"/>
        </w:rPr>
        <w:t>Dvě třetiny z těch, kdo spoří, mohou investovat do dlouhodobých finančních cílů</w:t>
      </w:r>
    </w:p>
    <w:p w14:paraId="67EF3241" w14:textId="5E67CF16" w:rsidR="00140B1C" w:rsidRPr="00395CB2" w:rsidRDefault="00140B1C" w:rsidP="00CB2B09">
      <w:pPr>
        <w:spacing w:after="0" w:line="240" w:lineRule="auto"/>
        <w:jc w:val="both"/>
        <w:rPr>
          <w:rFonts w:asciiTheme="majorHAnsi" w:hAnsiTheme="majorHAnsi" w:cstheme="majorHAnsi"/>
          <w:b/>
          <w:sz w:val="20"/>
          <w:szCs w:val="20"/>
        </w:rPr>
      </w:pPr>
    </w:p>
    <w:p w14:paraId="12AF18FD" w14:textId="263FA874" w:rsidR="0055196E" w:rsidRPr="00395CB2" w:rsidRDefault="008150E3" w:rsidP="0055196E">
      <w:pPr>
        <w:spacing w:after="0" w:line="240" w:lineRule="auto"/>
        <w:jc w:val="both"/>
        <w:rPr>
          <w:rFonts w:asciiTheme="majorHAnsi" w:hAnsiTheme="majorHAnsi" w:cstheme="majorHAnsi"/>
          <w:b/>
          <w:sz w:val="20"/>
          <w:szCs w:val="20"/>
        </w:rPr>
      </w:pPr>
      <w:r w:rsidRPr="00395CB2">
        <w:rPr>
          <w:rFonts w:asciiTheme="majorHAnsi" w:hAnsiTheme="majorHAnsi" w:cstheme="majorHAnsi"/>
          <w:sz w:val="20"/>
          <w:szCs w:val="20"/>
        </w:rPr>
        <w:t>Navzdory všeobecnému</w:t>
      </w:r>
      <w:r w:rsidR="00E06BA8" w:rsidRPr="00395CB2">
        <w:rPr>
          <w:rFonts w:asciiTheme="majorHAnsi" w:hAnsiTheme="majorHAnsi" w:cstheme="majorHAnsi"/>
          <w:sz w:val="20"/>
          <w:szCs w:val="20"/>
        </w:rPr>
        <w:t xml:space="preserve"> růstu cen </w:t>
      </w:r>
      <w:r w:rsidR="00D20609" w:rsidRPr="00395CB2">
        <w:rPr>
          <w:rFonts w:asciiTheme="majorHAnsi" w:hAnsiTheme="majorHAnsi" w:cstheme="majorHAnsi"/>
          <w:sz w:val="20"/>
          <w:szCs w:val="20"/>
        </w:rPr>
        <w:t xml:space="preserve">mohou dvě třetiny populace </w:t>
      </w:r>
      <w:r w:rsidRPr="00395CB2">
        <w:rPr>
          <w:rFonts w:asciiTheme="majorHAnsi" w:hAnsiTheme="majorHAnsi" w:cstheme="majorHAnsi"/>
          <w:sz w:val="20"/>
          <w:szCs w:val="20"/>
        </w:rPr>
        <w:t>investovat rezervy do svých dlouhodobých cílů</w:t>
      </w:r>
      <w:r w:rsidR="00E06BA8" w:rsidRPr="00395CB2">
        <w:rPr>
          <w:rFonts w:asciiTheme="majorHAnsi" w:hAnsiTheme="majorHAnsi" w:cstheme="majorHAnsi"/>
          <w:sz w:val="20"/>
          <w:szCs w:val="20"/>
        </w:rPr>
        <w:t xml:space="preserve">. </w:t>
      </w:r>
      <w:r w:rsidR="00D139A2" w:rsidRPr="00395CB2">
        <w:rPr>
          <w:rFonts w:asciiTheme="majorHAnsi" w:hAnsiTheme="majorHAnsi" w:cstheme="majorHAnsi"/>
          <w:sz w:val="20"/>
          <w:szCs w:val="20"/>
        </w:rPr>
        <w:t>Šedesát devět procent</w:t>
      </w:r>
      <w:r w:rsidR="00B0438F" w:rsidRPr="00395CB2">
        <w:rPr>
          <w:rFonts w:asciiTheme="majorHAnsi" w:hAnsiTheme="majorHAnsi" w:cstheme="majorHAnsi"/>
          <w:sz w:val="20"/>
          <w:szCs w:val="20"/>
        </w:rPr>
        <w:t xml:space="preserve"> takových respondentů</w:t>
      </w:r>
      <w:r w:rsidR="00856159" w:rsidRPr="00395CB2">
        <w:rPr>
          <w:rFonts w:asciiTheme="majorHAnsi" w:hAnsiTheme="majorHAnsi" w:cstheme="majorHAnsi"/>
          <w:sz w:val="20"/>
          <w:szCs w:val="20"/>
        </w:rPr>
        <w:t xml:space="preserve"> </w:t>
      </w:r>
      <w:r w:rsidR="00B0438F" w:rsidRPr="00395CB2">
        <w:rPr>
          <w:rFonts w:asciiTheme="majorHAnsi" w:hAnsiTheme="majorHAnsi" w:cstheme="majorHAnsi"/>
          <w:sz w:val="20"/>
          <w:szCs w:val="20"/>
        </w:rPr>
        <w:t>plánuje</w:t>
      </w:r>
      <w:r w:rsidR="00856159" w:rsidRPr="00395CB2">
        <w:rPr>
          <w:rFonts w:asciiTheme="majorHAnsi" w:hAnsiTheme="majorHAnsi" w:cstheme="majorHAnsi"/>
          <w:sz w:val="20"/>
          <w:szCs w:val="20"/>
        </w:rPr>
        <w:t xml:space="preserve"> zajistit</w:t>
      </w:r>
      <w:r w:rsidR="00B0438F" w:rsidRPr="00395CB2">
        <w:rPr>
          <w:rFonts w:asciiTheme="majorHAnsi" w:hAnsiTheme="majorHAnsi" w:cstheme="majorHAnsi"/>
          <w:sz w:val="20"/>
          <w:szCs w:val="20"/>
        </w:rPr>
        <w:t xml:space="preserve"> si prioritně</w:t>
      </w:r>
      <w:r w:rsidR="00856159" w:rsidRPr="00395CB2">
        <w:rPr>
          <w:rFonts w:asciiTheme="majorHAnsi" w:hAnsiTheme="majorHAnsi" w:cstheme="majorHAnsi"/>
          <w:sz w:val="20"/>
          <w:szCs w:val="20"/>
        </w:rPr>
        <w:t xml:space="preserve"> finanční rezervu na stáří, každý třetí poté upřednostňuje životní zabezpečení svých dětí.</w:t>
      </w:r>
      <w:r w:rsidR="009D1853" w:rsidRPr="00395CB2">
        <w:rPr>
          <w:rFonts w:asciiTheme="majorHAnsi" w:hAnsiTheme="majorHAnsi" w:cstheme="majorHAnsi"/>
          <w:sz w:val="20"/>
          <w:szCs w:val="20"/>
        </w:rPr>
        <w:t xml:space="preserve"> Přibližně st</w:t>
      </w:r>
      <w:r w:rsidR="00637461" w:rsidRPr="00395CB2">
        <w:rPr>
          <w:rFonts w:asciiTheme="majorHAnsi" w:hAnsiTheme="majorHAnsi" w:cstheme="majorHAnsi"/>
          <w:sz w:val="20"/>
          <w:szCs w:val="20"/>
        </w:rPr>
        <w:t>ejně velká část populace bude</w:t>
      </w:r>
      <w:r w:rsidR="009D1853" w:rsidRPr="00395CB2">
        <w:rPr>
          <w:rFonts w:asciiTheme="majorHAnsi" w:hAnsiTheme="majorHAnsi" w:cstheme="majorHAnsi"/>
          <w:sz w:val="20"/>
          <w:szCs w:val="20"/>
        </w:rPr>
        <w:t xml:space="preserve"> své úspory </w:t>
      </w:r>
      <w:r w:rsidR="00263174" w:rsidRPr="00395CB2">
        <w:rPr>
          <w:rFonts w:asciiTheme="majorHAnsi" w:hAnsiTheme="majorHAnsi" w:cstheme="majorHAnsi"/>
          <w:sz w:val="20"/>
          <w:szCs w:val="20"/>
        </w:rPr>
        <w:t>směr</w:t>
      </w:r>
      <w:r w:rsidR="00637461" w:rsidRPr="00395CB2">
        <w:rPr>
          <w:rFonts w:asciiTheme="majorHAnsi" w:hAnsiTheme="majorHAnsi" w:cstheme="majorHAnsi"/>
          <w:sz w:val="20"/>
          <w:szCs w:val="20"/>
        </w:rPr>
        <w:t xml:space="preserve">ovat </w:t>
      </w:r>
      <w:r w:rsidR="009D1853" w:rsidRPr="00395CB2">
        <w:rPr>
          <w:rFonts w:asciiTheme="majorHAnsi" w:hAnsiTheme="majorHAnsi" w:cstheme="majorHAnsi"/>
          <w:sz w:val="20"/>
          <w:szCs w:val="20"/>
        </w:rPr>
        <w:t>také do rekonstrukce svého by</w:t>
      </w:r>
      <w:r w:rsidR="00501484" w:rsidRPr="00395CB2">
        <w:rPr>
          <w:rFonts w:asciiTheme="majorHAnsi" w:hAnsiTheme="majorHAnsi" w:cstheme="majorHAnsi"/>
          <w:sz w:val="20"/>
          <w:szCs w:val="20"/>
        </w:rPr>
        <w:t>dlení nebo šetřit</w:t>
      </w:r>
      <w:r w:rsidR="009D1853" w:rsidRPr="00395CB2">
        <w:rPr>
          <w:rFonts w:asciiTheme="majorHAnsi" w:hAnsiTheme="majorHAnsi" w:cstheme="majorHAnsi"/>
          <w:sz w:val="20"/>
          <w:szCs w:val="20"/>
        </w:rPr>
        <w:t xml:space="preserve"> na studium dětí či dovolenou. </w:t>
      </w:r>
      <w:r w:rsidR="00C6434E" w:rsidRPr="00395CB2">
        <w:rPr>
          <w:rFonts w:asciiTheme="majorHAnsi" w:hAnsiTheme="majorHAnsi" w:cstheme="majorHAnsi"/>
          <w:sz w:val="20"/>
          <w:szCs w:val="20"/>
        </w:rPr>
        <w:t>Valná většina</w:t>
      </w:r>
      <w:r w:rsidR="00335C25" w:rsidRPr="00395CB2">
        <w:rPr>
          <w:rFonts w:asciiTheme="majorHAnsi" w:hAnsiTheme="majorHAnsi" w:cstheme="majorHAnsi"/>
          <w:sz w:val="20"/>
          <w:szCs w:val="20"/>
        </w:rPr>
        <w:t xml:space="preserve"> ale</w:t>
      </w:r>
      <w:r w:rsidR="00C6434E" w:rsidRPr="00395CB2">
        <w:rPr>
          <w:rFonts w:asciiTheme="majorHAnsi" w:hAnsiTheme="majorHAnsi" w:cstheme="majorHAnsi"/>
          <w:sz w:val="20"/>
          <w:szCs w:val="20"/>
        </w:rPr>
        <w:t xml:space="preserve"> neplánuje </w:t>
      </w:r>
      <w:r w:rsidR="00335C25" w:rsidRPr="00395CB2">
        <w:rPr>
          <w:rFonts w:asciiTheme="majorHAnsi" w:hAnsiTheme="majorHAnsi" w:cstheme="majorHAnsi"/>
          <w:sz w:val="20"/>
          <w:szCs w:val="20"/>
        </w:rPr>
        <w:t xml:space="preserve">v kontextu současné situace </w:t>
      </w:r>
      <w:r w:rsidR="00C6434E" w:rsidRPr="00395CB2">
        <w:rPr>
          <w:rFonts w:asciiTheme="majorHAnsi" w:hAnsiTheme="majorHAnsi" w:cstheme="majorHAnsi"/>
          <w:sz w:val="20"/>
          <w:szCs w:val="20"/>
        </w:rPr>
        <w:t>změnit svou strategii při naplňování dlouhodobých finančních cílů.</w:t>
      </w:r>
      <w:r w:rsidR="00080735" w:rsidRPr="00395CB2">
        <w:rPr>
          <w:rFonts w:asciiTheme="majorHAnsi" w:hAnsiTheme="majorHAnsi" w:cstheme="majorHAnsi"/>
          <w:sz w:val="20"/>
          <w:szCs w:val="20"/>
        </w:rPr>
        <w:t xml:space="preserve"> </w:t>
      </w:r>
      <w:r w:rsidR="0055196E" w:rsidRPr="00395CB2">
        <w:rPr>
          <w:rFonts w:asciiTheme="majorHAnsi" w:hAnsiTheme="majorHAnsi" w:cstheme="majorHAnsi"/>
          <w:sz w:val="20"/>
          <w:szCs w:val="20"/>
        </w:rPr>
        <w:t>„</w:t>
      </w:r>
      <w:r w:rsidR="0055196E" w:rsidRPr="00395CB2">
        <w:rPr>
          <w:rFonts w:asciiTheme="majorHAnsi" w:hAnsiTheme="majorHAnsi" w:cstheme="majorHAnsi"/>
          <w:i/>
          <w:sz w:val="20"/>
          <w:szCs w:val="20"/>
        </w:rPr>
        <w:t>Z pohledu vztahu k investicím je dobrou zprávou, že většina oslovených v průzkumu se nechystá dělat zásadní změny ve vytváření úspor na své dlouhodobé investiční cíle, což by měly být především úspory na stáří</w:t>
      </w:r>
      <w:r w:rsidR="0055196E" w:rsidRPr="00395CB2">
        <w:rPr>
          <w:rFonts w:asciiTheme="majorHAnsi" w:hAnsiTheme="majorHAnsi" w:cstheme="majorHAnsi"/>
          <w:sz w:val="20"/>
          <w:szCs w:val="20"/>
        </w:rPr>
        <w:t>,“ dodává k výsledkům průzkumu</w:t>
      </w:r>
      <w:r w:rsidR="0055196E" w:rsidRPr="00395CB2">
        <w:rPr>
          <w:rFonts w:asciiTheme="majorHAnsi" w:hAnsiTheme="majorHAnsi" w:cstheme="majorHAnsi"/>
          <w:b/>
          <w:sz w:val="20"/>
          <w:szCs w:val="20"/>
        </w:rPr>
        <w:t xml:space="preserve"> Richard Siuda,</w:t>
      </w:r>
      <w:r w:rsidR="0055196E" w:rsidRPr="00395CB2">
        <w:rPr>
          <w:rFonts w:asciiTheme="majorHAnsi" w:hAnsiTheme="majorHAnsi" w:cstheme="majorHAnsi"/>
          <w:b/>
          <w:i/>
          <w:iCs/>
          <w:sz w:val="20"/>
          <w:szCs w:val="20"/>
        </w:rPr>
        <w:t xml:space="preserve"> </w:t>
      </w:r>
      <w:r w:rsidR="0055196E" w:rsidRPr="00395CB2">
        <w:rPr>
          <w:rFonts w:asciiTheme="majorHAnsi" w:hAnsiTheme="majorHAnsi" w:cstheme="majorHAnsi"/>
          <w:b/>
          <w:iCs/>
          <w:sz w:val="20"/>
          <w:szCs w:val="20"/>
        </w:rPr>
        <w:t>předseda představenstva Conseq Investment Management</w:t>
      </w:r>
      <w:r w:rsidR="00FF5C39" w:rsidRPr="00395CB2">
        <w:rPr>
          <w:rFonts w:asciiTheme="majorHAnsi" w:hAnsiTheme="majorHAnsi" w:cstheme="majorHAnsi"/>
          <w:b/>
          <w:iCs/>
          <w:sz w:val="20"/>
          <w:szCs w:val="20"/>
        </w:rPr>
        <w:t>.</w:t>
      </w:r>
    </w:p>
    <w:p w14:paraId="26472B20" w14:textId="77777777" w:rsidR="00A82277" w:rsidRPr="00395CB2" w:rsidRDefault="00A82277" w:rsidP="009C28D2">
      <w:pPr>
        <w:spacing w:after="0" w:line="240" w:lineRule="auto"/>
        <w:jc w:val="both"/>
        <w:rPr>
          <w:rFonts w:asciiTheme="majorHAnsi" w:hAnsiTheme="majorHAnsi" w:cstheme="majorHAnsi"/>
          <w:color w:val="1F497D"/>
          <w:sz w:val="20"/>
          <w:szCs w:val="20"/>
        </w:rPr>
      </w:pPr>
    </w:p>
    <w:p w14:paraId="10D63D71" w14:textId="3D1607C2" w:rsidR="009C28D2" w:rsidRPr="00395CB2" w:rsidRDefault="00080735" w:rsidP="009C28D2">
      <w:pPr>
        <w:spacing w:after="0" w:line="240" w:lineRule="auto"/>
        <w:jc w:val="both"/>
        <w:rPr>
          <w:rFonts w:asciiTheme="majorHAnsi" w:hAnsiTheme="majorHAnsi" w:cstheme="majorHAnsi"/>
          <w:bCs/>
          <w:sz w:val="20"/>
          <w:szCs w:val="20"/>
        </w:rPr>
      </w:pPr>
      <w:r w:rsidRPr="00395CB2">
        <w:rPr>
          <w:rFonts w:asciiTheme="majorHAnsi" w:hAnsiTheme="majorHAnsi" w:cstheme="majorHAnsi"/>
          <w:sz w:val="20"/>
          <w:szCs w:val="20"/>
        </w:rPr>
        <w:t xml:space="preserve">Vedle toho </w:t>
      </w:r>
      <w:r w:rsidR="00B2135D" w:rsidRPr="00395CB2">
        <w:rPr>
          <w:rFonts w:asciiTheme="majorHAnsi" w:hAnsiTheme="majorHAnsi" w:cstheme="majorHAnsi"/>
          <w:sz w:val="20"/>
          <w:szCs w:val="20"/>
        </w:rPr>
        <w:t>po</w:t>
      </w:r>
      <w:r w:rsidRPr="00395CB2">
        <w:rPr>
          <w:rFonts w:asciiTheme="majorHAnsi" w:hAnsiTheme="majorHAnsi" w:cstheme="majorHAnsi"/>
          <w:sz w:val="20"/>
          <w:szCs w:val="20"/>
        </w:rPr>
        <w:t>dle průzkumu platí, že</w:t>
      </w:r>
      <w:r w:rsidR="009C28D2" w:rsidRPr="00395CB2">
        <w:rPr>
          <w:rFonts w:asciiTheme="majorHAnsi" w:hAnsiTheme="majorHAnsi" w:cstheme="majorHAnsi"/>
          <w:b/>
          <w:sz w:val="20"/>
          <w:szCs w:val="20"/>
        </w:rPr>
        <w:t xml:space="preserve"> </w:t>
      </w:r>
      <w:r w:rsidRPr="00395CB2">
        <w:rPr>
          <w:rFonts w:asciiTheme="majorHAnsi" w:hAnsiTheme="majorHAnsi" w:cstheme="majorHAnsi"/>
          <w:sz w:val="20"/>
          <w:szCs w:val="20"/>
        </w:rPr>
        <w:t>47</w:t>
      </w:r>
      <w:r w:rsidR="00B2135D" w:rsidRPr="00395CB2">
        <w:rPr>
          <w:rFonts w:asciiTheme="majorHAnsi" w:hAnsiTheme="majorHAnsi" w:cstheme="majorHAnsi"/>
          <w:sz w:val="20"/>
          <w:szCs w:val="20"/>
        </w:rPr>
        <w:t xml:space="preserve"> procent</w:t>
      </w:r>
      <w:r w:rsidR="009C28D2" w:rsidRPr="00395CB2">
        <w:rPr>
          <w:rFonts w:asciiTheme="majorHAnsi" w:hAnsiTheme="majorHAnsi" w:cstheme="majorHAnsi"/>
          <w:sz w:val="20"/>
          <w:szCs w:val="20"/>
        </w:rPr>
        <w:t xml:space="preserve"> </w:t>
      </w:r>
      <w:r w:rsidRPr="00395CB2">
        <w:rPr>
          <w:rFonts w:asciiTheme="majorHAnsi" w:hAnsiTheme="majorHAnsi" w:cstheme="majorHAnsi"/>
          <w:sz w:val="20"/>
          <w:szCs w:val="20"/>
        </w:rPr>
        <w:t>respondentů</w:t>
      </w:r>
      <w:r w:rsidR="009C28D2" w:rsidRPr="00395CB2">
        <w:rPr>
          <w:rFonts w:asciiTheme="majorHAnsi" w:hAnsiTheme="majorHAnsi" w:cstheme="majorHAnsi"/>
          <w:sz w:val="20"/>
          <w:szCs w:val="20"/>
        </w:rPr>
        <w:t xml:space="preserve"> počítá, že provede</w:t>
      </w:r>
      <w:r w:rsidR="009C28D2" w:rsidRPr="00395CB2">
        <w:rPr>
          <w:rFonts w:asciiTheme="majorHAnsi" w:hAnsiTheme="majorHAnsi" w:cstheme="majorHAnsi"/>
          <w:bCs/>
          <w:sz w:val="20"/>
          <w:szCs w:val="20"/>
        </w:rPr>
        <w:t xml:space="preserve"> změny v rámci finanční rezervy na stáří, v menší míře pak přehodnotí finance plánované na rekonstrukci či na nákup dovolené a automobilu.</w:t>
      </w:r>
      <w:r w:rsidR="005C2DCA" w:rsidRPr="00395CB2">
        <w:rPr>
          <w:rFonts w:asciiTheme="majorHAnsi" w:hAnsiTheme="majorHAnsi" w:cstheme="majorHAnsi"/>
          <w:bCs/>
          <w:sz w:val="20"/>
          <w:szCs w:val="20"/>
        </w:rPr>
        <w:t xml:space="preserve"> Nejčastěji tyto změny chystají lidé s</w:t>
      </w:r>
      <w:r w:rsidR="00DD3FCD" w:rsidRPr="00395CB2">
        <w:rPr>
          <w:rFonts w:asciiTheme="majorHAnsi" w:hAnsiTheme="majorHAnsi" w:cstheme="majorHAnsi"/>
          <w:bCs/>
          <w:sz w:val="20"/>
          <w:szCs w:val="20"/>
        </w:rPr>
        <w:t> vysokoškolským</w:t>
      </w:r>
      <w:r w:rsidR="00B2135D" w:rsidRPr="00395CB2">
        <w:rPr>
          <w:rFonts w:asciiTheme="majorHAnsi" w:hAnsiTheme="majorHAnsi" w:cstheme="majorHAnsi"/>
          <w:bCs/>
          <w:sz w:val="20"/>
          <w:szCs w:val="20"/>
        </w:rPr>
        <w:t xml:space="preserve"> vzděláním (30 procent</w:t>
      </w:r>
      <w:r w:rsidR="005C2DCA" w:rsidRPr="00395CB2">
        <w:rPr>
          <w:rFonts w:asciiTheme="majorHAnsi" w:hAnsiTheme="majorHAnsi" w:cstheme="majorHAnsi"/>
          <w:bCs/>
          <w:sz w:val="20"/>
          <w:szCs w:val="20"/>
        </w:rPr>
        <w:t>) nebo ti, kdo maj</w:t>
      </w:r>
      <w:r w:rsidR="00B2135D" w:rsidRPr="00395CB2">
        <w:rPr>
          <w:rFonts w:asciiTheme="majorHAnsi" w:hAnsiTheme="majorHAnsi" w:cstheme="majorHAnsi"/>
          <w:bCs/>
          <w:sz w:val="20"/>
          <w:szCs w:val="20"/>
        </w:rPr>
        <w:t>í úspory do 50 tisíc korun (44 procent</w:t>
      </w:r>
      <w:r w:rsidR="005C2DCA" w:rsidRPr="00395CB2">
        <w:rPr>
          <w:rFonts w:asciiTheme="majorHAnsi" w:hAnsiTheme="majorHAnsi" w:cstheme="majorHAnsi"/>
          <w:bCs/>
          <w:sz w:val="20"/>
          <w:szCs w:val="20"/>
        </w:rPr>
        <w:t xml:space="preserve">). </w:t>
      </w:r>
      <w:r w:rsidR="004827B9" w:rsidRPr="00395CB2">
        <w:rPr>
          <w:rFonts w:asciiTheme="majorHAnsi" w:hAnsiTheme="majorHAnsi" w:cstheme="majorHAnsi"/>
          <w:bCs/>
          <w:sz w:val="20"/>
          <w:szCs w:val="20"/>
        </w:rPr>
        <w:t xml:space="preserve">Frekventovaněji jde také o respondenty </w:t>
      </w:r>
      <w:r w:rsidR="00DA4899" w:rsidRPr="00395CB2">
        <w:rPr>
          <w:rFonts w:asciiTheme="majorHAnsi" w:hAnsiTheme="majorHAnsi" w:cstheme="majorHAnsi"/>
          <w:bCs/>
          <w:sz w:val="20"/>
          <w:szCs w:val="20"/>
        </w:rPr>
        <w:t>zatížené nějakým typem dluhového</w:t>
      </w:r>
      <w:r w:rsidR="004827B9" w:rsidRPr="00395CB2">
        <w:rPr>
          <w:rFonts w:asciiTheme="majorHAnsi" w:hAnsiTheme="majorHAnsi" w:cstheme="majorHAnsi"/>
          <w:bCs/>
          <w:sz w:val="20"/>
          <w:szCs w:val="20"/>
        </w:rPr>
        <w:t xml:space="preserve"> </w:t>
      </w:r>
      <w:r w:rsidR="00DA4899" w:rsidRPr="00395CB2">
        <w:rPr>
          <w:rFonts w:asciiTheme="majorHAnsi" w:hAnsiTheme="majorHAnsi" w:cstheme="majorHAnsi"/>
          <w:bCs/>
          <w:sz w:val="20"/>
          <w:szCs w:val="20"/>
        </w:rPr>
        <w:t>závazku</w:t>
      </w:r>
      <w:r w:rsidR="004827B9" w:rsidRPr="00395CB2">
        <w:rPr>
          <w:rFonts w:asciiTheme="majorHAnsi" w:hAnsiTheme="majorHAnsi" w:cstheme="majorHAnsi"/>
          <w:bCs/>
          <w:sz w:val="20"/>
          <w:szCs w:val="20"/>
        </w:rPr>
        <w:t>.</w:t>
      </w:r>
    </w:p>
    <w:p w14:paraId="1260DB1D" w14:textId="73152011" w:rsidR="00485970" w:rsidRPr="00395CB2" w:rsidRDefault="00485970" w:rsidP="00CB2B09">
      <w:pPr>
        <w:spacing w:after="0" w:line="240" w:lineRule="auto"/>
        <w:jc w:val="both"/>
        <w:rPr>
          <w:rFonts w:asciiTheme="majorHAnsi" w:hAnsiTheme="majorHAnsi" w:cstheme="majorHAnsi"/>
          <w:bCs/>
          <w:sz w:val="20"/>
          <w:szCs w:val="20"/>
        </w:rPr>
      </w:pPr>
    </w:p>
    <w:p w14:paraId="4D0F3045" w14:textId="580F626B" w:rsidR="00485970" w:rsidRPr="00395CB2" w:rsidRDefault="00625F34" w:rsidP="00CB2B09">
      <w:pPr>
        <w:spacing w:after="0" w:line="240" w:lineRule="auto"/>
        <w:jc w:val="both"/>
        <w:rPr>
          <w:rFonts w:asciiTheme="majorHAnsi" w:hAnsiTheme="majorHAnsi" w:cstheme="majorHAnsi"/>
          <w:bCs/>
          <w:sz w:val="20"/>
          <w:szCs w:val="20"/>
        </w:rPr>
      </w:pPr>
      <w:r w:rsidRPr="00395CB2">
        <w:rPr>
          <w:rFonts w:asciiTheme="majorHAnsi" w:hAnsiTheme="majorHAnsi" w:cstheme="majorHAnsi"/>
          <w:b/>
          <w:bCs/>
          <w:sz w:val="20"/>
          <w:szCs w:val="20"/>
        </w:rPr>
        <w:t>Nejvíce Češi přesouvali</w:t>
      </w:r>
      <w:r w:rsidR="00A07610" w:rsidRPr="00395CB2">
        <w:rPr>
          <w:rFonts w:asciiTheme="majorHAnsi" w:hAnsiTheme="majorHAnsi" w:cstheme="majorHAnsi"/>
          <w:b/>
          <w:bCs/>
          <w:sz w:val="20"/>
          <w:szCs w:val="20"/>
        </w:rPr>
        <w:t xml:space="preserve"> úspory na jaře</w:t>
      </w:r>
    </w:p>
    <w:p w14:paraId="436D122B" w14:textId="77777777" w:rsidR="00485970" w:rsidRPr="00395CB2" w:rsidRDefault="00485970" w:rsidP="00CB2B09">
      <w:pPr>
        <w:spacing w:after="0" w:line="240" w:lineRule="auto"/>
        <w:jc w:val="both"/>
        <w:rPr>
          <w:rFonts w:asciiTheme="majorHAnsi" w:hAnsiTheme="majorHAnsi" w:cstheme="majorHAnsi"/>
          <w:bCs/>
          <w:sz w:val="20"/>
          <w:szCs w:val="20"/>
        </w:rPr>
      </w:pPr>
    </w:p>
    <w:p w14:paraId="27335D85" w14:textId="7E6AB2F0" w:rsidR="00485970" w:rsidRPr="00395CB2" w:rsidRDefault="00485970" w:rsidP="00CB2B09">
      <w:pPr>
        <w:spacing w:after="0" w:line="240" w:lineRule="auto"/>
        <w:jc w:val="both"/>
        <w:rPr>
          <w:rFonts w:asciiTheme="majorHAnsi" w:hAnsiTheme="majorHAnsi" w:cstheme="majorHAnsi"/>
          <w:bCs/>
          <w:sz w:val="20"/>
          <w:szCs w:val="20"/>
        </w:rPr>
      </w:pPr>
      <w:r w:rsidRPr="00395CB2">
        <w:rPr>
          <w:rFonts w:asciiTheme="majorHAnsi" w:hAnsiTheme="majorHAnsi" w:cstheme="majorHAnsi"/>
          <w:bCs/>
          <w:sz w:val="20"/>
          <w:szCs w:val="20"/>
        </w:rPr>
        <w:t xml:space="preserve">Zmíněná čtvrtina Čechů, </w:t>
      </w:r>
      <w:r w:rsidR="00AC612A" w:rsidRPr="00395CB2">
        <w:rPr>
          <w:rFonts w:asciiTheme="majorHAnsi" w:hAnsiTheme="majorHAnsi" w:cstheme="majorHAnsi"/>
          <w:bCs/>
          <w:sz w:val="20"/>
          <w:szCs w:val="20"/>
        </w:rPr>
        <w:t>která převáděla</w:t>
      </w:r>
      <w:r w:rsidR="00B25EE6" w:rsidRPr="00395CB2">
        <w:rPr>
          <w:rFonts w:asciiTheme="majorHAnsi" w:hAnsiTheme="majorHAnsi" w:cstheme="majorHAnsi"/>
          <w:bCs/>
          <w:sz w:val="20"/>
          <w:szCs w:val="20"/>
        </w:rPr>
        <w:t xml:space="preserve"> </w:t>
      </w:r>
      <w:r w:rsidR="00AC612A" w:rsidRPr="00395CB2">
        <w:rPr>
          <w:rFonts w:asciiTheme="majorHAnsi" w:hAnsiTheme="majorHAnsi" w:cstheme="majorHAnsi"/>
          <w:bCs/>
          <w:sz w:val="20"/>
          <w:szCs w:val="20"/>
        </w:rPr>
        <w:t xml:space="preserve">našetřené </w:t>
      </w:r>
      <w:r w:rsidR="000239B7" w:rsidRPr="00395CB2">
        <w:rPr>
          <w:rFonts w:asciiTheme="majorHAnsi" w:hAnsiTheme="majorHAnsi" w:cstheme="majorHAnsi"/>
          <w:bCs/>
          <w:sz w:val="20"/>
          <w:szCs w:val="20"/>
        </w:rPr>
        <w:t>peníze,</w:t>
      </w:r>
      <w:r w:rsidR="00B25EE6" w:rsidRPr="00395CB2">
        <w:rPr>
          <w:rFonts w:asciiTheme="majorHAnsi" w:hAnsiTheme="majorHAnsi" w:cstheme="majorHAnsi"/>
          <w:bCs/>
          <w:sz w:val="20"/>
          <w:szCs w:val="20"/>
        </w:rPr>
        <w:t xml:space="preserve"> učinila</w:t>
      </w:r>
      <w:r w:rsidRPr="00395CB2">
        <w:rPr>
          <w:rFonts w:asciiTheme="majorHAnsi" w:hAnsiTheme="majorHAnsi" w:cstheme="majorHAnsi"/>
          <w:bCs/>
          <w:sz w:val="20"/>
          <w:szCs w:val="20"/>
        </w:rPr>
        <w:t xml:space="preserve"> tyto změny</w:t>
      </w:r>
      <w:r w:rsidR="00891130" w:rsidRPr="00395CB2">
        <w:rPr>
          <w:rFonts w:asciiTheme="majorHAnsi" w:hAnsiTheme="majorHAnsi" w:cstheme="majorHAnsi"/>
          <w:bCs/>
          <w:sz w:val="20"/>
          <w:szCs w:val="20"/>
        </w:rPr>
        <w:t xml:space="preserve"> zejména</w:t>
      </w:r>
      <w:r w:rsidRPr="00395CB2">
        <w:rPr>
          <w:rFonts w:asciiTheme="majorHAnsi" w:hAnsiTheme="majorHAnsi" w:cstheme="majorHAnsi"/>
          <w:bCs/>
          <w:sz w:val="20"/>
          <w:szCs w:val="20"/>
        </w:rPr>
        <w:t xml:space="preserve"> v návaznosti na události letošního jara</w:t>
      </w:r>
      <w:r w:rsidR="00046C2F" w:rsidRPr="00395CB2">
        <w:rPr>
          <w:rFonts w:asciiTheme="majorHAnsi" w:hAnsiTheme="majorHAnsi" w:cstheme="majorHAnsi"/>
          <w:bCs/>
          <w:sz w:val="20"/>
          <w:szCs w:val="20"/>
        </w:rPr>
        <w:t xml:space="preserve"> (válečný konflikt na Ukrajině a prudký nárůst úrokových sazeb)</w:t>
      </w:r>
      <w:r w:rsidRPr="00395CB2">
        <w:rPr>
          <w:rFonts w:asciiTheme="majorHAnsi" w:hAnsiTheme="majorHAnsi" w:cstheme="majorHAnsi"/>
          <w:bCs/>
          <w:sz w:val="20"/>
          <w:szCs w:val="20"/>
        </w:rPr>
        <w:t xml:space="preserve">. </w:t>
      </w:r>
      <w:r w:rsidR="00B25EE6" w:rsidRPr="00395CB2">
        <w:rPr>
          <w:rFonts w:asciiTheme="majorHAnsi" w:hAnsiTheme="majorHAnsi" w:cstheme="majorHAnsi"/>
          <w:bCs/>
          <w:sz w:val="20"/>
          <w:szCs w:val="20"/>
        </w:rPr>
        <w:t xml:space="preserve">Podle průzkumu došlo k největšímu převodu </w:t>
      </w:r>
      <w:r w:rsidR="00F11033" w:rsidRPr="00395CB2">
        <w:rPr>
          <w:rFonts w:asciiTheme="majorHAnsi" w:hAnsiTheme="majorHAnsi" w:cstheme="majorHAnsi"/>
          <w:bCs/>
          <w:sz w:val="20"/>
          <w:szCs w:val="20"/>
        </w:rPr>
        <w:t xml:space="preserve">úspor </w:t>
      </w:r>
      <w:r w:rsidR="001B21D4" w:rsidRPr="00395CB2">
        <w:rPr>
          <w:rFonts w:asciiTheme="majorHAnsi" w:hAnsiTheme="majorHAnsi" w:cstheme="majorHAnsi"/>
          <w:bCs/>
          <w:sz w:val="20"/>
          <w:szCs w:val="20"/>
        </w:rPr>
        <w:t>v květnu letošního roku (29 procent)</w:t>
      </w:r>
      <w:r w:rsidRPr="00395CB2">
        <w:rPr>
          <w:rFonts w:asciiTheme="majorHAnsi" w:hAnsiTheme="majorHAnsi" w:cstheme="majorHAnsi"/>
          <w:bCs/>
          <w:sz w:val="20"/>
          <w:szCs w:val="20"/>
        </w:rPr>
        <w:t>, ale i v dalším období</w:t>
      </w:r>
      <w:r w:rsidR="00C34AE7" w:rsidRPr="00395CB2">
        <w:rPr>
          <w:rFonts w:asciiTheme="majorHAnsi" w:hAnsiTheme="majorHAnsi" w:cstheme="majorHAnsi"/>
          <w:bCs/>
          <w:sz w:val="20"/>
          <w:szCs w:val="20"/>
        </w:rPr>
        <w:t xml:space="preserve"> (</w:t>
      </w:r>
      <w:r w:rsidRPr="00395CB2">
        <w:rPr>
          <w:rFonts w:asciiTheme="majorHAnsi" w:hAnsiTheme="majorHAnsi" w:cstheme="majorHAnsi"/>
          <w:bCs/>
          <w:sz w:val="20"/>
          <w:szCs w:val="20"/>
        </w:rPr>
        <w:t xml:space="preserve">od </w:t>
      </w:r>
      <w:r w:rsidR="00046C2F" w:rsidRPr="00395CB2">
        <w:rPr>
          <w:rFonts w:asciiTheme="majorHAnsi" w:hAnsiTheme="majorHAnsi" w:cstheme="majorHAnsi"/>
          <w:bCs/>
          <w:sz w:val="20"/>
          <w:szCs w:val="20"/>
        </w:rPr>
        <w:t xml:space="preserve">února </w:t>
      </w:r>
      <w:r w:rsidRPr="00395CB2">
        <w:rPr>
          <w:rFonts w:asciiTheme="majorHAnsi" w:hAnsiTheme="majorHAnsi" w:cstheme="majorHAnsi"/>
          <w:bCs/>
          <w:sz w:val="20"/>
          <w:szCs w:val="20"/>
        </w:rPr>
        <w:t>do konce poloviny roku</w:t>
      </w:r>
      <w:r w:rsidR="00C34AE7" w:rsidRPr="00395CB2">
        <w:rPr>
          <w:rFonts w:asciiTheme="majorHAnsi" w:hAnsiTheme="majorHAnsi" w:cstheme="majorHAnsi"/>
          <w:bCs/>
          <w:sz w:val="20"/>
          <w:szCs w:val="20"/>
        </w:rPr>
        <w:t xml:space="preserve">) </w:t>
      </w:r>
      <w:r w:rsidR="00190BCC" w:rsidRPr="00395CB2">
        <w:rPr>
          <w:rFonts w:asciiTheme="majorHAnsi" w:hAnsiTheme="majorHAnsi" w:cstheme="majorHAnsi"/>
          <w:bCs/>
          <w:sz w:val="20"/>
          <w:szCs w:val="20"/>
        </w:rPr>
        <w:t xml:space="preserve">tak reagovali </w:t>
      </w:r>
      <w:r w:rsidR="00C34AE7" w:rsidRPr="00395CB2">
        <w:rPr>
          <w:rFonts w:asciiTheme="majorHAnsi" w:hAnsiTheme="majorHAnsi" w:cstheme="majorHAnsi"/>
          <w:bCs/>
          <w:sz w:val="20"/>
          <w:szCs w:val="20"/>
        </w:rPr>
        <w:t>respondenti</w:t>
      </w:r>
      <w:r w:rsidR="00190BCC" w:rsidRPr="00395CB2">
        <w:rPr>
          <w:rFonts w:asciiTheme="majorHAnsi" w:hAnsiTheme="majorHAnsi" w:cstheme="majorHAnsi"/>
          <w:bCs/>
          <w:sz w:val="20"/>
          <w:szCs w:val="20"/>
        </w:rPr>
        <w:t xml:space="preserve"> </w:t>
      </w:r>
      <w:r w:rsidR="00C34AE7" w:rsidRPr="00395CB2">
        <w:rPr>
          <w:rFonts w:asciiTheme="majorHAnsi" w:hAnsiTheme="majorHAnsi" w:cstheme="majorHAnsi"/>
          <w:bCs/>
          <w:sz w:val="20"/>
          <w:szCs w:val="20"/>
        </w:rPr>
        <w:t>na důsledky</w:t>
      </w:r>
      <w:r w:rsidR="00A07610" w:rsidRPr="00395CB2">
        <w:rPr>
          <w:rFonts w:asciiTheme="majorHAnsi" w:hAnsiTheme="majorHAnsi" w:cstheme="majorHAnsi"/>
          <w:bCs/>
          <w:sz w:val="20"/>
          <w:szCs w:val="20"/>
        </w:rPr>
        <w:t xml:space="preserve"> proinflačního působení</w:t>
      </w:r>
      <w:r w:rsidR="00CF23D9" w:rsidRPr="00395CB2">
        <w:rPr>
          <w:rFonts w:asciiTheme="majorHAnsi" w:hAnsiTheme="majorHAnsi" w:cstheme="majorHAnsi"/>
          <w:bCs/>
          <w:sz w:val="20"/>
          <w:szCs w:val="20"/>
        </w:rPr>
        <w:t xml:space="preserve"> napříč trhy.</w:t>
      </w:r>
    </w:p>
    <w:p w14:paraId="09017F41" w14:textId="1F35D995" w:rsidR="009874F1" w:rsidRPr="00395CB2" w:rsidRDefault="009874F1" w:rsidP="00CB2B09">
      <w:pPr>
        <w:spacing w:after="0" w:line="240" w:lineRule="auto"/>
        <w:jc w:val="both"/>
        <w:rPr>
          <w:rFonts w:asciiTheme="majorHAnsi" w:hAnsiTheme="majorHAnsi" w:cstheme="majorHAnsi"/>
          <w:sz w:val="20"/>
          <w:szCs w:val="20"/>
        </w:rPr>
      </w:pPr>
    </w:p>
    <w:p w14:paraId="5F3CD883" w14:textId="73E7104C" w:rsidR="00874A1D" w:rsidRPr="00395CB2" w:rsidRDefault="006B72B7" w:rsidP="00CB2B09">
      <w:pPr>
        <w:spacing w:after="0" w:line="240" w:lineRule="auto"/>
        <w:jc w:val="both"/>
        <w:rPr>
          <w:rFonts w:asciiTheme="majorHAnsi" w:hAnsiTheme="majorHAnsi" w:cstheme="majorHAnsi"/>
          <w:b/>
          <w:sz w:val="20"/>
          <w:szCs w:val="20"/>
        </w:rPr>
      </w:pPr>
      <w:r w:rsidRPr="00395CB2">
        <w:rPr>
          <w:rFonts w:asciiTheme="majorHAnsi" w:hAnsiTheme="majorHAnsi" w:cstheme="majorHAnsi"/>
          <w:b/>
          <w:sz w:val="20"/>
          <w:szCs w:val="20"/>
        </w:rPr>
        <w:t>Investice jako nejvyšší forma zhodnocení úspor</w:t>
      </w:r>
    </w:p>
    <w:p w14:paraId="02691F83" w14:textId="77777777" w:rsidR="006B72B7" w:rsidRPr="00395CB2" w:rsidRDefault="006B72B7" w:rsidP="00C35354">
      <w:pPr>
        <w:spacing w:after="0" w:line="240" w:lineRule="auto"/>
        <w:jc w:val="both"/>
        <w:rPr>
          <w:rFonts w:asciiTheme="majorHAnsi" w:hAnsiTheme="majorHAnsi" w:cstheme="majorHAnsi"/>
          <w:b/>
          <w:sz w:val="20"/>
          <w:szCs w:val="20"/>
        </w:rPr>
      </w:pPr>
    </w:p>
    <w:p w14:paraId="18143120" w14:textId="0FC11CF2" w:rsidR="00C35354" w:rsidRPr="00395CB2" w:rsidRDefault="00C35354" w:rsidP="00C35354">
      <w:pPr>
        <w:spacing w:after="0" w:line="240" w:lineRule="auto"/>
        <w:jc w:val="both"/>
        <w:rPr>
          <w:rFonts w:asciiTheme="majorHAnsi" w:hAnsiTheme="majorHAnsi" w:cstheme="majorHAnsi"/>
          <w:sz w:val="20"/>
          <w:szCs w:val="20"/>
        </w:rPr>
      </w:pPr>
      <w:r w:rsidRPr="00395CB2">
        <w:rPr>
          <w:rFonts w:asciiTheme="majorHAnsi" w:hAnsiTheme="majorHAnsi" w:cstheme="majorHAnsi"/>
          <w:sz w:val="20"/>
          <w:szCs w:val="20"/>
        </w:rPr>
        <w:t xml:space="preserve">Investice </w:t>
      </w:r>
      <w:r w:rsidR="00FD68C8" w:rsidRPr="00395CB2">
        <w:rPr>
          <w:rFonts w:asciiTheme="majorHAnsi" w:hAnsiTheme="majorHAnsi" w:cstheme="majorHAnsi"/>
          <w:sz w:val="20"/>
          <w:szCs w:val="20"/>
        </w:rPr>
        <w:t xml:space="preserve">jsou </w:t>
      </w:r>
      <w:r w:rsidRPr="00395CB2">
        <w:rPr>
          <w:rFonts w:asciiTheme="majorHAnsi" w:hAnsiTheme="majorHAnsi" w:cstheme="majorHAnsi"/>
          <w:sz w:val="20"/>
          <w:szCs w:val="20"/>
        </w:rPr>
        <w:t xml:space="preserve">aktuálně </w:t>
      </w:r>
      <w:r w:rsidR="00F371C7" w:rsidRPr="00395CB2">
        <w:rPr>
          <w:rFonts w:asciiTheme="majorHAnsi" w:hAnsiTheme="majorHAnsi" w:cstheme="majorHAnsi"/>
          <w:sz w:val="20"/>
          <w:szCs w:val="20"/>
        </w:rPr>
        <w:t>jedním z nástrojů, jehož</w:t>
      </w:r>
      <w:r w:rsidR="00FD68C8" w:rsidRPr="00395CB2">
        <w:rPr>
          <w:rFonts w:asciiTheme="majorHAnsi" w:hAnsiTheme="majorHAnsi" w:cstheme="majorHAnsi"/>
          <w:sz w:val="20"/>
          <w:szCs w:val="20"/>
        </w:rPr>
        <w:t xml:space="preserve"> prostřednictvím se Češi snaží ochránit</w:t>
      </w:r>
      <w:r w:rsidRPr="00395CB2">
        <w:rPr>
          <w:rFonts w:asciiTheme="majorHAnsi" w:hAnsiTheme="majorHAnsi" w:cstheme="majorHAnsi"/>
          <w:sz w:val="20"/>
          <w:szCs w:val="20"/>
        </w:rPr>
        <w:t xml:space="preserve"> své úspory. </w:t>
      </w:r>
      <w:r w:rsidR="006F06F4" w:rsidRPr="00395CB2">
        <w:rPr>
          <w:rFonts w:asciiTheme="majorHAnsi" w:hAnsiTheme="majorHAnsi" w:cstheme="majorHAnsi"/>
          <w:sz w:val="20"/>
          <w:szCs w:val="20"/>
        </w:rPr>
        <w:br/>
      </w:r>
      <w:r w:rsidRPr="00395CB2">
        <w:rPr>
          <w:rFonts w:asciiTheme="majorHAnsi" w:hAnsiTheme="majorHAnsi" w:cstheme="majorHAnsi"/>
          <w:sz w:val="20"/>
          <w:szCs w:val="20"/>
        </w:rPr>
        <w:t>Z</w:t>
      </w:r>
      <w:r w:rsidR="009A2399" w:rsidRPr="00395CB2">
        <w:rPr>
          <w:rFonts w:asciiTheme="majorHAnsi" w:hAnsiTheme="majorHAnsi" w:cstheme="majorHAnsi"/>
          <w:sz w:val="20"/>
          <w:szCs w:val="20"/>
        </w:rPr>
        <w:t xml:space="preserve"> těch mají lidé alespoň část aktiv v </w:t>
      </w:r>
      <w:r w:rsidR="009A2399" w:rsidRPr="00395CB2">
        <w:rPr>
          <w:rFonts w:asciiTheme="majorHAnsi" w:hAnsiTheme="majorHAnsi" w:cstheme="majorHAnsi"/>
          <w:b/>
          <w:bCs/>
          <w:sz w:val="20"/>
          <w:szCs w:val="20"/>
        </w:rPr>
        <w:t>akciových</w:t>
      </w:r>
      <w:r w:rsidR="009A2399" w:rsidRPr="00395CB2">
        <w:rPr>
          <w:rFonts w:asciiTheme="majorHAnsi" w:hAnsiTheme="majorHAnsi" w:cstheme="majorHAnsi"/>
          <w:sz w:val="20"/>
          <w:szCs w:val="20"/>
        </w:rPr>
        <w:t xml:space="preserve"> a </w:t>
      </w:r>
      <w:r w:rsidR="009A2399" w:rsidRPr="00395CB2">
        <w:rPr>
          <w:rFonts w:asciiTheme="majorHAnsi" w:hAnsiTheme="majorHAnsi" w:cstheme="majorHAnsi"/>
          <w:b/>
          <w:bCs/>
          <w:sz w:val="20"/>
          <w:szCs w:val="20"/>
        </w:rPr>
        <w:t>smíšených</w:t>
      </w:r>
      <w:r w:rsidR="00BF20BC" w:rsidRPr="00395CB2">
        <w:rPr>
          <w:rFonts w:asciiTheme="majorHAnsi" w:hAnsiTheme="majorHAnsi" w:cstheme="majorHAnsi"/>
          <w:sz w:val="20"/>
          <w:szCs w:val="20"/>
        </w:rPr>
        <w:t xml:space="preserve"> fondech. Z třetiny pak ukotvili respondenti své úspory do</w:t>
      </w:r>
      <w:r w:rsidR="009A2399" w:rsidRPr="00395CB2">
        <w:rPr>
          <w:rFonts w:asciiTheme="majorHAnsi" w:hAnsiTheme="majorHAnsi" w:cstheme="majorHAnsi"/>
          <w:sz w:val="20"/>
          <w:szCs w:val="20"/>
        </w:rPr>
        <w:t> </w:t>
      </w:r>
      <w:r w:rsidR="009A2399" w:rsidRPr="00395CB2">
        <w:rPr>
          <w:rFonts w:asciiTheme="majorHAnsi" w:hAnsiTheme="majorHAnsi" w:cstheme="majorHAnsi"/>
          <w:b/>
          <w:bCs/>
          <w:sz w:val="20"/>
          <w:szCs w:val="20"/>
        </w:rPr>
        <w:t>dluhopisových</w:t>
      </w:r>
      <w:r w:rsidR="009A2399" w:rsidRPr="00395CB2">
        <w:rPr>
          <w:rFonts w:asciiTheme="majorHAnsi" w:hAnsiTheme="majorHAnsi" w:cstheme="majorHAnsi"/>
          <w:sz w:val="20"/>
          <w:szCs w:val="20"/>
        </w:rPr>
        <w:t xml:space="preserve"> </w:t>
      </w:r>
      <w:r w:rsidR="00F371C7" w:rsidRPr="00395CB2">
        <w:rPr>
          <w:rFonts w:asciiTheme="majorHAnsi" w:hAnsiTheme="majorHAnsi" w:cstheme="majorHAnsi"/>
          <w:sz w:val="20"/>
          <w:szCs w:val="20"/>
        </w:rPr>
        <w:t>fondů. Ty podle expertů nabízejí</w:t>
      </w:r>
      <w:r w:rsidR="00BF20BC" w:rsidRPr="00395CB2">
        <w:rPr>
          <w:rFonts w:asciiTheme="majorHAnsi" w:hAnsiTheme="majorHAnsi" w:cstheme="majorHAnsi"/>
          <w:sz w:val="20"/>
          <w:szCs w:val="20"/>
        </w:rPr>
        <w:t xml:space="preserve"> zajímavé zhodnocení, kt</w:t>
      </w:r>
      <w:r w:rsidR="00F371C7" w:rsidRPr="00395CB2">
        <w:rPr>
          <w:rFonts w:asciiTheme="majorHAnsi" w:hAnsiTheme="majorHAnsi" w:cstheme="majorHAnsi"/>
          <w:sz w:val="20"/>
          <w:szCs w:val="20"/>
        </w:rPr>
        <w:t xml:space="preserve">eré nebylo v předchozích 10 </w:t>
      </w:r>
      <w:r w:rsidR="00BF20BC" w:rsidRPr="00395CB2">
        <w:rPr>
          <w:rFonts w:asciiTheme="majorHAnsi" w:hAnsiTheme="majorHAnsi" w:cstheme="majorHAnsi"/>
          <w:sz w:val="20"/>
          <w:szCs w:val="20"/>
        </w:rPr>
        <w:t xml:space="preserve">letech možné. </w:t>
      </w:r>
      <w:r w:rsidR="00984ADF" w:rsidRPr="00395CB2">
        <w:rPr>
          <w:rFonts w:asciiTheme="majorHAnsi" w:hAnsiTheme="majorHAnsi" w:cstheme="majorHAnsi"/>
          <w:sz w:val="20"/>
          <w:szCs w:val="20"/>
        </w:rPr>
        <w:t xml:space="preserve">Nadpoloviční většina </w:t>
      </w:r>
      <w:r w:rsidR="00E60C4A" w:rsidRPr="00395CB2">
        <w:rPr>
          <w:rFonts w:asciiTheme="majorHAnsi" w:hAnsiTheme="majorHAnsi" w:cstheme="majorHAnsi"/>
          <w:sz w:val="20"/>
          <w:szCs w:val="20"/>
        </w:rPr>
        <w:t xml:space="preserve">oslovených přitom </w:t>
      </w:r>
      <w:r w:rsidRPr="00395CB2">
        <w:rPr>
          <w:rFonts w:asciiTheme="majorHAnsi" w:hAnsiTheme="majorHAnsi" w:cstheme="majorHAnsi"/>
          <w:sz w:val="20"/>
          <w:szCs w:val="20"/>
        </w:rPr>
        <w:t>preferuje nad krátkodo</w:t>
      </w:r>
      <w:r w:rsidR="00F371C7" w:rsidRPr="00395CB2">
        <w:rPr>
          <w:rFonts w:asciiTheme="majorHAnsi" w:hAnsiTheme="majorHAnsi" w:cstheme="majorHAnsi"/>
          <w:sz w:val="20"/>
          <w:szCs w:val="20"/>
        </w:rPr>
        <w:t>bými či dlouhodobými investicemi</w:t>
      </w:r>
      <w:r w:rsidRPr="00395CB2">
        <w:rPr>
          <w:rFonts w:asciiTheme="majorHAnsi" w:hAnsiTheme="majorHAnsi" w:cstheme="majorHAnsi"/>
          <w:sz w:val="20"/>
          <w:szCs w:val="20"/>
        </w:rPr>
        <w:t xml:space="preserve"> ty se střednědobou návratností. </w:t>
      </w:r>
    </w:p>
    <w:p w14:paraId="09EB79A7" w14:textId="08A6BF94" w:rsidR="00F60713" w:rsidRPr="00395CB2" w:rsidRDefault="00F60713" w:rsidP="00CB2B09">
      <w:pPr>
        <w:spacing w:after="0" w:line="240" w:lineRule="auto"/>
        <w:jc w:val="both"/>
        <w:rPr>
          <w:rFonts w:asciiTheme="majorHAnsi" w:hAnsiTheme="majorHAnsi" w:cstheme="majorHAnsi"/>
          <w:sz w:val="20"/>
          <w:szCs w:val="20"/>
        </w:rPr>
      </w:pPr>
    </w:p>
    <w:p w14:paraId="2B6AF5B6" w14:textId="7D38DFB7" w:rsidR="00D20743" w:rsidRPr="00395CB2" w:rsidRDefault="00D47DE2" w:rsidP="00CB2B09">
      <w:pPr>
        <w:spacing w:after="0" w:line="240" w:lineRule="auto"/>
        <w:jc w:val="both"/>
        <w:rPr>
          <w:rFonts w:asciiTheme="majorHAnsi" w:hAnsiTheme="majorHAnsi" w:cstheme="majorHAnsi"/>
          <w:sz w:val="20"/>
          <w:szCs w:val="20"/>
        </w:rPr>
      </w:pPr>
      <w:r w:rsidRPr="00395CB2">
        <w:rPr>
          <w:rFonts w:asciiTheme="majorHAnsi" w:hAnsiTheme="majorHAnsi" w:cstheme="majorHAnsi"/>
          <w:sz w:val="20"/>
          <w:szCs w:val="20"/>
        </w:rPr>
        <w:lastRenderedPageBreak/>
        <w:t>Navzdory srpnové hladině meziroční infl</w:t>
      </w:r>
      <w:r w:rsidR="002972D8" w:rsidRPr="00395CB2">
        <w:rPr>
          <w:rFonts w:asciiTheme="majorHAnsi" w:hAnsiTheme="majorHAnsi" w:cstheme="majorHAnsi"/>
          <w:sz w:val="20"/>
          <w:szCs w:val="20"/>
        </w:rPr>
        <w:t xml:space="preserve">ace, která byla podle ČSÚ 17,5 procenta, uvedlo celých </w:t>
      </w:r>
      <w:r w:rsidR="006F06F4" w:rsidRPr="00395CB2">
        <w:rPr>
          <w:rFonts w:asciiTheme="majorHAnsi" w:hAnsiTheme="majorHAnsi" w:cstheme="majorHAnsi"/>
          <w:sz w:val="20"/>
          <w:szCs w:val="20"/>
        </w:rPr>
        <w:br/>
      </w:r>
      <w:r w:rsidR="002972D8" w:rsidRPr="00395CB2">
        <w:rPr>
          <w:rFonts w:asciiTheme="majorHAnsi" w:hAnsiTheme="majorHAnsi" w:cstheme="majorHAnsi"/>
          <w:sz w:val="20"/>
          <w:szCs w:val="20"/>
        </w:rPr>
        <w:t>68 procent respondentů, že považuje</w:t>
      </w:r>
      <w:r w:rsidRPr="00395CB2">
        <w:rPr>
          <w:rFonts w:asciiTheme="majorHAnsi" w:hAnsiTheme="majorHAnsi" w:cstheme="majorHAnsi"/>
          <w:sz w:val="20"/>
          <w:szCs w:val="20"/>
        </w:rPr>
        <w:t xml:space="preserve"> za výhodnou investici s ročním </w:t>
      </w:r>
      <w:r w:rsidR="004765FD" w:rsidRPr="00395CB2">
        <w:rPr>
          <w:rFonts w:asciiTheme="majorHAnsi" w:hAnsiTheme="majorHAnsi" w:cstheme="majorHAnsi"/>
          <w:sz w:val="20"/>
          <w:szCs w:val="20"/>
        </w:rPr>
        <w:t xml:space="preserve">zhodnocením pod </w:t>
      </w:r>
      <w:r w:rsidRPr="00395CB2">
        <w:rPr>
          <w:rFonts w:asciiTheme="majorHAnsi" w:hAnsiTheme="majorHAnsi" w:cstheme="majorHAnsi"/>
          <w:sz w:val="20"/>
          <w:szCs w:val="20"/>
        </w:rPr>
        <w:t>úrovní</w:t>
      </w:r>
      <w:r w:rsidR="004765FD" w:rsidRPr="00395CB2">
        <w:rPr>
          <w:rFonts w:asciiTheme="majorHAnsi" w:hAnsiTheme="majorHAnsi" w:cstheme="majorHAnsi"/>
          <w:sz w:val="20"/>
          <w:szCs w:val="20"/>
        </w:rPr>
        <w:t xml:space="preserve"> inflace</w:t>
      </w:r>
      <w:r w:rsidRPr="00395CB2">
        <w:rPr>
          <w:rFonts w:asciiTheme="majorHAnsi" w:hAnsiTheme="majorHAnsi" w:cstheme="majorHAnsi"/>
          <w:sz w:val="20"/>
          <w:szCs w:val="20"/>
        </w:rPr>
        <w:t xml:space="preserve">. Nejčastěji považují </w:t>
      </w:r>
      <w:r w:rsidR="00B5690B" w:rsidRPr="00395CB2">
        <w:rPr>
          <w:rFonts w:asciiTheme="majorHAnsi" w:hAnsiTheme="majorHAnsi" w:cstheme="majorHAnsi"/>
          <w:sz w:val="20"/>
          <w:szCs w:val="20"/>
        </w:rPr>
        <w:t xml:space="preserve">Češi za výhodnou </w:t>
      </w:r>
      <w:r w:rsidRPr="00395CB2">
        <w:rPr>
          <w:rFonts w:asciiTheme="majorHAnsi" w:hAnsiTheme="majorHAnsi" w:cstheme="majorHAnsi"/>
          <w:sz w:val="20"/>
          <w:szCs w:val="20"/>
        </w:rPr>
        <w:t xml:space="preserve">investici s </w:t>
      </w:r>
      <w:r w:rsidR="002972D8" w:rsidRPr="00395CB2">
        <w:rPr>
          <w:rFonts w:asciiTheme="majorHAnsi" w:hAnsiTheme="majorHAnsi" w:cstheme="majorHAnsi"/>
          <w:sz w:val="20"/>
          <w:szCs w:val="20"/>
        </w:rPr>
        <w:t>10procentním</w:t>
      </w:r>
      <w:r w:rsidRPr="00395CB2">
        <w:rPr>
          <w:rFonts w:asciiTheme="majorHAnsi" w:hAnsiTheme="majorHAnsi" w:cstheme="majorHAnsi"/>
          <w:sz w:val="20"/>
          <w:szCs w:val="20"/>
        </w:rPr>
        <w:t xml:space="preserve"> zhodnocením, sedmina dotázaných poté považuje podle průzkum</w:t>
      </w:r>
      <w:r w:rsidR="002972D8" w:rsidRPr="00395CB2">
        <w:rPr>
          <w:rFonts w:asciiTheme="majorHAnsi" w:hAnsiTheme="majorHAnsi" w:cstheme="majorHAnsi"/>
          <w:sz w:val="20"/>
          <w:szCs w:val="20"/>
        </w:rPr>
        <w:t>u za výhodné zhodnocení do pěti procent</w:t>
      </w:r>
      <w:r w:rsidR="00FB78D6" w:rsidRPr="00395CB2">
        <w:rPr>
          <w:rFonts w:asciiTheme="majorHAnsi" w:hAnsiTheme="majorHAnsi" w:cstheme="majorHAnsi"/>
          <w:sz w:val="20"/>
          <w:szCs w:val="20"/>
        </w:rPr>
        <w:t>.</w:t>
      </w:r>
    </w:p>
    <w:p w14:paraId="48369091" w14:textId="7D0CD344" w:rsidR="004408AC" w:rsidRPr="00395CB2" w:rsidRDefault="004408AC" w:rsidP="00CB2B09">
      <w:pPr>
        <w:spacing w:after="0" w:line="240" w:lineRule="auto"/>
        <w:jc w:val="both"/>
        <w:rPr>
          <w:rFonts w:asciiTheme="majorHAnsi" w:hAnsiTheme="majorHAnsi" w:cstheme="majorHAnsi"/>
          <w:sz w:val="20"/>
          <w:szCs w:val="20"/>
        </w:rPr>
      </w:pPr>
    </w:p>
    <w:p w14:paraId="7011DC66" w14:textId="2A5CD89B" w:rsidR="00B5690B" w:rsidRPr="00395CB2" w:rsidRDefault="00110E59" w:rsidP="00CB2B09">
      <w:pPr>
        <w:spacing w:after="0" w:line="240" w:lineRule="auto"/>
        <w:jc w:val="both"/>
        <w:rPr>
          <w:rFonts w:asciiTheme="majorHAnsi" w:hAnsiTheme="majorHAnsi" w:cstheme="majorHAnsi"/>
          <w:sz w:val="20"/>
          <w:szCs w:val="20"/>
        </w:rPr>
      </w:pPr>
      <w:r w:rsidRPr="00395CB2">
        <w:rPr>
          <w:rFonts w:asciiTheme="majorHAnsi" w:hAnsiTheme="majorHAnsi" w:cstheme="majorHAnsi"/>
          <w:sz w:val="20"/>
          <w:szCs w:val="20"/>
        </w:rPr>
        <w:t>Podle 3</w:t>
      </w:r>
      <w:r w:rsidR="00E41D40" w:rsidRPr="00395CB2">
        <w:rPr>
          <w:rFonts w:asciiTheme="majorHAnsi" w:hAnsiTheme="majorHAnsi" w:cstheme="majorHAnsi"/>
          <w:sz w:val="20"/>
          <w:szCs w:val="20"/>
        </w:rPr>
        <w:t>8 procent</w:t>
      </w:r>
      <w:r w:rsidR="00B5690B" w:rsidRPr="00395CB2">
        <w:rPr>
          <w:rFonts w:asciiTheme="majorHAnsi" w:hAnsiTheme="majorHAnsi" w:cstheme="majorHAnsi"/>
          <w:sz w:val="20"/>
          <w:szCs w:val="20"/>
        </w:rPr>
        <w:t xml:space="preserve"> Čechů</w:t>
      </w:r>
      <w:r w:rsidR="00142D78" w:rsidRPr="00395CB2">
        <w:rPr>
          <w:rFonts w:asciiTheme="majorHAnsi" w:hAnsiTheme="majorHAnsi" w:cstheme="majorHAnsi"/>
          <w:sz w:val="20"/>
          <w:szCs w:val="20"/>
        </w:rPr>
        <w:t>, kteří</w:t>
      </w:r>
      <w:r w:rsidR="00B5690B" w:rsidRPr="00395CB2">
        <w:rPr>
          <w:rFonts w:asciiTheme="majorHAnsi" w:hAnsiTheme="majorHAnsi" w:cstheme="majorHAnsi"/>
          <w:sz w:val="20"/>
          <w:szCs w:val="20"/>
        </w:rPr>
        <w:t xml:space="preserve"> </w:t>
      </w:r>
      <w:r w:rsidR="00142D78" w:rsidRPr="00395CB2">
        <w:rPr>
          <w:rFonts w:asciiTheme="majorHAnsi" w:hAnsiTheme="majorHAnsi" w:cstheme="majorHAnsi"/>
          <w:sz w:val="20"/>
          <w:szCs w:val="20"/>
        </w:rPr>
        <w:t>mají úspory,</w:t>
      </w:r>
      <w:r w:rsidR="00B5690B" w:rsidRPr="00395CB2">
        <w:rPr>
          <w:rFonts w:asciiTheme="majorHAnsi" w:hAnsiTheme="majorHAnsi" w:cstheme="majorHAnsi"/>
          <w:sz w:val="20"/>
          <w:szCs w:val="20"/>
        </w:rPr>
        <w:t xml:space="preserve"> se nejvíce vyplácí investovat pravidelně, </w:t>
      </w:r>
      <w:r w:rsidR="00E41D40" w:rsidRPr="00395CB2">
        <w:rPr>
          <w:rFonts w:asciiTheme="majorHAnsi" w:hAnsiTheme="majorHAnsi" w:cstheme="majorHAnsi"/>
          <w:sz w:val="20"/>
          <w:szCs w:val="20"/>
        </w:rPr>
        <w:t xml:space="preserve">18 procent </w:t>
      </w:r>
      <w:r w:rsidR="00520A97" w:rsidRPr="00395CB2">
        <w:rPr>
          <w:rFonts w:asciiTheme="majorHAnsi" w:hAnsiTheme="majorHAnsi" w:cstheme="majorHAnsi"/>
          <w:sz w:val="20"/>
          <w:szCs w:val="20"/>
        </w:rPr>
        <w:t xml:space="preserve">se vedle toho domnívá, že vhodná doba na investování je vždy. </w:t>
      </w:r>
    </w:p>
    <w:p w14:paraId="4D3EC6CF" w14:textId="7C5DD55A" w:rsidR="006B72B7" w:rsidRPr="00395CB2" w:rsidRDefault="006B72B7" w:rsidP="00CB2B09">
      <w:pPr>
        <w:spacing w:after="0" w:line="240" w:lineRule="auto"/>
        <w:jc w:val="both"/>
        <w:rPr>
          <w:rFonts w:asciiTheme="majorHAnsi" w:hAnsiTheme="majorHAnsi" w:cstheme="majorHAnsi"/>
          <w:sz w:val="20"/>
          <w:szCs w:val="20"/>
        </w:rPr>
      </w:pPr>
    </w:p>
    <w:p w14:paraId="058FD974" w14:textId="2B70A794" w:rsidR="004408AC" w:rsidRPr="00CE4118" w:rsidRDefault="00747F79" w:rsidP="00CB2B09">
      <w:pPr>
        <w:spacing w:after="0" w:line="240" w:lineRule="auto"/>
        <w:jc w:val="both"/>
        <w:rPr>
          <w:rFonts w:asciiTheme="majorHAnsi" w:hAnsiTheme="majorHAnsi" w:cstheme="majorHAnsi"/>
          <w:sz w:val="20"/>
          <w:szCs w:val="20"/>
        </w:rPr>
      </w:pPr>
      <w:r w:rsidRPr="00395CB2">
        <w:rPr>
          <w:rFonts w:asciiTheme="majorHAnsi" w:hAnsiTheme="majorHAnsi" w:cstheme="majorHAnsi"/>
          <w:sz w:val="20"/>
          <w:szCs w:val="20"/>
        </w:rPr>
        <w:t>Z průzkumu vyplynulo, že již</w:t>
      </w:r>
      <w:r w:rsidR="0033176A" w:rsidRPr="00395CB2">
        <w:rPr>
          <w:rFonts w:asciiTheme="majorHAnsi" w:hAnsiTheme="majorHAnsi" w:cstheme="majorHAnsi"/>
          <w:sz w:val="20"/>
          <w:szCs w:val="20"/>
        </w:rPr>
        <w:t xml:space="preserve"> každý devátý Čech</w:t>
      </w:r>
      <w:r w:rsidRPr="00395CB2">
        <w:rPr>
          <w:rFonts w:asciiTheme="majorHAnsi" w:hAnsiTheme="majorHAnsi" w:cstheme="majorHAnsi"/>
          <w:sz w:val="20"/>
          <w:szCs w:val="20"/>
        </w:rPr>
        <w:t xml:space="preserve"> využívá profesionální investiční poradenství. </w:t>
      </w:r>
      <w:r w:rsidR="006B72B7" w:rsidRPr="00395CB2">
        <w:rPr>
          <w:rFonts w:asciiTheme="majorHAnsi" w:hAnsiTheme="majorHAnsi" w:cstheme="majorHAnsi"/>
          <w:sz w:val="20"/>
          <w:szCs w:val="20"/>
        </w:rPr>
        <w:t xml:space="preserve">Nejčastěji se </w:t>
      </w:r>
      <w:r w:rsidRPr="00395CB2">
        <w:rPr>
          <w:rFonts w:asciiTheme="majorHAnsi" w:hAnsiTheme="majorHAnsi" w:cstheme="majorHAnsi"/>
          <w:sz w:val="20"/>
          <w:szCs w:val="20"/>
        </w:rPr>
        <w:t xml:space="preserve">ale </w:t>
      </w:r>
      <w:r w:rsidR="006B72B7" w:rsidRPr="00395CB2">
        <w:rPr>
          <w:rFonts w:asciiTheme="majorHAnsi" w:hAnsiTheme="majorHAnsi" w:cstheme="majorHAnsi"/>
          <w:sz w:val="20"/>
          <w:szCs w:val="20"/>
        </w:rPr>
        <w:t>při výběru produktů z investiční nabídky řídí na základě vlastního uvážení</w:t>
      </w:r>
      <w:r w:rsidR="009D0F84" w:rsidRPr="00395CB2">
        <w:rPr>
          <w:rFonts w:asciiTheme="majorHAnsi" w:hAnsiTheme="majorHAnsi" w:cstheme="majorHAnsi"/>
          <w:sz w:val="20"/>
          <w:szCs w:val="20"/>
        </w:rPr>
        <w:t>.</w:t>
      </w:r>
      <w:r w:rsidR="00CE4118">
        <w:rPr>
          <w:rFonts w:asciiTheme="majorHAnsi" w:hAnsiTheme="majorHAnsi" w:cstheme="majorHAnsi"/>
          <w:sz w:val="20"/>
          <w:szCs w:val="20"/>
        </w:rPr>
        <w:t xml:space="preserve"> „</w:t>
      </w:r>
      <w:r w:rsidR="00CE4118">
        <w:rPr>
          <w:rFonts w:asciiTheme="majorHAnsi" w:hAnsiTheme="majorHAnsi" w:cstheme="majorHAnsi"/>
          <w:i/>
          <w:iCs/>
          <w:sz w:val="20"/>
          <w:szCs w:val="20"/>
        </w:rPr>
        <w:t>Výsledky dokládají</w:t>
      </w:r>
      <w:r w:rsidR="00CE4118" w:rsidRPr="003434F4">
        <w:rPr>
          <w:rFonts w:asciiTheme="majorHAnsi" w:hAnsiTheme="majorHAnsi" w:cstheme="majorHAnsi"/>
          <w:i/>
          <w:iCs/>
          <w:sz w:val="20"/>
          <w:szCs w:val="20"/>
        </w:rPr>
        <w:t xml:space="preserve">, že </w:t>
      </w:r>
      <w:r w:rsidR="00CE4118">
        <w:rPr>
          <w:rFonts w:asciiTheme="majorHAnsi" w:hAnsiTheme="majorHAnsi" w:cstheme="majorHAnsi"/>
          <w:i/>
          <w:iCs/>
          <w:sz w:val="20"/>
          <w:szCs w:val="20"/>
        </w:rPr>
        <w:t xml:space="preserve">jsou Češi </w:t>
      </w:r>
      <w:r w:rsidR="00CE4118" w:rsidRPr="003434F4">
        <w:rPr>
          <w:rFonts w:asciiTheme="majorHAnsi" w:hAnsiTheme="majorHAnsi" w:cstheme="majorHAnsi"/>
          <w:i/>
          <w:iCs/>
          <w:sz w:val="20"/>
          <w:szCs w:val="20"/>
        </w:rPr>
        <w:t>jak subjektivně, tak preferencí způsobů uložení úspor spíš konzervativní a spíše než na externí poradenství spoléhají sami na sebe</w:t>
      </w:r>
      <w:r w:rsidR="00CE4118">
        <w:rPr>
          <w:rFonts w:asciiTheme="majorHAnsi" w:hAnsiTheme="majorHAnsi" w:cstheme="majorHAnsi"/>
          <w:i/>
          <w:iCs/>
          <w:sz w:val="20"/>
          <w:szCs w:val="20"/>
        </w:rPr>
        <w:t xml:space="preserve">,“ </w:t>
      </w:r>
      <w:r w:rsidR="00CE4118" w:rsidRPr="00CE4118">
        <w:rPr>
          <w:rFonts w:asciiTheme="majorHAnsi" w:hAnsiTheme="majorHAnsi" w:cstheme="majorHAnsi"/>
          <w:iCs/>
          <w:sz w:val="20"/>
          <w:szCs w:val="20"/>
        </w:rPr>
        <w:t xml:space="preserve">dodává </w:t>
      </w:r>
      <w:r w:rsidR="00CE4118" w:rsidRPr="00CE4118">
        <w:rPr>
          <w:rFonts w:asciiTheme="majorHAnsi" w:hAnsiTheme="majorHAnsi" w:cstheme="majorHAnsi"/>
          <w:b/>
          <w:iCs/>
          <w:sz w:val="20"/>
          <w:szCs w:val="20"/>
        </w:rPr>
        <w:t>Josef Fišer</w:t>
      </w:r>
      <w:r w:rsidR="00CE4118" w:rsidRPr="00CE4118">
        <w:rPr>
          <w:rFonts w:asciiTheme="majorHAnsi" w:hAnsiTheme="majorHAnsi" w:cstheme="majorHAnsi"/>
          <w:iCs/>
          <w:sz w:val="20"/>
          <w:szCs w:val="20"/>
        </w:rPr>
        <w:t>.</w:t>
      </w:r>
    </w:p>
    <w:p w14:paraId="32472E7D" w14:textId="77777777" w:rsidR="009D0F84" w:rsidRPr="00395CB2" w:rsidRDefault="009D0F84" w:rsidP="00CB2B09">
      <w:pPr>
        <w:spacing w:after="0" w:line="240" w:lineRule="auto"/>
        <w:jc w:val="both"/>
        <w:rPr>
          <w:rFonts w:asciiTheme="majorHAnsi" w:hAnsiTheme="majorHAnsi" w:cstheme="majorHAnsi"/>
          <w:sz w:val="20"/>
          <w:szCs w:val="20"/>
        </w:rPr>
      </w:pPr>
    </w:p>
    <w:p w14:paraId="372753DB" w14:textId="02E0BFE4" w:rsidR="00F054E0" w:rsidRPr="00395CB2" w:rsidRDefault="00F054E0" w:rsidP="00CB2B09">
      <w:pPr>
        <w:spacing w:after="0" w:line="240" w:lineRule="auto"/>
        <w:jc w:val="both"/>
        <w:rPr>
          <w:rFonts w:asciiTheme="majorHAnsi" w:hAnsiTheme="majorHAnsi" w:cstheme="majorHAnsi"/>
          <w:b/>
          <w:sz w:val="20"/>
          <w:szCs w:val="20"/>
        </w:rPr>
      </w:pPr>
      <w:r w:rsidRPr="00395CB2">
        <w:rPr>
          <w:rFonts w:asciiTheme="majorHAnsi" w:hAnsiTheme="majorHAnsi" w:cstheme="majorHAnsi"/>
          <w:b/>
          <w:sz w:val="20"/>
          <w:szCs w:val="20"/>
        </w:rPr>
        <w:t>Investování do nemovitostí v době vysoké inflace</w:t>
      </w:r>
    </w:p>
    <w:p w14:paraId="032E2FED" w14:textId="1DF13D04" w:rsidR="00F054E0" w:rsidRPr="00395CB2" w:rsidRDefault="00F054E0" w:rsidP="00CB2B09">
      <w:pPr>
        <w:spacing w:after="0" w:line="240" w:lineRule="auto"/>
        <w:jc w:val="both"/>
        <w:rPr>
          <w:rFonts w:asciiTheme="majorHAnsi" w:hAnsiTheme="majorHAnsi" w:cstheme="majorHAnsi"/>
          <w:b/>
          <w:sz w:val="20"/>
          <w:szCs w:val="20"/>
        </w:rPr>
      </w:pPr>
    </w:p>
    <w:p w14:paraId="10EA7BE6" w14:textId="7B4A2CCB" w:rsidR="006D0995" w:rsidRPr="00395CB2" w:rsidRDefault="00FB511F" w:rsidP="00F85713">
      <w:pPr>
        <w:spacing w:after="0" w:line="240" w:lineRule="auto"/>
        <w:jc w:val="both"/>
        <w:rPr>
          <w:rFonts w:asciiTheme="majorHAnsi" w:hAnsiTheme="majorHAnsi" w:cstheme="majorHAnsi"/>
          <w:sz w:val="20"/>
          <w:szCs w:val="20"/>
        </w:rPr>
      </w:pPr>
      <w:r w:rsidRPr="00395CB2">
        <w:rPr>
          <w:rFonts w:asciiTheme="majorHAnsi" w:hAnsiTheme="majorHAnsi" w:cstheme="majorHAnsi"/>
          <w:sz w:val="20"/>
          <w:szCs w:val="20"/>
        </w:rPr>
        <w:t>O tom, že je ten správný čas na investování do nemovitostí, je přesvědčena téměř polovina respondentů</w:t>
      </w:r>
      <w:r w:rsidR="00EF4335" w:rsidRPr="00395CB2">
        <w:rPr>
          <w:rFonts w:asciiTheme="majorHAnsi" w:hAnsiTheme="majorHAnsi" w:cstheme="majorHAnsi"/>
          <w:sz w:val="20"/>
          <w:szCs w:val="20"/>
        </w:rPr>
        <w:t xml:space="preserve"> (nejčastěji padesátníků a šedesátníků)</w:t>
      </w:r>
      <w:r w:rsidRPr="00395CB2">
        <w:rPr>
          <w:rFonts w:asciiTheme="majorHAnsi" w:hAnsiTheme="majorHAnsi" w:cstheme="majorHAnsi"/>
          <w:sz w:val="20"/>
          <w:szCs w:val="20"/>
        </w:rPr>
        <w:t xml:space="preserve">. O něco málo vyšší část zastává opačný názor a investici </w:t>
      </w:r>
      <w:r w:rsidR="00EF4335" w:rsidRPr="00395CB2">
        <w:rPr>
          <w:rFonts w:asciiTheme="majorHAnsi" w:hAnsiTheme="majorHAnsi" w:cstheme="majorHAnsi"/>
          <w:sz w:val="20"/>
          <w:szCs w:val="20"/>
        </w:rPr>
        <w:t xml:space="preserve">do bytu či domu nyní </w:t>
      </w:r>
      <w:r w:rsidR="00E41D40" w:rsidRPr="00395CB2">
        <w:rPr>
          <w:rFonts w:asciiTheme="majorHAnsi" w:hAnsiTheme="majorHAnsi" w:cstheme="majorHAnsi"/>
          <w:sz w:val="20"/>
          <w:szCs w:val="20"/>
        </w:rPr>
        <w:t>vidí</w:t>
      </w:r>
      <w:r w:rsidR="00EF4335" w:rsidRPr="00395CB2">
        <w:rPr>
          <w:rFonts w:asciiTheme="majorHAnsi" w:hAnsiTheme="majorHAnsi" w:cstheme="majorHAnsi"/>
          <w:sz w:val="20"/>
          <w:szCs w:val="20"/>
        </w:rPr>
        <w:t xml:space="preserve"> jako špatně načasovanou, přiče</w:t>
      </w:r>
      <w:r w:rsidR="00264C12" w:rsidRPr="00395CB2">
        <w:rPr>
          <w:rFonts w:asciiTheme="majorHAnsi" w:hAnsiTheme="majorHAnsi" w:cstheme="majorHAnsi"/>
          <w:sz w:val="20"/>
          <w:szCs w:val="20"/>
        </w:rPr>
        <w:t>mž nejčastěji se k tomu přiklánějí</w:t>
      </w:r>
      <w:r w:rsidR="00EF4335" w:rsidRPr="00395CB2">
        <w:rPr>
          <w:rFonts w:asciiTheme="majorHAnsi" w:hAnsiTheme="majorHAnsi" w:cstheme="majorHAnsi"/>
          <w:sz w:val="20"/>
          <w:szCs w:val="20"/>
        </w:rPr>
        <w:t xml:space="preserve"> obyvatelé Jihomoravského a Zlínského kraje. </w:t>
      </w:r>
    </w:p>
    <w:p w14:paraId="1A7B8EF8" w14:textId="66995E74" w:rsidR="006D0995" w:rsidRPr="00395CB2" w:rsidRDefault="006D0995" w:rsidP="00F85713">
      <w:pPr>
        <w:spacing w:after="0" w:line="240" w:lineRule="auto"/>
        <w:jc w:val="both"/>
        <w:rPr>
          <w:rFonts w:asciiTheme="majorHAnsi" w:hAnsiTheme="majorHAnsi" w:cstheme="majorHAnsi"/>
          <w:b/>
          <w:sz w:val="20"/>
          <w:szCs w:val="20"/>
        </w:rPr>
      </w:pPr>
    </w:p>
    <w:p w14:paraId="4A58706C" w14:textId="6CAF41C8" w:rsidR="008D317C" w:rsidRPr="00395CB2" w:rsidRDefault="001B04A1" w:rsidP="00F85713">
      <w:pPr>
        <w:spacing w:after="0" w:line="240" w:lineRule="auto"/>
        <w:jc w:val="both"/>
        <w:rPr>
          <w:rFonts w:asciiTheme="majorHAnsi" w:hAnsiTheme="majorHAnsi" w:cstheme="majorHAnsi"/>
          <w:sz w:val="20"/>
          <w:szCs w:val="20"/>
        </w:rPr>
      </w:pPr>
      <w:r w:rsidRPr="00395CB2">
        <w:rPr>
          <w:rFonts w:asciiTheme="majorHAnsi" w:hAnsiTheme="majorHAnsi" w:cstheme="majorHAnsi"/>
          <w:b/>
          <w:sz w:val="20"/>
          <w:szCs w:val="20"/>
        </w:rPr>
        <w:t>Větší potřeba finančního plánování do budoucna</w:t>
      </w:r>
    </w:p>
    <w:p w14:paraId="62DDF1B8" w14:textId="77777777" w:rsidR="00DB5B16" w:rsidRPr="00395CB2" w:rsidRDefault="00DB5B16" w:rsidP="00CB2B09">
      <w:pPr>
        <w:spacing w:after="0" w:line="240" w:lineRule="auto"/>
        <w:jc w:val="both"/>
        <w:rPr>
          <w:rFonts w:asciiTheme="majorHAnsi" w:hAnsiTheme="majorHAnsi" w:cstheme="majorHAnsi"/>
          <w:b/>
          <w:sz w:val="20"/>
          <w:szCs w:val="20"/>
        </w:rPr>
      </w:pPr>
    </w:p>
    <w:p w14:paraId="7BF7678B" w14:textId="48B1D226" w:rsidR="004F489B" w:rsidRPr="00395CB2" w:rsidRDefault="008D317C" w:rsidP="000E2989">
      <w:pPr>
        <w:autoSpaceDE w:val="0"/>
        <w:autoSpaceDN w:val="0"/>
        <w:spacing w:after="240"/>
        <w:jc w:val="both"/>
        <w:rPr>
          <w:rFonts w:asciiTheme="majorHAnsi" w:hAnsiTheme="majorHAnsi" w:cstheme="majorHAnsi"/>
          <w:sz w:val="20"/>
          <w:szCs w:val="20"/>
        </w:rPr>
      </w:pPr>
      <w:r w:rsidRPr="00395CB2">
        <w:rPr>
          <w:rFonts w:asciiTheme="majorHAnsi" w:hAnsiTheme="majorHAnsi" w:cstheme="majorHAnsi"/>
          <w:sz w:val="20"/>
          <w:szCs w:val="20"/>
        </w:rPr>
        <w:t>Přev</w:t>
      </w:r>
      <w:r w:rsidR="00150DB6" w:rsidRPr="00395CB2">
        <w:rPr>
          <w:rFonts w:asciiTheme="majorHAnsi" w:hAnsiTheme="majorHAnsi" w:cstheme="majorHAnsi"/>
          <w:sz w:val="20"/>
          <w:szCs w:val="20"/>
        </w:rPr>
        <w:t>ážná většina</w:t>
      </w:r>
      <w:r w:rsidR="00C35354" w:rsidRPr="00395CB2">
        <w:rPr>
          <w:rFonts w:asciiTheme="majorHAnsi" w:hAnsiTheme="majorHAnsi" w:cstheme="majorHAnsi"/>
          <w:sz w:val="20"/>
          <w:szCs w:val="20"/>
        </w:rPr>
        <w:t xml:space="preserve"> se rovněž</w:t>
      </w:r>
      <w:r w:rsidRPr="00395CB2">
        <w:rPr>
          <w:rFonts w:asciiTheme="majorHAnsi" w:hAnsiTheme="majorHAnsi" w:cstheme="majorHAnsi"/>
          <w:sz w:val="20"/>
          <w:szCs w:val="20"/>
        </w:rPr>
        <w:t xml:space="preserve"> domnívá, že v budoucnu bude větší potřeba myslet na tzv. „zadní vrátka“ </w:t>
      </w:r>
      <w:r w:rsidR="006D0995" w:rsidRPr="00395CB2">
        <w:rPr>
          <w:rFonts w:asciiTheme="majorHAnsi" w:hAnsiTheme="majorHAnsi" w:cstheme="majorHAnsi"/>
          <w:sz w:val="20"/>
          <w:szCs w:val="20"/>
        </w:rPr>
        <w:br/>
      </w:r>
      <w:r w:rsidRPr="00395CB2">
        <w:rPr>
          <w:rFonts w:asciiTheme="majorHAnsi" w:hAnsiTheme="majorHAnsi" w:cstheme="majorHAnsi"/>
          <w:sz w:val="20"/>
          <w:szCs w:val="20"/>
        </w:rPr>
        <w:t xml:space="preserve">a bude tak nutné více plánovat domácí finance. Zároveň z průzkumu vyplynulo, že čím méně mají Češi naspořeno, tím více se s touto tezí </w:t>
      </w:r>
      <w:r w:rsidR="00D3584A" w:rsidRPr="00395CB2">
        <w:rPr>
          <w:rFonts w:asciiTheme="majorHAnsi" w:hAnsiTheme="majorHAnsi" w:cstheme="majorHAnsi"/>
          <w:sz w:val="20"/>
          <w:szCs w:val="20"/>
        </w:rPr>
        <w:t xml:space="preserve">aktuálně </w:t>
      </w:r>
      <w:r w:rsidR="00DA08E2" w:rsidRPr="00395CB2">
        <w:rPr>
          <w:rFonts w:asciiTheme="majorHAnsi" w:hAnsiTheme="majorHAnsi" w:cstheme="majorHAnsi"/>
          <w:sz w:val="20"/>
          <w:szCs w:val="20"/>
        </w:rPr>
        <w:t>ztotožňují a chystají se dané v budoucnu změnit.</w:t>
      </w:r>
      <w:r w:rsidR="004F489B" w:rsidRPr="00395CB2">
        <w:rPr>
          <w:rFonts w:asciiTheme="majorHAnsi" w:hAnsiTheme="majorHAnsi" w:cstheme="majorHAnsi"/>
          <w:sz w:val="20"/>
          <w:szCs w:val="20"/>
        </w:rPr>
        <w:t xml:space="preserve"> „</w:t>
      </w:r>
      <w:r w:rsidR="004F489B" w:rsidRPr="00395CB2">
        <w:rPr>
          <w:rFonts w:asciiTheme="majorHAnsi" w:hAnsiTheme="majorHAnsi" w:cstheme="majorHAnsi"/>
          <w:i/>
          <w:sz w:val="20"/>
          <w:szCs w:val="20"/>
        </w:rPr>
        <w:t>Současná situace může být pro mnohé lidi více než obtížná právě díky absenci plánu a rezerv. Je nutné si ale uvědomit, že máme za sebou dva těžké roky v sevření koronavirových opatření, které pro některé obyvatele nebyly jednoduché</w:t>
      </w:r>
      <w:r w:rsidR="004F489B" w:rsidRPr="00395CB2">
        <w:rPr>
          <w:rFonts w:asciiTheme="majorHAnsi" w:hAnsiTheme="majorHAnsi" w:cstheme="majorHAnsi"/>
          <w:sz w:val="20"/>
          <w:szCs w:val="20"/>
        </w:rPr>
        <w:t xml:space="preserve">,“ dodává </w:t>
      </w:r>
      <w:r w:rsidR="004F489B" w:rsidRPr="00395CB2">
        <w:rPr>
          <w:rFonts w:asciiTheme="majorHAnsi" w:hAnsiTheme="majorHAnsi" w:cstheme="majorHAnsi"/>
          <w:b/>
          <w:sz w:val="20"/>
          <w:szCs w:val="20"/>
        </w:rPr>
        <w:t>Martin Novák</w:t>
      </w:r>
      <w:r w:rsidR="004F489B" w:rsidRPr="00395CB2">
        <w:rPr>
          <w:rFonts w:asciiTheme="majorHAnsi" w:hAnsiTheme="majorHAnsi" w:cstheme="majorHAnsi"/>
          <w:sz w:val="20"/>
          <w:szCs w:val="20"/>
        </w:rPr>
        <w:t>.</w:t>
      </w:r>
    </w:p>
    <w:p w14:paraId="07222BC8" w14:textId="064769C9" w:rsidR="008267BE" w:rsidRPr="00395CB2" w:rsidRDefault="00C25F2A" w:rsidP="00CB2B09">
      <w:pPr>
        <w:spacing w:after="0" w:line="240" w:lineRule="auto"/>
        <w:jc w:val="both"/>
        <w:rPr>
          <w:rFonts w:asciiTheme="majorHAnsi" w:hAnsiTheme="majorHAnsi" w:cstheme="majorHAnsi"/>
          <w:b/>
          <w:sz w:val="20"/>
          <w:szCs w:val="20"/>
        </w:rPr>
      </w:pPr>
      <w:r w:rsidRPr="00395CB2">
        <w:rPr>
          <w:rFonts w:asciiTheme="majorHAnsi" w:hAnsiTheme="majorHAnsi" w:cstheme="majorHAnsi"/>
          <w:b/>
          <w:sz w:val="20"/>
          <w:szCs w:val="20"/>
        </w:rPr>
        <w:t xml:space="preserve">Reálným </w:t>
      </w:r>
      <w:r w:rsidR="009C3F88" w:rsidRPr="00395CB2">
        <w:rPr>
          <w:rFonts w:asciiTheme="majorHAnsi" w:hAnsiTheme="majorHAnsi" w:cstheme="majorHAnsi"/>
          <w:b/>
          <w:sz w:val="20"/>
          <w:szCs w:val="20"/>
        </w:rPr>
        <w:t>d</w:t>
      </w:r>
      <w:r w:rsidRPr="00395CB2">
        <w:rPr>
          <w:rFonts w:asciiTheme="majorHAnsi" w:hAnsiTheme="majorHAnsi" w:cstheme="majorHAnsi"/>
          <w:b/>
          <w:sz w:val="20"/>
          <w:szCs w:val="20"/>
        </w:rPr>
        <w:t>opadům inflace rozumí</w:t>
      </w:r>
      <w:r w:rsidR="00343079" w:rsidRPr="00395CB2">
        <w:rPr>
          <w:rFonts w:asciiTheme="majorHAnsi" w:hAnsiTheme="majorHAnsi" w:cstheme="majorHAnsi"/>
          <w:b/>
          <w:sz w:val="20"/>
          <w:szCs w:val="20"/>
        </w:rPr>
        <w:t xml:space="preserve"> </w:t>
      </w:r>
      <w:r w:rsidR="009C3F88" w:rsidRPr="00395CB2">
        <w:rPr>
          <w:rFonts w:asciiTheme="majorHAnsi" w:hAnsiTheme="majorHAnsi" w:cstheme="majorHAnsi"/>
          <w:b/>
          <w:sz w:val="20"/>
          <w:szCs w:val="20"/>
        </w:rPr>
        <w:t>naprostá většina</w:t>
      </w:r>
    </w:p>
    <w:p w14:paraId="28A1A14B" w14:textId="5BB57F54" w:rsidR="008267BE" w:rsidRPr="00395CB2" w:rsidRDefault="008267BE" w:rsidP="00CB2B09">
      <w:pPr>
        <w:spacing w:after="0" w:line="240" w:lineRule="auto"/>
        <w:jc w:val="both"/>
        <w:rPr>
          <w:rFonts w:asciiTheme="majorHAnsi" w:hAnsiTheme="majorHAnsi" w:cstheme="majorHAnsi"/>
          <w:b/>
          <w:sz w:val="20"/>
          <w:szCs w:val="20"/>
        </w:rPr>
      </w:pPr>
    </w:p>
    <w:p w14:paraId="2FB74549" w14:textId="3580C0D1" w:rsidR="00F60713" w:rsidRPr="00395CB2" w:rsidRDefault="0019176E" w:rsidP="00F60713">
      <w:pPr>
        <w:spacing w:after="0" w:line="240" w:lineRule="auto"/>
        <w:jc w:val="both"/>
        <w:rPr>
          <w:rFonts w:asciiTheme="majorHAnsi" w:hAnsiTheme="majorHAnsi" w:cstheme="majorHAnsi"/>
          <w:sz w:val="20"/>
          <w:szCs w:val="20"/>
        </w:rPr>
      </w:pPr>
      <w:r w:rsidRPr="00395CB2">
        <w:rPr>
          <w:rFonts w:asciiTheme="majorHAnsi" w:hAnsiTheme="majorHAnsi" w:cstheme="majorHAnsi"/>
          <w:sz w:val="20"/>
          <w:szCs w:val="20"/>
        </w:rPr>
        <w:t xml:space="preserve">Devět z 10 </w:t>
      </w:r>
      <w:r w:rsidR="008267BE" w:rsidRPr="00395CB2">
        <w:rPr>
          <w:rFonts w:asciiTheme="majorHAnsi" w:hAnsiTheme="majorHAnsi" w:cstheme="majorHAnsi"/>
          <w:sz w:val="20"/>
          <w:szCs w:val="20"/>
        </w:rPr>
        <w:t>Čechů chápe, jak působí inflace na hodnotu úspor. Průzkum z</w:t>
      </w:r>
      <w:r w:rsidRPr="00395CB2">
        <w:rPr>
          <w:rFonts w:asciiTheme="majorHAnsi" w:hAnsiTheme="majorHAnsi" w:cstheme="majorHAnsi"/>
          <w:sz w:val="20"/>
          <w:szCs w:val="20"/>
        </w:rPr>
        <w:t xml:space="preserve">jistil, že pouze dva lidé ze </w:t>
      </w:r>
      <w:r w:rsidR="006F06F4" w:rsidRPr="00395CB2">
        <w:rPr>
          <w:rFonts w:asciiTheme="majorHAnsi" w:hAnsiTheme="majorHAnsi" w:cstheme="majorHAnsi"/>
          <w:sz w:val="20"/>
          <w:szCs w:val="20"/>
        </w:rPr>
        <w:br/>
      </w:r>
      <w:r w:rsidRPr="00395CB2">
        <w:rPr>
          <w:rFonts w:asciiTheme="majorHAnsi" w:hAnsiTheme="majorHAnsi" w:cstheme="majorHAnsi"/>
          <w:sz w:val="20"/>
          <w:szCs w:val="20"/>
        </w:rPr>
        <w:t>100</w:t>
      </w:r>
      <w:r w:rsidR="008267BE" w:rsidRPr="00395CB2">
        <w:rPr>
          <w:rFonts w:asciiTheme="majorHAnsi" w:hAnsiTheme="majorHAnsi" w:cstheme="majorHAnsi"/>
          <w:sz w:val="20"/>
          <w:szCs w:val="20"/>
        </w:rPr>
        <w:t xml:space="preserve"> </w:t>
      </w:r>
      <w:r w:rsidR="004C241A" w:rsidRPr="00395CB2">
        <w:rPr>
          <w:rFonts w:asciiTheme="majorHAnsi" w:hAnsiTheme="majorHAnsi" w:cstheme="majorHAnsi"/>
          <w:sz w:val="20"/>
          <w:szCs w:val="20"/>
        </w:rPr>
        <w:t>mají mylnou představu o tom, jak jejich finance daná</w:t>
      </w:r>
      <w:r w:rsidR="00387EA9" w:rsidRPr="00395CB2">
        <w:rPr>
          <w:rFonts w:asciiTheme="majorHAnsi" w:hAnsiTheme="majorHAnsi" w:cstheme="majorHAnsi"/>
          <w:sz w:val="20"/>
          <w:szCs w:val="20"/>
        </w:rPr>
        <w:t xml:space="preserve"> míra inflace zhodnocuje</w:t>
      </w:r>
      <w:r w:rsidR="00410E42" w:rsidRPr="00395CB2">
        <w:rPr>
          <w:rFonts w:asciiTheme="majorHAnsi" w:hAnsiTheme="majorHAnsi" w:cstheme="majorHAnsi"/>
          <w:sz w:val="20"/>
          <w:szCs w:val="20"/>
        </w:rPr>
        <w:t>,</w:t>
      </w:r>
      <w:r w:rsidR="00387EA9" w:rsidRPr="00395CB2">
        <w:rPr>
          <w:rFonts w:asciiTheme="majorHAnsi" w:hAnsiTheme="majorHAnsi" w:cstheme="majorHAnsi"/>
          <w:sz w:val="20"/>
          <w:szCs w:val="20"/>
        </w:rPr>
        <w:t xml:space="preserve"> čili</w:t>
      </w:r>
      <w:r w:rsidR="004C241A" w:rsidRPr="00395CB2">
        <w:rPr>
          <w:rFonts w:asciiTheme="majorHAnsi" w:hAnsiTheme="majorHAnsi" w:cstheme="majorHAnsi"/>
          <w:sz w:val="20"/>
          <w:szCs w:val="20"/>
        </w:rPr>
        <w:t xml:space="preserve"> znehodnocuje.</w:t>
      </w:r>
      <w:r w:rsidR="00935D82" w:rsidRPr="00395CB2">
        <w:rPr>
          <w:rFonts w:asciiTheme="majorHAnsi" w:hAnsiTheme="majorHAnsi" w:cstheme="majorHAnsi"/>
          <w:sz w:val="20"/>
          <w:szCs w:val="20"/>
        </w:rPr>
        <w:t xml:space="preserve"> „</w:t>
      </w:r>
      <w:r w:rsidR="00935D82" w:rsidRPr="00395CB2">
        <w:rPr>
          <w:rFonts w:asciiTheme="majorHAnsi" w:hAnsiTheme="majorHAnsi" w:cstheme="majorHAnsi"/>
          <w:i/>
          <w:sz w:val="20"/>
          <w:szCs w:val="20"/>
        </w:rPr>
        <w:t>Tyto výsledky jsou dobrou i špatnou zprávu zároveň. Pozitivní je, že se obe</w:t>
      </w:r>
      <w:r w:rsidR="001E0C87" w:rsidRPr="00395CB2">
        <w:rPr>
          <w:rFonts w:asciiTheme="majorHAnsi" w:hAnsiTheme="majorHAnsi" w:cstheme="majorHAnsi"/>
          <w:i/>
          <w:sz w:val="20"/>
          <w:szCs w:val="20"/>
        </w:rPr>
        <w:t>cně zvyšuje finanční gramotnost</w:t>
      </w:r>
      <w:r w:rsidR="00935D82" w:rsidRPr="00395CB2">
        <w:rPr>
          <w:rFonts w:asciiTheme="majorHAnsi" w:hAnsiTheme="majorHAnsi" w:cstheme="majorHAnsi"/>
          <w:i/>
          <w:sz w:val="20"/>
          <w:szCs w:val="20"/>
        </w:rPr>
        <w:t xml:space="preserve"> obyvatel</w:t>
      </w:r>
      <w:r w:rsidR="001E0C87" w:rsidRPr="00395CB2">
        <w:rPr>
          <w:rFonts w:asciiTheme="majorHAnsi" w:hAnsiTheme="majorHAnsi" w:cstheme="majorHAnsi"/>
          <w:i/>
          <w:sz w:val="20"/>
          <w:szCs w:val="20"/>
        </w:rPr>
        <w:t>, špatnou zprávou</w:t>
      </w:r>
      <w:r w:rsidR="00935D82" w:rsidRPr="00395CB2">
        <w:rPr>
          <w:rFonts w:asciiTheme="majorHAnsi" w:hAnsiTheme="majorHAnsi" w:cstheme="majorHAnsi"/>
          <w:i/>
          <w:sz w:val="20"/>
          <w:szCs w:val="20"/>
        </w:rPr>
        <w:t xml:space="preserve"> ale je, že in</w:t>
      </w:r>
      <w:r w:rsidR="001E0C87" w:rsidRPr="00395CB2">
        <w:rPr>
          <w:rFonts w:asciiTheme="majorHAnsi" w:hAnsiTheme="majorHAnsi" w:cstheme="majorHAnsi"/>
          <w:i/>
          <w:sz w:val="20"/>
          <w:szCs w:val="20"/>
        </w:rPr>
        <w:t>flace ve výši 10 procent</w:t>
      </w:r>
      <w:r w:rsidR="00935D82" w:rsidRPr="00395CB2">
        <w:rPr>
          <w:rFonts w:asciiTheme="majorHAnsi" w:hAnsiTheme="majorHAnsi" w:cstheme="majorHAnsi"/>
          <w:i/>
          <w:sz w:val="20"/>
          <w:szCs w:val="20"/>
        </w:rPr>
        <w:t xml:space="preserve"> znamená pro mnohé ve skutečnosti velmi drahé školné</w:t>
      </w:r>
      <w:r w:rsidR="00935D82" w:rsidRPr="00395CB2">
        <w:rPr>
          <w:rFonts w:asciiTheme="majorHAnsi" w:hAnsiTheme="majorHAnsi" w:cstheme="majorHAnsi"/>
          <w:sz w:val="20"/>
          <w:szCs w:val="20"/>
        </w:rPr>
        <w:t xml:space="preserve">,“ komentuje zjištění průzkumu </w:t>
      </w:r>
      <w:r w:rsidR="00935D82" w:rsidRPr="00395CB2">
        <w:rPr>
          <w:rFonts w:asciiTheme="majorHAnsi" w:hAnsiTheme="majorHAnsi" w:cstheme="majorHAnsi"/>
          <w:b/>
          <w:sz w:val="20"/>
          <w:szCs w:val="20"/>
        </w:rPr>
        <w:t>Martin Novák</w:t>
      </w:r>
      <w:r w:rsidR="00935D82" w:rsidRPr="00395CB2">
        <w:rPr>
          <w:rFonts w:asciiTheme="majorHAnsi" w:hAnsiTheme="majorHAnsi" w:cstheme="majorHAnsi"/>
          <w:sz w:val="20"/>
          <w:szCs w:val="20"/>
        </w:rPr>
        <w:t>.</w:t>
      </w:r>
    </w:p>
    <w:p w14:paraId="653EAB2D" w14:textId="47FA4F61" w:rsidR="000478AE" w:rsidRPr="00395CB2" w:rsidRDefault="000478AE" w:rsidP="00CB2B09">
      <w:pPr>
        <w:spacing w:after="0" w:line="240" w:lineRule="auto"/>
        <w:jc w:val="both"/>
        <w:rPr>
          <w:rFonts w:asciiTheme="majorHAnsi" w:hAnsiTheme="majorHAnsi" w:cstheme="majorHAnsi"/>
          <w:sz w:val="20"/>
          <w:szCs w:val="20"/>
        </w:rPr>
      </w:pPr>
    </w:p>
    <w:p w14:paraId="7E6E72DD" w14:textId="33A351B7" w:rsidR="00390822" w:rsidRPr="00395CB2" w:rsidRDefault="006B72B7" w:rsidP="00230663">
      <w:pPr>
        <w:spacing w:after="0" w:line="240" w:lineRule="auto"/>
        <w:jc w:val="both"/>
        <w:rPr>
          <w:rFonts w:asciiTheme="majorHAnsi" w:hAnsiTheme="majorHAnsi" w:cstheme="majorHAnsi"/>
          <w:b/>
          <w:sz w:val="20"/>
          <w:szCs w:val="20"/>
        </w:rPr>
      </w:pPr>
      <w:r w:rsidRPr="00395CB2">
        <w:rPr>
          <w:rFonts w:asciiTheme="majorHAnsi" w:hAnsiTheme="majorHAnsi" w:cstheme="majorHAnsi"/>
          <w:b/>
          <w:sz w:val="20"/>
          <w:szCs w:val="20"/>
        </w:rPr>
        <w:t>Nejvíce Čechů spojuje podvodnou investici</w:t>
      </w:r>
      <w:r w:rsidR="009A095D" w:rsidRPr="00395CB2">
        <w:rPr>
          <w:rFonts w:asciiTheme="majorHAnsi" w:hAnsiTheme="majorHAnsi" w:cstheme="majorHAnsi"/>
          <w:b/>
          <w:sz w:val="20"/>
          <w:szCs w:val="20"/>
        </w:rPr>
        <w:t xml:space="preserve"> s vysokým zhodnocením za krátkou dobu nebo s garancí výnosů bez ohledu na tržní podmínky</w:t>
      </w:r>
    </w:p>
    <w:p w14:paraId="2D1C66BF" w14:textId="77777777" w:rsidR="009E6F60" w:rsidRPr="00395CB2" w:rsidRDefault="009E6F60" w:rsidP="00230663">
      <w:pPr>
        <w:pBdr>
          <w:bottom w:val="single" w:sz="4" w:space="1" w:color="auto"/>
        </w:pBdr>
        <w:spacing w:after="0"/>
        <w:jc w:val="both"/>
        <w:rPr>
          <w:rFonts w:asciiTheme="majorHAnsi" w:hAnsiTheme="majorHAnsi" w:cstheme="majorHAnsi"/>
          <w:sz w:val="20"/>
          <w:szCs w:val="20"/>
        </w:rPr>
      </w:pPr>
    </w:p>
    <w:p w14:paraId="3ED9B690" w14:textId="3A04C65A" w:rsidR="009E6F60" w:rsidRPr="00395CB2" w:rsidRDefault="00993B53" w:rsidP="00230663">
      <w:pPr>
        <w:pBdr>
          <w:bottom w:val="single" w:sz="4" w:space="1" w:color="auto"/>
        </w:pBdr>
        <w:spacing w:after="0"/>
        <w:jc w:val="both"/>
        <w:rPr>
          <w:rFonts w:asciiTheme="majorHAnsi" w:hAnsiTheme="majorHAnsi" w:cstheme="majorHAnsi"/>
          <w:sz w:val="20"/>
          <w:szCs w:val="20"/>
        </w:rPr>
      </w:pPr>
      <w:r w:rsidRPr="00395CB2">
        <w:rPr>
          <w:rFonts w:asciiTheme="majorHAnsi" w:hAnsiTheme="majorHAnsi" w:cstheme="majorHAnsi"/>
          <w:sz w:val="20"/>
          <w:szCs w:val="20"/>
        </w:rPr>
        <w:t xml:space="preserve">Průzkum se také soustředil na to, zda respondenti umí rozlišit podvodnou od tzv. zdravé investice. </w:t>
      </w:r>
      <w:r w:rsidR="00684D04" w:rsidRPr="00395CB2">
        <w:rPr>
          <w:rFonts w:asciiTheme="majorHAnsi" w:hAnsiTheme="majorHAnsi" w:cstheme="majorHAnsi"/>
          <w:sz w:val="20"/>
          <w:szCs w:val="20"/>
        </w:rPr>
        <w:t xml:space="preserve">Mezi zásadní faktory podporující důvěryhodnost investiční společnosti </w:t>
      </w:r>
      <w:r w:rsidR="001D3A7C" w:rsidRPr="00395CB2">
        <w:rPr>
          <w:rFonts w:asciiTheme="majorHAnsi" w:hAnsiTheme="majorHAnsi" w:cstheme="majorHAnsi"/>
          <w:sz w:val="20"/>
          <w:szCs w:val="20"/>
        </w:rPr>
        <w:t>po</w:t>
      </w:r>
      <w:r w:rsidR="00684D04" w:rsidRPr="00395CB2">
        <w:rPr>
          <w:rFonts w:asciiTheme="majorHAnsi" w:hAnsiTheme="majorHAnsi" w:cstheme="majorHAnsi"/>
          <w:sz w:val="20"/>
          <w:szCs w:val="20"/>
        </w:rPr>
        <w:t>dle respondentů nejčastěji patří jasný investiční plán firmy, její transparentnost a veřejně publikované vlastní výsledky o hospodaření.</w:t>
      </w:r>
      <w:r w:rsidR="003A36E0" w:rsidRPr="00395CB2">
        <w:rPr>
          <w:rFonts w:asciiTheme="majorHAnsi" w:hAnsiTheme="majorHAnsi" w:cstheme="majorHAnsi"/>
          <w:sz w:val="20"/>
          <w:szCs w:val="20"/>
        </w:rPr>
        <w:t xml:space="preserve"> Vedle toho</w:t>
      </w:r>
      <w:r w:rsidR="001D3A7C" w:rsidRPr="00395CB2">
        <w:rPr>
          <w:rFonts w:asciiTheme="majorHAnsi" w:hAnsiTheme="majorHAnsi" w:cstheme="majorHAnsi"/>
          <w:sz w:val="20"/>
          <w:szCs w:val="20"/>
        </w:rPr>
        <w:t xml:space="preserve"> vnímá větší část populace (81 procent</w:t>
      </w:r>
      <w:r w:rsidR="003A36E0" w:rsidRPr="00395CB2">
        <w:rPr>
          <w:rFonts w:asciiTheme="majorHAnsi" w:hAnsiTheme="majorHAnsi" w:cstheme="majorHAnsi"/>
          <w:sz w:val="20"/>
          <w:szCs w:val="20"/>
        </w:rPr>
        <w:t>) jako důležité vlastnictví</w:t>
      </w:r>
      <w:r w:rsidRPr="00395CB2">
        <w:rPr>
          <w:rFonts w:asciiTheme="majorHAnsi" w:hAnsiTheme="majorHAnsi" w:cstheme="majorHAnsi"/>
          <w:sz w:val="20"/>
          <w:szCs w:val="20"/>
        </w:rPr>
        <w:t xml:space="preserve"> </w:t>
      </w:r>
      <w:r w:rsidR="003A36E0" w:rsidRPr="00395CB2">
        <w:rPr>
          <w:rFonts w:asciiTheme="majorHAnsi" w:hAnsiTheme="majorHAnsi" w:cstheme="majorHAnsi"/>
          <w:sz w:val="20"/>
          <w:szCs w:val="20"/>
        </w:rPr>
        <w:t>licence od České národní banky.</w:t>
      </w:r>
      <w:r w:rsidR="00230663" w:rsidRPr="00395CB2">
        <w:rPr>
          <w:rFonts w:asciiTheme="majorHAnsi" w:hAnsiTheme="majorHAnsi" w:cstheme="majorHAnsi"/>
          <w:sz w:val="20"/>
          <w:szCs w:val="20"/>
        </w:rPr>
        <w:t xml:space="preserve"> Schopnost vyvarovat se tzv. Ponziho schématu průzkum napříč českou populací s jistotou nepotvrdil, naopak někteří jedinci mohou mít</w:t>
      </w:r>
      <w:r w:rsidR="00215CC5" w:rsidRPr="00395CB2">
        <w:rPr>
          <w:rFonts w:asciiTheme="majorHAnsi" w:hAnsiTheme="majorHAnsi" w:cstheme="majorHAnsi"/>
          <w:sz w:val="20"/>
          <w:szCs w:val="20"/>
        </w:rPr>
        <w:t xml:space="preserve"> pravděpodobně</w:t>
      </w:r>
      <w:r w:rsidR="00230663" w:rsidRPr="00395CB2">
        <w:rPr>
          <w:rFonts w:asciiTheme="majorHAnsi" w:hAnsiTheme="majorHAnsi" w:cstheme="majorHAnsi"/>
          <w:sz w:val="20"/>
          <w:szCs w:val="20"/>
        </w:rPr>
        <w:t xml:space="preserve"> potíže podvodné investiční jednání</w:t>
      </w:r>
      <w:r w:rsidR="00C2513F" w:rsidRPr="00395CB2">
        <w:rPr>
          <w:rFonts w:asciiTheme="majorHAnsi" w:hAnsiTheme="majorHAnsi" w:cstheme="majorHAnsi"/>
          <w:sz w:val="20"/>
          <w:szCs w:val="20"/>
        </w:rPr>
        <w:t xml:space="preserve"> </w:t>
      </w:r>
      <w:r w:rsidR="006F06F4" w:rsidRPr="00395CB2">
        <w:rPr>
          <w:rFonts w:asciiTheme="majorHAnsi" w:hAnsiTheme="majorHAnsi" w:cstheme="majorHAnsi"/>
          <w:sz w:val="20"/>
          <w:szCs w:val="20"/>
        </w:rPr>
        <w:br/>
      </w:r>
      <w:r w:rsidR="00C2513F" w:rsidRPr="00395CB2">
        <w:rPr>
          <w:rFonts w:asciiTheme="majorHAnsi" w:hAnsiTheme="majorHAnsi" w:cstheme="majorHAnsi"/>
          <w:sz w:val="20"/>
          <w:szCs w:val="20"/>
        </w:rPr>
        <w:t>i v dnešní době</w:t>
      </w:r>
      <w:r w:rsidR="00230663" w:rsidRPr="00395CB2">
        <w:rPr>
          <w:rFonts w:asciiTheme="majorHAnsi" w:hAnsiTheme="majorHAnsi" w:cstheme="majorHAnsi"/>
          <w:sz w:val="20"/>
          <w:szCs w:val="20"/>
        </w:rPr>
        <w:t xml:space="preserve"> rozeznat. </w:t>
      </w:r>
    </w:p>
    <w:p w14:paraId="7E044BC5" w14:textId="77777777" w:rsidR="00537858" w:rsidRDefault="00537858" w:rsidP="00390822">
      <w:pPr>
        <w:pBdr>
          <w:bottom w:val="single" w:sz="4" w:space="1" w:color="auto"/>
        </w:pBdr>
      </w:pPr>
    </w:p>
    <w:p w14:paraId="39C92847" w14:textId="418D78DC" w:rsidR="001120FC" w:rsidRPr="001120FC" w:rsidRDefault="001120FC" w:rsidP="00390822">
      <w:pPr>
        <w:jc w:val="both"/>
        <w:rPr>
          <w:rFonts w:ascii="Arial" w:hAnsi="Arial" w:cs="Arial"/>
          <w:bCs/>
          <w:sz w:val="18"/>
          <w:szCs w:val="18"/>
        </w:rPr>
      </w:pPr>
      <w:r w:rsidRPr="00CA5CFE">
        <w:rPr>
          <w:rFonts w:ascii="Arial" w:hAnsi="Arial" w:cs="Arial"/>
          <w:bCs/>
          <w:sz w:val="18"/>
          <w:szCs w:val="18"/>
        </w:rPr>
        <w:t xml:space="preserve">Výzkum byl realizován pro společnost </w:t>
      </w:r>
      <w:r w:rsidRPr="006D0995">
        <w:rPr>
          <w:rFonts w:ascii="Arial" w:hAnsi="Arial" w:cs="Arial"/>
          <w:b/>
          <w:bCs/>
          <w:sz w:val="18"/>
          <w:szCs w:val="18"/>
        </w:rPr>
        <w:t>Broker Consulting</w:t>
      </w:r>
      <w:r w:rsidRPr="00CA5CFE">
        <w:rPr>
          <w:rFonts w:ascii="Arial" w:hAnsi="Arial" w:cs="Arial"/>
          <w:bCs/>
          <w:sz w:val="18"/>
          <w:szCs w:val="18"/>
        </w:rPr>
        <w:t>, a.s</w:t>
      </w:r>
      <w:r w:rsidR="001D3A7C">
        <w:rPr>
          <w:rFonts w:ascii="Arial" w:hAnsi="Arial" w:cs="Arial"/>
          <w:bCs/>
          <w:sz w:val="18"/>
          <w:szCs w:val="18"/>
        </w:rPr>
        <w:t>.</w:t>
      </w:r>
      <w:r w:rsidRPr="00CA5CFE">
        <w:rPr>
          <w:rFonts w:ascii="Arial" w:hAnsi="Arial" w:cs="Arial"/>
          <w:bCs/>
          <w:sz w:val="18"/>
          <w:szCs w:val="18"/>
        </w:rPr>
        <w:t xml:space="preserve"> agenturou </w:t>
      </w:r>
      <w:r w:rsidRPr="006D0995">
        <w:rPr>
          <w:rFonts w:ascii="Arial" w:hAnsi="Arial" w:cs="Arial"/>
          <w:b/>
          <w:bCs/>
          <w:sz w:val="18"/>
          <w:szCs w:val="18"/>
        </w:rPr>
        <w:t>MEDIAN</w:t>
      </w:r>
      <w:r w:rsidRPr="00CA5CFE">
        <w:rPr>
          <w:rFonts w:ascii="Arial" w:hAnsi="Arial" w:cs="Arial"/>
          <w:bCs/>
          <w:sz w:val="18"/>
          <w:szCs w:val="18"/>
        </w:rPr>
        <w:t>, s.r.o. prostřednictvím dotazování online panelu (CAWI) pr</w:t>
      </w:r>
      <w:r w:rsidR="001D3A7C">
        <w:rPr>
          <w:rFonts w:ascii="Arial" w:hAnsi="Arial" w:cs="Arial"/>
          <w:bCs/>
          <w:sz w:val="18"/>
          <w:szCs w:val="18"/>
        </w:rPr>
        <w:t xml:space="preserve">o internetovou populaci ČR 18+ </w:t>
      </w:r>
      <w:r w:rsidRPr="00CA5CFE">
        <w:rPr>
          <w:rFonts w:ascii="Arial" w:hAnsi="Arial" w:cs="Arial"/>
          <w:bCs/>
          <w:sz w:val="18"/>
          <w:szCs w:val="18"/>
        </w:rPr>
        <w:t xml:space="preserve">podle základních sociodemografických </w:t>
      </w:r>
      <w:r>
        <w:rPr>
          <w:rFonts w:ascii="Arial" w:hAnsi="Arial" w:cs="Arial"/>
          <w:bCs/>
          <w:sz w:val="18"/>
          <w:szCs w:val="18"/>
        </w:rPr>
        <w:t xml:space="preserve">ukazatelů </w:t>
      </w:r>
      <w:r w:rsidRPr="00CA5CFE">
        <w:rPr>
          <w:rFonts w:ascii="Arial" w:hAnsi="Arial" w:cs="Arial"/>
          <w:bCs/>
          <w:sz w:val="18"/>
          <w:szCs w:val="18"/>
        </w:rPr>
        <w:t>(1</w:t>
      </w:r>
      <w:r w:rsidR="001D3A7C">
        <w:rPr>
          <w:rFonts w:ascii="Arial" w:hAnsi="Arial" w:cs="Arial"/>
          <w:bCs/>
          <w:sz w:val="18"/>
          <w:szCs w:val="18"/>
        </w:rPr>
        <w:t>022 respondentů) v období 18.</w:t>
      </w:r>
      <w:r w:rsidR="00FB63B5">
        <w:rPr>
          <w:rFonts w:ascii="Arial" w:hAnsi="Arial" w:cs="Arial"/>
          <w:bCs/>
          <w:sz w:val="18"/>
          <w:szCs w:val="18"/>
        </w:rPr>
        <w:t xml:space="preserve"> </w:t>
      </w:r>
      <w:r w:rsidR="001D3A7C">
        <w:rPr>
          <w:rFonts w:ascii="Arial" w:hAnsi="Arial" w:cs="Arial"/>
          <w:bCs/>
          <w:sz w:val="18"/>
          <w:szCs w:val="18"/>
        </w:rPr>
        <w:t>–</w:t>
      </w:r>
      <w:r w:rsidR="00FB63B5">
        <w:rPr>
          <w:rFonts w:ascii="Arial" w:hAnsi="Arial" w:cs="Arial"/>
          <w:bCs/>
          <w:sz w:val="18"/>
          <w:szCs w:val="18"/>
        </w:rPr>
        <w:t xml:space="preserve"> </w:t>
      </w:r>
      <w:r w:rsidRPr="00CA5CFE">
        <w:rPr>
          <w:rFonts w:ascii="Arial" w:hAnsi="Arial" w:cs="Arial"/>
          <w:bCs/>
          <w:sz w:val="18"/>
          <w:szCs w:val="18"/>
        </w:rPr>
        <w:t>25. srpna 2022.</w:t>
      </w:r>
    </w:p>
    <w:p w14:paraId="6E397F7E" w14:textId="25DA5EEC" w:rsidR="00390822" w:rsidRPr="00E01488" w:rsidRDefault="001120FC" w:rsidP="00390822">
      <w:pPr>
        <w:jc w:val="both"/>
        <w:rPr>
          <w:rFonts w:ascii="Arial" w:hAnsi="Arial" w:cs="Arial"/>
          <w:bCs/>
          <w:sz w:val="18"/>
          <w:szCs w:val="18"/>
        </w:rPr>
      </w:pPr>
      <w:r>
        <w:rPr>
          <w:rFonts w:ascii="Arial" w:hAnsi="Arial" w:cs="Arial"/>
          <w:b/>
          <w:bCs/>
          <w:sz w:val="18"/>
          <w:szCs w:val="18"/>
        </w:rPr>
        <w:t>Broker Consul</w:t>
      </w:r>
      <w:r w:rsidR="00390822" w:rsidRPr="00E01488">
        <w:rPr>
          <w:rFonts w:ascii="Arial" w:hAnsi="Arial" w:cs="Arial"/>
          <w:b/>
          <w:bCs/>
          <w:sz w:val="18"/>
          <w:szCs w:val="18"/>
        </w:rPr>
        <w:t>ting</w:t>
      </w:r>
      <w:r w:rsidR="00390822" w:rsidRPr="00E01488">
        <w:rPr>
          <w:rFonts w:ascii="Arial" w:hAnsi="Arial" w:cs="Arial"/>
          <w:bCs/>
          <w:sz w:val="18"/>
          <w:szCs w:val="18"/>
        </w:rPr>
        <w:t xml:space="preserve"> patří mezi nejvýznamn</w:t>
      </w:r>
      <w:r w:rsidR="001D3A7C">
        <w:rPr>
          <w:rFonts w:ascii="Arial" w:hAnsi="Arial" w:cs="Arial"/>
          <w:bCs/>
          <w:sz w:val="18"/>
          <w:szCs w:val="18"/>
        </w:rPr>
        <w:t>ější společnosti zprostředkovávající</w:t>
      </w:r>
      <w:r w:rsidR="00390822" w:rsidRPr="00E01488">
        <w:rPr>
          <w:rFonts w:ascii="Arial" w:hAnsi="Arial" w:cs="Arial"/>
          <w:bCs/>
          <w:sz w:val="18"/>
          <w:szCs w:val="18"/>
        </w:rPr>
        <w:t xml:space="preserve"> finanční a realitní služby v České republice a na Slovensku. Svým klientům přináší nadstandardní nabídku finančních, bankovních a realitních služeb. Od svého založení v roce 1998 už získala důvěru více než 600 000 klientů a přes 4 000 firem. Distribuci služeb zajišťuje přibližně 2 000 konzultantů ve více než 100 kancelářích a 54 franšízových pobočkách OK POINT, které klientům nabízejí bankovní, finanční a realitní služby pod jednou střechou.</w:t>
      </w:r>
    </w:p>
    <w:p w14:paraId="2EDD04AD" w14:textId="77777777" w:rsidR="00390822" w:rsidRPr="00E01488" w:rsidRDefault="00390822" w:rsidP="00390822">
      <w:pPr>
        <w:pStyle w:val="Bezmezer"/>
        <w:rPr>
          <w:sz w:val="18"/>
          <w:szCs w:val="18"/>
        </w:rPr>
      </w:pPr>
    </w:p>
    <w:p w14:paraId="70093D15" w14:textId="17CB2A85" w:rsidR="00390822" w:rsidRDefault="00390822" w:rsidP="00390822">
      <w:pPr>
        <w:pStyle w:val="Bezmezer"/>
        <w:rPr>
          <w:rFonts w:ascii="Arial" w:hAnsi="Arial" w:cs="Arial"/>
          <w:b/>
          <w:bCs/>
          <w:sz w:val="18"/>
          <w:szCs w:val="18"/>
        </w:rPr>
      </w:pPr>
      <w:r w:rsidRPr="00E01488">
        <w:rPr>
          <w:rFonts w:ascii="Arial" w:hAnsi="Arial" w:cs="Arial"/>
          <w:b/>
          <w:bCs/>
          <w:sz w:val="18"/>
          <w:szCs w:val="18"/>
        </w:rPr>
        <w:lastRenderedPageBreak/>
        <w:t>Kontakt pro média</w:t>
      </w:r>
    </w:p>
    <w:p w14:paraId="682B007D" w14:textId="77777777" w:rsidR="000E2989" w:rsidRPr="00E01488" w:rsidRDefault="000E2989" w:rsidP="00390822">
      <w:pPr>
        <w:pStyle w:val="Bezmezer"/>
        <w:rPr>
          <w:rFonts w:ascii="Arial" w:hAnsi="Arial" w:cs="Arial"/>
          <w:b/>
          <w:bCs/>
          <w:sz w:val="18"/>
          <w:szCs w:val="18"/>
        </w:rPr>
      </w:pPr>
    </w:p>
    <w:p w14:paraId="2D793F79" w14:textId="02536201" w:rsidR="00390822" w:rsidRPr="00E01488" w:rsidRDefault="004A10E3" w:rsidP="00390822">
      <w:pPr>
        <w:pStyle w:val="Bezmezer"/>
        <w:rPr>
          <w:rFonts w:ascii="Arial" w:hAnsi="Arial" w:cs="Arial"/>
          <w:bCs/>
          <w:sz w:val="18"/>
          <w:szCs w:val="18"/>
        </w:rPr>
      </w:pPr>
      <w:r>
        <w:rPr>
          <w:rFonts w:ascii="Arial" w:hAnsi="Arial" w:cs="Arial"/>
          <w:bCs/>
          <w:sz w:val="18"/>
          <w:szCs w:val="18"/>
        </w:rPr>
        <w:t>Michaela Sahulová</w:t>
      </w:r>
    </w:p>
    <w:p w14:paraId="1F84CDB7" w14:textId="77777777" w:rsidR="00390822" w:rsidRPr="00E01488" w:rsidRDefault="00390822" w:rsidP="00390822">
      <w:pPr>
        <w:pStyle w:val="Bezmezer"/>
        <w:rPr>
          <w:rFonts w:ascii="Arial" w:hAnsi="Arial" w:cs="Arial"/>
          <w:bCs/>
          <w:sz w:val="18"/>
          <w:szCs w:val="18"/>
        </w:rPr>
      </w:pPr>
      <w:r w:rsidRPr="00E01488">
        <w:rPr>
          <w:rFonts w:ascii="Arial" w:hAnsi="Arial" w:cs="Arial"/>
          <w:bCs/>
          <w:sz w:val="18"/>
          <w:szCs w:val="18"/>
        </w:rPr>
        <w:t>specialistka PR a externí komunikace</w:t>
      </w:r>
    </w:p>
    <w:p w14:paraId="2D21C7FA" w14:textId="197CE324" w:rsidR="009967DC" w:rsidRPr="00B166E8" w:rsidRDefault="004A10E3" w:rsidP="00B166E8">
      <w:pPr>
        <w:pStyle w:val="Bezmezer"/>
        <w:rPr>
          <w:noProof/>
          <w:sz w:val="18"/>
          <w:szCs w:val="18"/>
        </w:rPr>
      </w:pPr>
      <w:r>
        <w:rPr>
          <w:rFonts w:ascii="Arial" w:hAnsi="Arial" w:cs="Arial"/>
          <w:bCs/>
          <w:sz w:val="18"/>
          <w:szCs w:val="18"/>
        </w:rPr>
        <w:t>mobil: +420 731 538 373</w:t>
      </w:r>
      <w:r w:rsidR="00390822" w:rsidRPr="00E01488">
        <w:rPr>
          <w:rFonts w:ascii="Arial" w:hAnsi="Arial" w:cs="Arial"/>
          <w:bCs/>
          <w:sz w:val="18"/>
          <w:szCs w:val="18"/>
        </w:rPr>
        <w:t xml:space="preserve">, e-mail: </w:t>
      </w:r>
      <w:hyperlink r:id="rId8" w:history="1">
        <w:r w:rsidRPr="00225B2D">
          <w:rPr>
            <w:rStyle w:val="Hypertextovodkaz"/>
            <w:rFonts w:ascii="Arial" w:eastAsia="Calibri" w:hAnsi="Arial" w:cs="Arial"/>
            <w:noProof/>
            <w:sz w:val="18"/>
            <w:szCs w:val="18"/>
          </w:rPr>
          <w:t>michaela.sahulova@bcas.cz</w:t>
        </w:r>
      </w:hyperlink>
      <w:r w:rsidR="00390822" w:rsidRPr="00E01488">
        <w:rPr>
          <w:noProof/>
          <w:sz w:val="18"/>
          <w:szCs w:val="18"/>
        </w:rPr>
        <w:t xml:space="preserve"> </w:t>
      </w:r>
    </w:p>
    <w:sectPr w:rsidR="009967DC" w:rsidRPr="00B166E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2909C" w14:textId="77777777" w:rsidR="00FF2C45" w:rsidRDefault="00FF2C45" w:rsidP="00C7086C">
      <w:pPr>
        <w:spacing w:after="0" w:line="240" w:lineRule="auto"/>
      </w:pPr>
      <w:r>
        <w:separator/>
      </w:r>
    </w:p>
  </w:endnote>
  <w:endnote w:type="continuationSeparator" w:id="0">
    <w:p w14:paraId="0016EA37" w14:textId="77777777" w:rsidR="00FF2C45" w:rsidRDefault="00FF2C45" w:rsidP="00C7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20"/>
        <w:szCs w:val="20"/>
      </w:rPr>
      <w:id w:val="1404874726"/>
      <w:docPartObj>
        <w:docPartGallery w:val="Page Numbers (Bottom of Page)"/>
        <w:docPartUnique/>
      </w:docPartObj>
    </w:sdtPr>
    <w:sdtEndPr/>
    <w:sdtContent>
      <w:p w14:paraId="7A7160BF" w14:textId="7794DAE9" w:rsidR="008F624E" w:rsidRPr="008F624E" w:rsidRDefault="008F624E">
        <w:pPr>
          <w:pStyle w:val="Zpat"/>
          <w:jc w:val="center"/>
          <w:rPr>
            <w:rFonts w:asciiTheme="majorHAnsi" w:hAnsiTheme="majorHAnsi" w:cstheme="majorHAnsi"/>
            <w:sz w:val="20"/>
            <w:szCs w:val="20"/>
          </w:rPr>
        </w:pPr>
        <w:r w:rsidRPr="008F624E">
          <w:rPr>
            <w:rFonts w:asciiTheme="majorHAnsi" w:hAnsiTheme="majorHAnsi" w:cstheme="majorHAnsi"/>
            <w:sz w:val="20"/>
            <w:szCs w:val="20"/>
          </w:rPr>
          <w:fldChar w:fldCharType="begin"/>
        </w:r>
        <w:r w:rsidRPr="008F624E">
          <w:rPr>
            <w:rFonts w:asciiTheme="majorHAnsi" w:hAnsiTheme="majorHAnsi" w:cstheme="majorHAnsi"/>
            <w:sz w:val="20"/>
            <w:szCs w:val="20"/>
          </w:rPr>
          <w:instrText>PAGE   \* MERGEFORMAT</w:instrText>
        </w:r>
        <w:r w:rsidRPr="008F624E">
          <w:rPr>
            <w:rFonts w:asciiTheme="majorHAnsi" w:hAnsiTheme="majorHAnsi" w:cstheme="majorHAnsi"/>
            <w:sz w:val="20"/>
            <w:szCs w:val="20"/>
          </w:rPr>
          <w:fldChar w:fldCharType="separate"/>
        </w:r>
        <w:r w:rsidR="00FA7B0C">
          <w:rPr>
            <w:rFonts w:asciiTheme="majorHAnsi" w:hAnsiTheme="majorHAnsi" w:cstheme="majorHAnsi"/>
            <w:noProof/>
            <w:sz w:val="20"/>
            <w:szCs w:val="20"/>
          </w:rPr>
          <w:t>2</w:t>
        </w:r>
        <w:r w:rsidRPr="008F624E">
          <w:rPr>
            <w:rFonts w:asciiTheme="majorHAnsi" w:hAnsiTheme="majorHAnsi" w:cstheme="majorHAnsi"/>
            <w:sz w:val="20"/>
            <w:szCs w:val="20"/>
          </w:rPr>
          <w:fldChar w:fldCharType="end"/>
        </w:r>
        <w:r>
          <w:rPr>
            <w:rFonts w:asciiTheme="majorHAnsi" w:hAnsiTheme="majorHAnsi" w:cstheme="majorHAnsi"/>
            <w:sz w:val="20"/>
            <w:szCs w:val="20"/>
          </w:rPr>
          <w:t>/3</w:t>
        </w:r>
      </w:p>
    </w:sdtContent>
  </w:sdt>
  <w:p w14:paraId="496A6FAE" w14:textId="77777777" w:rsidR="008F624E" w:rsidRDefault="008F62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BFCBF" w14:textId="77777777" w:rsidR="00FF2C45" w:rsidRDefault="00FF2C45" w:rsidP="00C7086C">
      <w:pPr>
        <w:spacing w:after="0" w:line="240" w:lineRule="auto"/>
      </w:pPr>
      <w:r>
        <w:separator/>
      </w:r>
    </w:p>
  </w:footnote>
  <w:footnote w:type="continuationSeparator" w:id="0">
    <w:p w14:paraId="6A4035A0" w14:textId="77777777" w:rsidR="00FF2C45" w:rsidRDefault="00FF2C45" w:rsidP="00C70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A4803" w14:textId="642B5FCD" w:rsidR="00C7086C" w:rsidRDefault="00C7086C">
    <w:pPr>
      <w:pStyle w:val="Zhlav"/>
    </w:pPr>
    <w:r>
      <w:rPr>
        <w:b/>
        <w:noProof/>
        <w:sz w:val="20"/>
        <w:szCs w:val="20"/>
        <w:lang w:eastAsia="cs-CZ"/>
      </w:rPr>
      <w:drawing>
        <wp:anchor distT="0" distB="0" distL="114300" distR="114300" simplePos="0" relativeHeight="251658240" behindDoc="1" locked="0" layoutInCell="1" allowOverlap="1" wp14:anchorId="1F09B653" wp14:editId="174E89C4">
          <wp:simplePos x="0" y="0"/>
          <wp:positionH relativeFrom="column">
            <wp:posOffset>4495165</wp:posOffset>
          </wp:positionH>
          <wp:positionV relativeFrom="paragraph">
            <wp:posOffset>-243840</wp:posOffset>
          </wp:positionV>
          <wp:extent cx="1219200" cy="460075"/>
          <wp:effectExtent l="0" t="0" r="0" b="0"/>
          <wp:wrapTight wrapText="bothSides">
            <wp:wrapPolygon edited="0">
              <wp:start x="3713" y="0"/>
              <wp:lineTo x="0" y="5370"/>
              <wp:lineTo x="0" y="15215"/>
              <wp:lineTo x="2700" y="20586"/>
              <wp:lineTo x="21263" y="20586"/>
              <wp:lineTo x="21263" y="9845"/>
              <wp:lineTo x="9450" y="0"/>
              <wp:lineTo x="3713" y="0"/>
            </wp:wrapPolygon>
          </wp:wrapTight>
          <wp:docPr id="1" name="Obrázek 1" descr="C:\Users\tkunova\AppData\Local\Microsoft\Windows\INetCache\Content.Word\BrokerConsulting_logo_bez_sloga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kunova\AppData\Local\Microsoft\Windows\INetCache\Content.Word\BrokerConsulting_logo_bez_slogan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46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6A6"/>
    <w:multiLevelType w:val="hybridMultilevel"/>
    <w:tmpl w:val="B7081E1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 w15:restartNumberingAfterBreak="0">
    <w:nsid w:val="157E3ABF"/>
    <w:multiLevelType w:val="hybridMultilevel"/>
    <w:tmpl w:val="E2402FB0"/>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64E03551"/>
    <w:multiLevelType w:val="hybridMultilevel"/>
    <w:tmpl w:val="5E7AF02A"/>
    <w:lvl w:ilvl="0" w:tplc="1444B37E">
      <w:start w:val="1"/>
      <w:numFmt w:val="bullet"/>
      <w:lvlText w:val=""/>
      <w:lvlJc w:val="left"/>
      <w:pPr>
        <w:tabs>
          <w:tab w:val="num" w:pos="720"/>
        </w:tabs>
        <w:ind w:left="720" w:hanging="360"/>
      </w:pPr>
      <w:rPr>
        <w:rFonts w:ascii="Wingdings" w:hAnsi="Wingdings" w:hint="default"/>
      </w:rPr>
    </w:lvl>
    <w:lvl w:ilvl="1" w:tplc="7A4AFED8" w:tentative="1">
      <w:start w:val="1"/>
      <w:numFmt w:val="bullet"/>
      <w:lvlText w:val=""/>
      <w:lvlJc w:val="left"/>
      <w:pPr>
        <w:tabs>
          <w:tab w:val="num" w:pos="1440"/>
        </w:tabs>
        <w:ind w:left="1440" w:hanging="360"/>
      </w:pPr>
      <w:rPr>
        <w:rFonts w:ascii="Wingdings" w:hAnsi="Wingdings" w:hint="default"/>
      </w:rPr>
    </w:lvl>
    <w:lvl w:ilvl="2" w:tplc="376A2B86" w:tentative="1">
      <w:start w:val="1"/>
      <w:numFmt w:val="bullet"/>
      <w:lvlText w:val=""/>
      <w:lvlJc w:val="left"/>
      <w:pPr>
        <w:tabs>
          <w:tab w:val="num" w:pos="2160"/>
        </w:tabs>
        <w:ind w:left="2160" w:hanging="360"/>
      </w:pPr>
      <w:rPr>
        <w:rFonts w:ascii="Wingdings" w:hAnsi="Wingdings" w:hint="default"/>
      </w:rPr>
    </w:lvl>
    <w:lvl w:ilvl="3" w:tplc="2122792C" w:tentative="1">
      <w:start w:val="1"/>
      <w:numFmt w:val="bullet"/>
      <w:lvlText w:val=""/>
      <w:lvlJc w:val="left"/>
      <w:pPr>
        <w:tabs>
          <w:tab w:val="num" w:pos="2880"/>
        </w:tabs>
        <w:ind w:left="2880" w:hanging="360"/>
      </w:pPr>
      <w:rPr>
        <w:rFonts w:ascii="Wingdings" w:hAnsi="Wingdings" w:hint="default"/>
      </w:rPr>
    </w:lvl>
    <w:lvl w:ilvl="4" w:tplc="124C4E64" w:tentative="1">
      <w:start w:val="1"/>
      <w:numFmt w:val="bullet"/>
      <w:lvlText w:val=""/>
      <w:lvlJc w:val="left"/>
      <w:pPr>
        <w:tabs>
          <w:tab w:val="num" w:pos="3600"/>
        </w:tabs>
        <w:ind w:left="3600" w:hanging="360"/>
      </w:pPr>
      <w:rPr>
        <w:rFonts w:ascii="Wingdings" w:hAnsi="Wingdings" w:hint="default"/>
      </w:rPr>
    </w:lvl>
    <w:lvl w:ilvl="5" w:tplc="BB263F32" w:tentative="1">
      <w:start w:val="1"/>
      <w:numFmt w:val="bullet"/>
      <w:lvlText w:val=""/>
      <w:lvlJc w:val="left"/>
      <w:pPr>
        <w:tabs>
          <w:tab w:val="num" w:pos="4320"/>
        </w:tabs>
        <w:ind w:left="4320" w:hanging="360"/>
      </w:pPr>
      <w:rPr>
        <w:rFonts w:ascii="Wingdings" w:hAnsi="Wingdings" w:hint="default"/>
      </w:rPr>
    </w:lvl>
    <w:lvl w:ilvl="6" w:tplc="CF466FF4" w:tentative="1">
      <w:start w:val="1"/>
      <w:numFmt w:val="bullet"/>
      <w:lvlText w:val=""/>
      <w:lvlJc w:val="left"/>
      <w:pPr>
        <w:tabs>
          <w:tab w:val="num" w:pos="5040"/>
        </w:tabs>
        <w:ind w:left="5040" w:hanging="360"/>
      </w:pPr>
      <w:rPr>
        <w:rFonts w:ascii="Wingdings" w:hAnsi="Wingdings" w:hint="default"/>
      </w:rPr>
    </w:lvl>
    <w:lvl w:ilvl="7" w:tplc="789099D0" w:tentative="1">
      <w:start w:val="1"/>
      <w:numFmt w:val="bullet"/>
      <w:lvlText w:val=""/>
      <w:lvlJc w:val="left"/>
      <w:pPr>
        <w:tabs>
          <w:tab w:val="num" w:pos="5760"/>
        </w:tabs>
        <w:ind w:left="5760" w:hanging="360"/>
      </w:pPr>
      <w:rPr>
        <w:rFonts w:ascii="Wingdings" w:hAnsi="Wingdings" w:hint="default"/>
      </w:rPr>
    </w:lvl>
    <w:lvl w:ilvl="8" w:tplc="4A02AE1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FD59ED"/>
    <w:multiLevelType w:val="hybridMultilevel"/>
    <w:tmpl w:val="5AF4DC70"/>
    <w:lvl w:ilvl="0" w:tplc="6A5A7D10">
      <w:start w:val="1"/>
      <w:numFmt w:val="bullet"/>
      <w:lvlText w:val=""/>
      <w:lvlJc w:val="left"/>
      <w:pPr>
        <w:tabs>
          <w:tab w:val="num" w:pos="720"/>
        </w:tabs>
        <w:ind w:left="720" w:hanging="360"/>
      </w:pPr>
      <w:rPr>
        <w:rFonts w:ascii="Wingdings" w:hAnsi="Wingdings" w:hint="default"/>
      </w:rPr>
    </w:lvl>
    <w:lvl w:ilvl="1" w:tplc="3988AA4A" w:tentative="1">
      <w:start w:val="1"/>
      <w:numFmt w:val="bullet"/>
      <w:lvlText w:val=""/>
      <w:lvlJc w:val="left"/>
      <w:pPr>
        <w:tabs>
          <w:tab w:val="num" w:pos="1440"/>
        </w:tabs>
        <w:ind w:left="1440" w:hanging="360"/>
      </w:pPr>
      <w:rPr>
        <w:rFonts w:ascii="Wingdings" w:hAnsi="Wingdings" w:hint="default"/>
      </w:rPr>
    </w:lvl>
    <w:lvl w:ilvl="2" w:tplc="4C56D2DE" w:tentative="1">
      <w:start w:val="1"/>
      <w:numFmt w:val="bullet"/>
      <w:lvlText w:val=""/>
      <w:lvlJc w:val="left"/>
      <w:pPr>
        <w:tabs>
          <w:tab w:val="num" w:pos="2160"/>
        </w:tabs>
        <w:ind w:left="2160" w:hanging="360"/>
      </w:pPr>
      <w:rPr>
        <w:rFonts w:ascii="Wingdings" w:hAnsi="Wingdings" w:hint="default"/>
      </w:rPr>
    </w:lvl>
    <w:lvl w:ilvl="3" w:tplc="2AF8CAA0" w:tentative="1">
      <w:start w:val="1"/>
      <w:numFmt w:val="bullet"/>
      <w:lvlText w:val=""/>
      <w:lvlJc w:val="left"/>
      <w:pPr>
        <w:tabs>
          <w:tab w:val="num" w:pos="2880"/>
        </w:tabs>
        <w:ind w:left="2880" w:hanging="360"/>
      </w:pPr>
      <w:rPr>
        <w:rFonts w:ascii="Wingdings" w:hAnsi="Wingdings" w:hint="default"/>
      </w:rPr>
    </w:lvl>
    <w:lvl w:ilvl="4" w:tplc="EAE01D50" w:tentative="1">
      <w:start w:val="1"/>
      <w:numFmt w:val="bullet"/>
      <w:lvlText w:val=""/>
      <w:lvlJc w:val="left"/>
      <w:pPr>
        <w:tabs>
          <w:tab w:val="num" w:pos="3600"/>
        </w:tabs>
        <w:ind w:left="3600" w:hanging="360"/>
      </w:pPr>
      <w:rPr>
        <w:rFonts w:ascii="Wingdings" w:hAnsi="Wingdings" w:hint="default"/>
      </w:rPr>
    </w:lvl>
    <w:lvl w:ilvl="5" w:tplc="07941610" w:tentative="1">
      <w:start w:val="1"/>
      <w:numFmt w:val="bullet"/>
      <w:lvlText w:val=""/>
      <w:lvlJc w:val="left"/>
      <w:pPr>
        <w:tabs>
          <w:tab w:val="num" w:pos="4320"/>
        </w:tabs>
        <w:ind w:left="4320" w:hanging="360"/>
      </w:pPr>
      <w:rPr>
        <w:rFonts w:ascii="Wingdings" w:hAnsi="Wingdings" w:hint="default"/>
      </w:rPr>
    </w:lvl>
    <w:lvl w:ilvl="6" w:tplc="BC4E7726" w:tentative="1">
      <w:start w:val="1"/>
      <w:numFmt w:val="bullet"/>
      <w:lvlText w:val=""/>
      <w:lvlJc w:val="left"/>
      <w:pPr>
        <w:tabs>
          <w:tab w:val="num" w:pos="5040"/>
        </w:tabs>
        <w:ind w:left="5040" w:hanging="360"/>
      </w:pPr>
      <w:rPr>
        <w:rFonts w:ascii="Wingdings" w:hAnsi="Wingdings" w:hint="default"/>
      </w:rPr>
    </w:lvl>
    <w:lvl w:ilvl="7" w:tplc="5B58DBD2" w:tentative="1">
      <w:start w:val="1"/>
      <w:numFmt w:val="bullet"/>
      <w:lvlText w:val=""/>
      <w:lvlJc w:val="left"/>
      <w:pPr>
        <w:tabs>
          <w:tab w:val="num" w:pos="5760"/>
        </w:tabs>
        <w:ind w:left="5760" w:hanging="360"/>
      </w:pPr>
      <w:rPr>
        <w:rFonts w:ascii="Wingdings" w:hAnsi="Wingdings" w:hint="default"/>
      </w:rPr>
    </w:lvl>
    <w:lvl w:ilvl="8" w:tplc="872282C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CC"/>
    <w:rsid w:val="00003ABA"/>
    <w:rsid w:val="000053EA"/>
    <w:rsid w:val="00014B34"/>
    <w:rsid w:val="00015E97"/>
    <w:rsid w:val="000239B7"/>
    <w:rsid w:val="0003209F"/>
    <w:rsid w:val="00040E86"/>
    <w:rsid w:val="000436E7"/>
    <w:rsid w:val="00046C2F"/>
    <w:rsid w:val="000478AE"/>
    <w:rsid w:val="00047CF7"/>
    <w:rsid w:val="00053405"/>
    <w:rsid w:val="000623D6"/>
    <w:rsid w:val="00064ABE"/>
    <w:rsid w:val="00070856"/>
    <w:rsid w:val="00076A2C"/>
    <w:rsid w:val="00080735"/>
    <w:rsid w:val="00081B45"/>
    <w:rsid w:val="00092C01"/>
    <w:rsid w:val="00095B75"/>
    <w:rsid w:val="000A3F72"/>
    <w:rsid w:val="000B0378"/>
    <w:rsid w:val="000C0A3C"/>
    <w:rsid w:val="000C697B"/>
    <w:rsid w:val="000D2902"/>
    <w:rsid w:val="000D5BCD"/>
    <w:rsid w:val="000E12A0"/>
    <w:rsid w:val="000E2989"/>
    <w:rsid w:val="000E5420"/>
    <w:rsid w:val="000F1A4F"/>
    <w:rsid w:val="0010641C"/>
    <w:rsid w:val="00110E59"/>
    <w:rsid w:val="0011128D"/>
    <w:rsid w:val="001120FC"/>
    <w:rsid w:val="00113B90"/>
    <w:rsid w:val="00114DE1"/>
    <w:rsid w:val="001329F3"/>
    <w:rsid w:val="00140B1C"/>
    <w:rsid w:val="00142D78"/>
    <w:rsid w:val="00150DB6"/>
    <w:rsid w:val="00157C65"/>
    <w:rsid w:val="00167847"/>
    <w:rsid w:val="00187FC1"/>
    <w:rsid w:val="00190BCC"/>
    <w:rsid w:val="0019176E"/>
    <w:rsid w:val="00194118"/>
    <w:rsid w:val="001A2050"/>
    <w:rsid w:val="001A3658"/>
    <w:rsid w:val="001A3782"/>
    <w:rsid w:val="001A40BF"/>
    <w:rsid w:val="001B04A1"/>
    <w:rsid w:val="001B21D4"/>
    <w:rsid w:val="001B5612"/>
    <w:rsid w:val="001D3A7C"/>
    <w:rsid w:val="001E0C87"/>
    <w:rsid w:val="001E53EE"/>
    <w:rsid w:val="001F4ACC"/>
    <w:rsid w:val="00204E02"/>
    <w:rsid w:val="00211AE4"/>
    <w:rsid w:val="00213A08"/>
    <w:rsid w:val="00215CC5"/>
    <w:rsid w:val="002169A0"/>
    <w:rsid w:val="00230663"/>
    <w:rsid w:val="002322DF"/>
    <w:rsid w:val="00234367"/>
    <w:rsid w:val="00240C36"/>
    <w:rsid w:val="00241099"/>
    <w:rsid w:val="00243781"/>
    <w:rsid w:val="0026259C"/>
    <w:rsid w:val="00263174"/>
    <w:rsid w:val="0026319B"/>
    <w:rsid w:val="00264C12"/>
    <w:rsid w:val="002972D8"/>
    <w:rsid w:val="002A2327"/>
    <w:rsid w:val="002A4C1C"/>
    <w:rsid w:val="002A7EA6"/>
    <w:rsid w:val="002B64CC"/>
    <w:rsid w:val="002C041D"/>
    <w:rsid w:val="002C36F8"/>
    <w:rsid w:val="002D4F4A"/>
    <w:rsid w:val="002F09E0"/>
    <w:rsid w:val="002F653F"/>
    <w:rsid w:val="00313CA0"/>
    <w:rsid w:val="003165AC"/>
    <w:rsid w:val="00321C2D"/>
    <w:rsid w:val="0033176A"/>
    <w:rsid w:val="003331F8"/>
    <w:rsid w:val="00335C25"/>
    <w:rsid w:val="00343079"/>
    <w:rsid w:val="003434F4"/>
    <w:rsid w:val="0036192C"/>
    <w:rsid w:val="003652DC"/>
    <w:rsid w:val="003845C7"/>
    <w:rsid w:val="00386A1B"/>
    <w:rsid w:val="00387EA9"/>
    <w:rsid w:val="0039024B"/>
    <w:rsid w:val="00390822"/>
    <w:rsid w:val="00392022"/>
    <w:rsid w:val="0039409A"/>
    <w:rsid w:val="00395CB2"/>
    <w:rsid w:val="003A07D6"/>
    <w:rsid w:val="003A36E0"/>
    <w:rsid w:val="003D297E"/>
    <w:rsid w:val="003D5C87"/>
    <w:rsid w:val="003D66BF"/>
    <w:rsid w:val="003F4436"/>
    <w:rsid w:val="003F6663"/>
    <w:rsid w:val="003F6B2A"/>
    <w:rsid w:val="00410E42"/>
    <w:rsid w:val="00415CD2"/>
    <w:rsid w:val="004163CF"/>
    <w:rsid w:val="00421EA2"/>
    <w:rsid w:val="004408AC"/>
    <w:rsid w:val="00453C78"/>
    <w:rsid w:val="00453E1D"/>
    <w:rsid w:val="00456354"/>
    <w:rsid w:val="0045777B"/>
    <w:rsid w:val="004652EA"/>
    <w:rsid w:val="004765FD"/>
    <w:rsid w:val="00480B58"/>
    <w:rsid w:val="004827B9"/>
    <w:rsid w:val="00484605"/>
    <w:rsid w:val="00485970"/>
    <w:rsid w:val="004919C1"/>
    <w:rsid w:val="0049346D"/>
    <w:rsid w:val="00494734"/>
    <w:rsid w:val="004A10E3"/>
    <w:rsid w:val="004A3523"/>
    <w:rsid w:val="004A7842"/>
    <w:rsid w:val="004B5F62"/>
    <w:rsid w:val="004C241A"/>
    <w:rsid w:val="004D314A"/>
    <w:rsid w:val="004D6B90"/>
    <w:rsid w:val="004E454B"/>
    <w:rsid w:val="004E74DA"/>
    <w:rsid w:val="004F0417"/>
    <w:rsid w:val="004F489B"/>
    <w:rsid w:val="00501484"/>
    <w:rsid w:val="00520A97"/>
    <w:rsid w:val="00522FBD"/>
    <w:rsid w:val="00524C6C"/>
    <w:rsid w:val="0052614A"/>
    <w:rsid w:val="00537858"/>
    <w:rsid w:val="005451E0"/>
    <w:rsid w:val="0055196E"/>
    <w:rsid w:val="005557A7"/>
    <w:rsid w:val="00560CC4"/>
    <w:rsid w:val="00562A36"/>
    <w:rsid w:val="005667B1"/>
    <w:rsid w:val="005773DC"/>
    <w:rsid w:val="00592826"/>
    <w:rsid w:val="005952D0"/>
    <w:rsid w:val="005B2AC1"/>
    <w:rsid w:val="005B3D46"/>
    <w:rsid w:val="005C2063"/>
    <w:rsid w:val="005C2DCA"/>
    <w:rsid w:val="005C4B9E"/>
    <w:rsid w:val="00601125"/>
    <w:rsid w:val="00603327"/>
    <w:rsid w:val="00611CA2"/>
    <w:rsid w:val="00614A83"/>
    <w:rsid w:val="006153D3"/>
    <w:rsid w:val="00620583"/>
    <w:rsid w:val="006208F3"/>
    <w:rsid w:val="00623E1C"/>
    <w:rsid w:val="00625AB8"/>
    <w:rsid w:val="00625F34"/>
    <w:rsid w:val="00633AE1"/>
    <w:rsid w:val="00637461"/>
    <w:rsid w:val="00641ABC"/>
    <w:rsid w:val="006455E4"/>
    <w:rsid w:val="00657807"/>
    <w:rsid w:val="00670C70"/>
    <w:rsid w:val="0068426C"/>
    <w:rsid w:val="00684D04"/>
    <w:rsid w:val="00684DC1"/>
    <w:rsid w:val="00697BD3"/>
    <w:rsid w:val="006A29F1"/>
    <w:rsid w:val="006B72B7"/>
    <w:rsid w:val="006C1F35"/>
    <w:rsid w:val="006C63A3"/>
    <w:rsid w:val="006D0995"/>
    <w:rsid w:val="006E46DE"/>
    <w:rsid w:val="006E7958"/>
    <w:rsid w:val="006F001F"/>
    <w:rsid w:val="006F06F4"/>
    <w:rsid w:val="00705450"/>
    <w:rsid w:val="00712D91"/>
    <w:rsid w:val="00715784"/>
    <w:rsid w:val="00717897"/>
    <w:rsid w:val="00720413"/>
    <w:rsid w:val="00725551"/>
    <w:rsid w:val="0073151E"/>
    <w:rsid w:val="00740F42"/>
    <w:rsid w:val="00742B32"/>
    <w:rsid w:val="00743D9B"/>
    <w:rsid w:val="00747F79"/>
    <w:rsid w:val="00752304"/>
    <w:rsid w:val="00757B9A"/>
    <w:rsid w:val="00757F04"/>
    <w:rsid w:val="00760943"/>
    <w:rsid w:val="0076676D"/>
    <w:rsid w:val="007673DF"/>
    <w:rsid w:val="007926C2"/>
    <w:rsid w:val="007930E4"/>
    <w:rsid w:val="007A4F7C"/>
    <w:rsid w:val="007B7199"/>
    <w:rsid w:val="007D2654"/>
    <w:rsid w:val="007D4050"/>
    <w:rsid w:val="007E0239"/>
    <w:rsid w:val="007E54B0"/>
    <w:rsid w:val="007F2C36"/>
    <w:rsid w:val="007F574B"/>
    <w:rsid w:val="00806229"/>
    <w:rsid w:val="008116E6"/>
    <w:rsid w:val="008150E3"/>
    <w:rsid w:val="00820EF1"/>
    <w:rsid w:val="00823C0A"/>
    <w:rsid w:val="008245DE"/>
    <w:rsid w:val="008267BE"/>
    <w:rsid w:val="0083283F"/>
    <w:rsid w:val="00833EEE"/>
    <w:rsid w:val="00833FAE"/>
    <w:rsid w:val="00841707"/>
    <w:rsid w:val="00843383"/>
    <w:rsid w:val="00851758"/>
    <w:rsid w:val="00856159"/>
    <w:rsid w:val="0086112C"/>
    <w:rsid w:val="008658A3"/>
    <w:rsid w:val="008669F3"/>
    <w:rsid w:val="00874A1D"/>
    <w:rsid w:val="00891130"/>
    <w:rsid w:val="00894274"/>
    <w:rsid w:val="008C0A75"/>
    <w:rsid w:val="008D317C"/>
    <w:rsid w:val="008E3764"/>
    <w:rsid w:val="008E5BF6"/>
    <w:rsid w:val="008F624E"/>
    <w:rsid w:val="00920E67"/>
    <w:rsid w:val="00922E2A"/>
    <w:rsid w:val="00925340"/>
    <w:rsid w:val="00935D82"/>
    <w:rsid w:val="00941DDF"/>
    <w:rsid w:val="0094207B"/>
    <w:rsid w:val="00984ADF"/>
    <w:rsid w:val="00986345"/>
    <w:rsid w:val="009874F1"/>
    <w:rsid w:val="00993B53"/>
    <w:rsid w:val="009967DC"/>
    <w:rsid w:val="009A095D"/>
    <w:rsid w:val="009A2399"/>
    <w:rsid w:val="009A68A3"/>
    <w:rsid w:val="009B4AE3"/>
    <w:rsid w:val="009B6D67"/>
    <w:rsid w:val="009B7209"/>
    <w:rsid w:val="009B7241"/>
    <w:rsid w:val="009C28D2"/>
    <w:rsid w:val="009C3F06"/>
    <w:rsid w:val="009C3F88"/>
    <w:rsid w:val="009C72F7"/>
    <w:rsid w:val="009D0F84"/>
    <w:rsid w:val="009D1853"/>
    <w:rsid w:val="009E6F60"/>
    <w:rsid w:val="009E7159"/>
    <w:rsid w:val="009F11A2"/>
    <w:rsid w:val="00A02315"/>
    <w:rsid w:val="00A04DC4"/>
    <w:rsid w:val="00A07610"/>
    <w:rsid w:val="00A10B37"/>
    <w:rsid w:val="00A13790"/>
    <w:rsid w:val="00A15056"/>
    <w:rsid w:val="00A15C50"/>
    <w:rsid w:val="00A24ECB"/>
    <w:rsid w:val="00A449A8"/>
    <w:rsid w:val="00A466B7"/>
    <w:rsid w:val="00A54722"/>
    <w:rsid w:val="00A727FF"/>
    <w:rsid w:val="00A82277"/>
    <w:rsid w:val="00A90544"/>
    <w:rsid w:val="00A92A4F"/>
    <w:rsid w:val="00AB6E79"/>
    <w:rsid w:val="00AC345D"/>
    <w:rsid w:val="00AC612A"/>
    <w:rsid w:val="00AD43D1"/>
    <w:rsid w:val="00AF0DD5"/>
    <w:rsid w:val="00AF17AD"/>
    <w:rsid w:val="00AF4214"/>
    <w:rsid w:val="00B0438F"/>
    <w:rsid w:val="00B12306"/>
    <w:rsid w:val="00B166E8"/>
    <w:rsid w:val="00B2135D"/>
    <w:rsid w:val="00B25EE6"/>
    <w:rsid w:val="00B274B8"/>
    <w:rsid w:val="00B27B74"/>
    <w:rsid w:val="00B42767"/>
    <w:rsid w:val="00B501C5"/>
    <w:rsid w:val="00B5690B"/>
    <w:rsid w:val="00B576E3"/>
    <w:rsid w:val="00B607BA"/>
    <w:rsid w:val="00B868E3"/>
    <w:rsid w:val="00B86B6A"/>
    <w:rsid w:val="00B91B7F"/>
    <w:rsid w:val="00BA29D1"/>
    <w:rsid w:val="00BA4338"/>
    <w:rsid w:val="00BB1E9C"/>
    <w:rsid w:val="00BB1EB4"/>
    <w:rsid w:val="00BB48B4"/>
    <w:rsid w:val="00BC472E"/>
    <w:rsid w:val="00BD4F7E"/>
    <w:rsid w:val="00BE1597"/>
    <w:rsid w:val="00BE1F6E"/>
    <w:rsid w:val="00BE2993"/>
    <w:rsid w:val="00BE2EDF"/>
    <w:rsid w:val="00BF20BC"/>
    <w:rsid w:val="00C12A7B"/>
    <w:rsid w:val="00C17E5D"/>
    <w:rsid w:val="00C23740"/>
    <w:rsid w:val="00C2513F"/>
    <w:rsid w:val="00C25F2A"/>
    <w:rsid w:val="00C25F53"/>
    <w:rsid w:val="00C3333C"/>
    <w:rsid w:val="00C34AE7"/>
    <w:rsid w:val="00C35354"/>
    <w:rsid w:val="00C574BF"/>
    <w:rsid w:val="00C5778F"/>
    <w:rsid w:val="00C60D8B"/>
    <w:rsid w:val="00C626A0"/>
    <w:rsid w:val="00C6434E"/>
    <w:rsid w:val="00C7086C"/>
    <w:rsid w:val="00C81E4C"/>
    <w:rsid w:val="00C856DE"/>
    <w:rsid w:val="00C857B3"/>
    <w:rsid w:val="00C96A34"/>
    <w:rsid w:val="00C973B6"/>
    <w:rsid w:val="00CB19C3"/>
    <w:rsid w:val="00CB2428"/>
    <w:rsid w:val="00CB2B09"/>
    <w:rsid w:val="00CB5893"/>
    <w:rsid w:val="00CC2514"/>
    <w:rsid w:val="00CC4DD0"/>
    <w:rsid w:val="00CE4118"/>
    <w:rsid w:val="00CF23D9"/>
    <w:rsid w:val="00CF23EE"/>
    <w:rsid w:val="00D0193F"/>
    <w:rsid w:val="00D139A2"/>
    <w:rsid w:val="00D20609"/>
    <w:rsid w:val="00D20743"/>
    <w:rsid w:val="00D25511"/>
    <w:rsid w:val="00D3584A"/>
    <w:rsid w:val="00D45C84"/>
    <w:rsid w:val="00D47DE2"/>
    <w:rsid w:val="00D50E7F"/>
    <w:rsid w:val="00D55A20"/>
    <w:rsid w:val="00D6140F"/>
    <w:rsid w:val="00D73C6B"/>
    <w:rsid w:val="00D74E17"/>
    <w:rsid w:val="00D7559E"/>
    <w:rsid w:val="00D778E3"/>
    <w:rsid w:val="00D87DEB"/>
    <w:rsid w:val="00D92441"/>
    <w:rsid w:val="00D9311D"/>
    <w:rsid w:val="00DA08E2"/>
    <w:rsid w:val="00DA25FF"/>
    <w:rsid w:val="00DA4899"/>
    <w:rsid w:val="00DB5B16"/>
    <w:rsid w:val="00DB718D"/>
    <w:rsid w:val="00DC7904"/>
    <w:rsid w:val="00DD0CFD"/>
    <w:rsid w:val="00DD3FCD"/>
    <w:rsid w:val="00DE2CDD"/>
    <w:rsid w:val="00DF07BA"/>
    <w:rsid w:val="00E01488"/>
    <w:rsid w:val="00E01499"/>
    <w:rsid w:val="00E06BA8"/>
    <w:rsid w:val="00E2022D"/>
    <w:rsid w:val="00E227F5"/>
    <w:rsid w:val="00E41D40"/>
    <w:rsid w:val="00E42578"/>
    <w:rsid w:val="00E436D9"/>
    <w:rsid w:val="00E44BE0"/>
    <w:rsid w:val="00E44FC4"/>
    <w:rsid w:val="00E47D08"/>
    <w:rsid w:val="00E514D0"/>
    <w:rsid w:val="00E54A23"/>
    <w:rsid w:val="00E6050A"/>
    <w:rsid w:val="00E60C4A"/>
    <w:rsid w:val="00E62A10"/>
    <w:rsid w:val="00E70798"/>
    <w:rsid w:val="00E723DE"/>
    <w:rsid w:val="00E75262"/>
    <w:rsid w:val="00E75A2F"/>
    <w:rsid w:val="00EA0356"/>
    <w:rsid w:val="00EA0A9A"/>
    <w:rsid w:val="00EB16D3"/>
    <w:rsid w:val="00EB21C5"/>
    <w:rsid w:val="00EB2587"/>
    <w:rsid w:val="00EB5A0D"/>
    <w:rsid w:val="00ED283A"/>
    <w:rsid w:val="00ED65D1"/>
    <w:rsid w:val="00EE0B3C"/>
    <w:rsid w:val="00EE1077"/>
    <w:rsid w:val="00EF254C"/>
    <w:rsid w:val="00EF4335"/>
    <w:rsid w:val="00EF5003"/>
    <w:rsid w:val="00F03F1E"/>
    <w:rsid w:val="00F054E0"/>
    <w:rsid w:val="00F11033"/>
    <w:rsid w:val="00F26ADE"/>
    <w:rsid w:val="00F371C7"/>
    <w:rsid w:val="00F60713"/>
    <w:rsid w:val="00F6175C"/>
    <w:rsid w:val="00F85713"/>
    <w:rsid w:val="00F86594"/>
    <w:rsid w:val="00F906D2"/>
    <w:rsid w:val="00F9124F"/>
    <w:rsid w:val="00F928CC"/>
    <w:rsid w:val="00F94FCC"/>
    <w:rsid w:val="00FA7B0C"/>
    <w:rsid w:val="00FB2120"/>
    <w:rsid w:val="00FB2F3F"/>
    <w:rsid w:val="00FB511F"/>
    <w:rsid w:val="00FB63B5"/>
    <w:rsid w:val="00FB78D6"/>
    <w:rsid w:val="00FC7CC7"/>
    <w:rsid w:val="00FD0EF9"/>
    <w:rsid w:val="00FD5CAA"/>
    <w:rsid w:val="00FD68C8"/>
    <w:rsid w:val="00FE5A6D"/>
    <w:rsid w:val="00FF004A"/>
    <w:rsid w:val="00FF2C45"/>
    <w:rsid w:val="00FF4A3F"/>
    <w:rsid w:val="00FF4C85"/>
    <w:rsid w:val="00FF5C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07132"/>
  <w15:chartTrackingRefBased/>
  <w15:docId w15:val="{A3B7BE98-F560-4702-88E4-0FB69E27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74DA"/>
  </w:style>
  <w:style w:type="paragraph" w:styleId="Nadpis1">
    <w:name w:val="heading 1"/>
    <w:basedOn w:val="Normln"/>
    <w:next w:val="Normln"/>
    <w:link w:val="Nadpis1Char"/>
    <w:uiPriority w:val="9"/>
    <w:qFormat/>
    <w:rsid w:val="004E74DA"/>
    <w:pPr>
      <w:keepNext/>
      <w:keepLines/>
      <w:spacing w:before="400" w:after="40" w:line="240" w:lineRule="auto"/>
      <w:outlineLvl w:val="0"/>
    </w:pPr>
    <w:rPr>
      <w:rFonts w:asciiTheme="majorHAnsi" w:eastAsiaTheme="majorEastAsia" w:hAnsiTheme="majorHAnsi" w:cstheme="majorBidi"/>
      <w:caps/>
      <w:sz w:val="36"/>
      <w:szCs w:val="36"/>
    </w:rPr>
  </w:style>
  <w:style w:type="paragraph" w:styleId="Nadpis2">
    <w:name w:val="heading 2"/>
    <w:basedOn w:val="Normln"/>
    <w:next w:val="Normln"/>
    <w:link w:val="Nadpis2Char"/>
    <w:uiPriority w:val="9"/>
    <w:semiHidden/>
    <w:unhideWhenUsed/>
    <w:qFormat/>
    <w:rsid w:val="004E74DA"/>
    <w:pPr>
      <w:keepNext/>
      <w:keepLines/>
      <w:spacing w:before="120" w:after="0" w:line="240" w:lineRule="auto"/>
      <w:outlineLvl w:val="1"/>
    </w:pPr>
    <w:rPr>
      <w:rFonts w:asciiTheme="majorHAnsi" w:eastAsiaTheme="majorEastAsia" w:hAnsiTheme="majorHAnsi" w:cstheme="majorBidi"/>
      <w:caps/>
      <w:sz w:val="28"/>
      <w:szCs w:val="28"/>
    </w:rPr>
  </w:style>
  <w:style w:type="paragraph" w:styleId="Nadpis3">
    <w:name w:val="heading 3"/>
    <w:basedOn w:val="Normln"/>
    <w:next w:val="Normln"/>
    <w:link w:val="Nadpis3Char"/>
    <w:uiPriority w:val="9"/>
    <w:semiHidden/>
    <w:unhideWhenUsed/>
    <w:qFormat/>
    <w:rsid w:val="004E74D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dpis4">
    <w:name w:val="heading 4"/>
    <w:basedOn w:val="Normln"/>
    <w:next w:val="Normln"/>
    <w:link w:val="Nadpis4Char"/>
    <w:uiPriority w:val="9"/>
    <w:semiHidden/>
    <w:unhideWhenUsed/>
    <w:qFormat/>
    <w:rsid w:val="004E74DA"/>
    <w:pPr>
      <w:keepNext/>
      <w:keepLines/>
      <w:spacing w:before="120" w:after="0"/>
      <w:outlineLvl w:val="3"/>
    </w:pPr>
    <w:rPr>
      <w:rFonts w:asciiTheme="majorHAnsi" w:eastAsiaTheme="majorEastAsia" w:hAnsiTheme="majorHAnsi" w:cstheme="majorBidi"/>
      <w:caps/>
    </w:rPr>
  </w:style>
  <w:style w:type="paragraph" w:styleId="Nadpis5">
    <w:name w:val="heading 5"/>
    <w:basedOn w:val="Normln"/>
    <w:next w:val="Normln"/>
    <w:link w:val="Nadpis5Char"/>
    <w:uiPriority w:val="9"/>
    <w:semiHidden/>
    <w:unhideWhenUsed/>
    <w:qFormat/>
    <w:rsid w:val="004E74DA"/>
    <w:pPr>
      <w:keepNext/>
      <w:keepLines/>
      <w:spacing w:before="120" w:after="0"/>
      <w:outlineLvl w:val="4"/>
    </w:pPr>
    <w:rPr>
      <w:rFonts w:asciiTheme="majorHAnsi" w:eastAsiaTheme="majorEastAsia" w:hAnsiTheme="majorHAnsi" w:cstheme="majorBidi"/>
      <w:i/>
      <w:iCs/>
      <w:caps/>
    </w:rPr>
  </w:style>
  <w:style w:type="paragraph" w:styleId="Nadpis6">
    <w:name w:val="heading 6"/>
    <w:basedOn w:val="Normln"/>
    <w:next w:val="Normln"/>
    <w:link w:val="Nadpis6Char"/>
    <w:uiPriority w:val="9"/>
    <w:semiHidden/>
    <w:unhideWhenUsed/>
    <w:qFormat/>
    <w:rsid w:val="004E74D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dpis7">
    <w:name w:val="heading 7"/>
    <w:basedOn w:val="Normln"/>
    <w:next w:val="Normln"/>
    <w:link w:val="Nadpis7Char"/>
    <w:uiPriority w:val="9"/>
    <w:semiHidden/>
    <w:unhideWhenUsed/>
    <w:qFormat/>
    <w:rsid w:val="004E74D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dpis8">
    <w:name w:val="heading 8"/>
    <w:basedOn w:val="Normln"/>
    <w:next w:val="Normln"/>
    <w:link w:val="Nadpis8Char"/>
    <w:uiPriority w:val="9"/>
    <w:semiHidden/>
    <w:unhideWhenUsed/>
    <w:qFormat/>
    <w:rsid w:val="004E74D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dpis9">
    <w:name w:val="heading 9"/>
    <w:basedOn w:val="Normln"/>
    <w:next w:val="Normln"/>
    <w:link w:val="Nadpis9Char"/>
    <w:uiPriority w:val="9"/>
    <w:semiHidden/>
    <w:unhideWhenUsed/>
    <w:qFormat/>
    <w:rsid w:val="004E74D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74DA"/>
    <w:rPr>
      <w:rFonts w:asciiTheme="majorHAnsi" w:eastAsiaTheme="majorEastAsia" w:hAnsiTheme="majorHAnsi" w:cstheme="majorBidi"/>
      <w:caps/>
      <w:sz w:val="36"/>
      <w:szCs w:val="36"/>
    </w:rPr>
  </w:style>
  <w:style w:type="character" w:customStyle="1" w:styleId="Nadpis2Char">
    <w:name w:val="Nadpis 2 Char"/>
    <w:basedOn w:val="Standardnpsmoodstavce"/>
    <w:link w:val="Nadpis2"/>
    <w:uiPriority w:val="9"/>
    <w:semiHidden/>
    <w:rsid w:val="004E74DA"/>
    <w:rPr>
      <w:rFonts w:asciiTheme="majorHAnsi" w:eastAsiaTheme="majorEastAsia" w:hAnsiTheme="majorHAnsi" w:cstheme="majorBidi"/>
      <w:caps/>
      <w:sz w:val="28"/>
      <w:szCs w:val="28"/>
    </w:rPr>
  </w:style>
  <w:style w:type="character" w:customStyle="1" w:styleId="Nadpis3Char">
    <w:name w:val="Nadpis 3 Char"/>
    <w:basedOn w:val="Standardnpsmoodstavce"/>
    <w:link w:val="Nadpis3"/>
    <w:uiPriority w:val="9"/>
    <w:semiHidden/>
    <w:rsid w:val="004E74DA"/>
    <w:rPr>
      <w:rFonts w:asciiTheme="majorHAnsi" w:eastAsiaTheme="majorEastAsia" w:hAnsiTheme="majorHAnsi" w:cstheme="majorBidi"/>
      <w:smallCaps/>
      <w:sz w:val="28"/>
      <w:szCs w:val="28"/>
    </w:rPr>
  </w:style>
  <w:style w:type="character" w:customStyle="1" w:styleId="Nadpis4Char">
    <w:name w:val="Nadpis 4 Char"/>
    <w:basedOn w:val="Standardnpsmoodstavce"/>
    <w:link w:val="Nadpis4"/>
    <w:uiPriority w:val="9"/>
    <w:semiHidden/>
    <w:rsid w:val="004E74DA"/>
    <w:rPr>
      <w:rFonts w:asciiTheme="majorHAnsi" w:eastAsiaTheme="majorEastAsia" w:hAnsiTheme="majorHAnsi" w:cstheme="majorBidi"/>
      <w:caps/>
    </w:rPr>
  </w:style>
  <w:style w:type="character" w:customStyle="1" w:styleId="Nadpis5Char">
    <w:name w:val="Nadpis 5 Char"/>
    <w:basedOn w:val="Standardnpsmoodstavce"/>
    <w:link w:val="Nadpis5"/>
    <w:uiPriority w:val="9"/>
    <w:semiHidden/>
    <w:rsid w:val="004E74DA"/>
    <w:rPr>
      <w:rFonts w:asciiTheme="majorHAnsi" w:eastAsiaTheme="majorEastAsia" w:hAnsiTheme="majorHAnsi" w:cstheme="majorBidi"/>
      <w:i/>
      <w:iCs/>
      <w:caps/>
    </w:rPr>
  </w:style>
  <w:style w:type="character" w:customStyle="1" w:styleId="Nadpis6Char">
    <w:name w:val="Nadpis 6 Char"/>
    <w:basedOn w:val="Standardnpsmoodstavce"/>
    <w:link w:val="Nadpis6"/>
    <w:uiPriority w:val="9"/>
    <w:semiHidden/>
    <w:rsid w:val="004E74DA"/>
    <w:rPr>
      <w:rFonts w:asciiTheme="majorHAnsi" w:eastAsiaTheme="majorEastAsia" w:hAnsiTheme="majorHAnsi" w:cstheme="majorBidi"/>
      <w:b/>
      <w:bCs/>
      <w:caps/>
      <w:color w:val="262626" w:themeColor="text1" w:themeTint="D9"/>
      <w:sz w:val="20"/>
      <w:szCs w:val="20"/>
    </w:rPr>
  </w:style>
  <w:style w:type="character" w:customStyle="1" w:styleId="Nadpis7Char">
    <w:name w:val="Nadpis 7 Char"/>
    <w:basedOn w:val="Standardnpsmoodstavce"/>
    <w:link w:val="Nadpis7"/>
    <w:uiPriority w:val="9"/>
    <w:semiHidden/>
    <w:rsid w:val="004E74DA"/>
    <w:rPr>
      <w:rFonts w:asciiTheme="majorHAnsi" w:eastAsiaTheme="majorEastAsia" w:hAnsiTheme="majorHAnsi" w:cstheme="majorBidi"/>
      <w:b/>
      <w:bCs/>
      <w:i/>
      <w:iCs/>
      <w:caps/>
      <w:color w:val="262626" w:themeColor="text1" w:themeTint="D9"/>
      <w:sz w:val="20"/>
      <w:szCs w:val="20"/>
    </w:rPr>
  </w:style>
  <w:style w:type="character" w:customStyle="1" w:styleId="Nadpis8Char">
    <w:name w:val="Nadpis 8 Char"/>
    <w:basedOn w:val="Standardnpsmoodstavce"/>
    <w:link w:val="Nadpis8"/>
    <w:uiPriority w:val="9"/>
    <w:semiHidden/>
    <w:rsid w:val="004E74DA"/>
    <w:rPr>
      <w:rFonts w:asciiTheme="majorHAnsi" w:eastAsiaTheme="majorEastAsia" w:hAnsiTheme="majorHAnsi" w:cstheme="majorBidi"/>
      <w:b/>
      <w:bCs/>
      <w:caps/>
      <w:color w:val="7F7F7F" w:themeColor="text1" w:themeTint="80"/>
      <w:sz w:val="20"/>
      <w:szCs w:val="20"/>
    </w:rPr>
  </w:style>
  <w:style w:type="character" w:customStyle="1" w:styleId="Nadpis9Char">
    <w:name w:val="Nadpis 9 Char"/>
    <w:basedOn w:val="Standardnpsmoodstavce"/>
    <w:link w:val="Nadpis9"/>
    <w:uiPriority w:val="9"/>
    <w:semiHidden/>
    <w:rsid w:val="004E74DA"/>
    <w:rPr>
      <w:rFonts w:asciiTheme="majorHAnsi" w:eastAsiaTheme="majorEastAsia" w:hAnsiTheme="majorHAnsi" w:cstheme="majorBidi"/>
      <w:b/>
      <w:bCs/>
      <w:i/>
      <w:iCs/>
      <w:caps/>
      <w:color w:val="7F7F7F" w:themeColor="text1" w:themeTint="80"/>
      <w:sz w:val="20"/>
      <w:szCs w:val="20"/>
    </w:rPr>
  </w:style>
  <w:style w:type="paragraph" w:styleId="Titulek">
    <w:name w:val="caption"/>
    <w:basedOn w:val="Normln"/>
    <w:next w:val="Normln"/>
    <w:uiPriority w:val="35"/>
    <w:semiHidden/>
    <w:unhideWhenUsed/>
    <w:qFormat/>
    <w:rsid w:val="004E74DA"/>
    <w:pPr>
      <w:spacing w:line="240" w:lineRule="auto"/>
    </w:pPr>
    <w:rPr>
      <w:b/>
      <w:bCs/>
      <w:smallCaps/>
      <w:color w:val="595959" w:themeColor="text1" w:themeTint="A6"/>
    </w:rPr>
  </w:style>
  <w:style w:type="paragraph" w:styleId="Nzev">
    <w:name w:val="Title"/>
    <w:basedOn w:val="Normln"/>
    <w:next w:val="Normln"/>
    <w:link w:val="NzevChar"/>
    <w:uiPriority w:val="10"/>
    <w:qFormat/>
    <w:rsid w:val="004E74D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NzevChar">
    <w:name w:val="Název Char"/>
    <w:basedOn w:val="Standardnpsmoodstavce"/>
    <w:link w:val="Nzev"/>
    <w:uiPriority w:val="10"/>
    <w:rsid w:val="004E74DA"/>
    <w:rPr>
      <w:rFonts w:asciiTheme="majorHAnsi" w:eastAsiaTheme="majorEastAsia" w:hAnsiTheme="majorHAnsi" w:cstheme="majorBidi"/>
      <w:caps/>
      <w:color w:val="404040" w:themeColor="text1" w:themeTint="BF"/>
      <w:spacing w:val="-10"/>
      <w:sz w:val="72"/>
      <w:szCs w:val="72"/>
    </w:rPr>
  </w:style>
  <w:style w:type="paragraph" w:styleId="Podnadpis">
    <w:name w:val="Subtitle"/>
    <w:basedOn w:val="Normln"/>
    <w:next w:val="Normln"/>
    <w:link w:val="PodnadpisChar"/>
    <w:uiPriority w:val="11"/>
    <w:qFormat/>
    <w:rsid w:val="004E74D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nadpisChar">
    <w:name w:val="Podnadpis Char"/>
    <w:basedOn w:val="Standardnpsmoodstavce"/>
    <w:link w:val="Podnadpis"/>
    <w:uiPriority w:val="11"/>
    <w:rsid w:val="004E74DA"/>
    <w:rPr>
      <w:rFonts w:asciiTheme="majorHAnsi" w:eastAsiaTheme="majorEastAsia" w:hAnsiTheme="majorHAnsi" w:cstheme="majorBidi"/>
      <w:smallCaps/>
      <w:color w:val="595959" w:themeColor="text1" w:themeTint="A6"/>
      <w:sz w:val="28"/>
      <w:szCs w:val="28"/>
    </w:rPr>
  </w:style>
  <w:style w:type="character" w:styleId="Siln">
    <w:name w:val="Strong"/>
    <w:basedOn w:val="Standardnpsmoodstavce"/>
    <w:uiPriority w:val="22"/>
    <w:qFormat/>
    <w:rsid w:val="004E74DA"/>
    <w:rPr>
      <w:b/>
      <w:bCs/>
    </w:rPr>
  </w:style>
  <w:style w:type="character" w:styleId="Zdraznn">
    <w:name w:val="Emphasis"/>
    <w:basedOn w:val="Standardnpsmoodstavce"/>
    <w:uiPriority w:val="20"/>
    <w:qFormat/>
    <w:rsid w:val="004E74DA"/>
    <w:rPr>
      <w:i/>
      <w:iCs/>
    </w:rPr>
  </w:style>
  <w:style w:type="paragraph" w:styleId="Bezmezer">
    <w:name w:val="No Spacing"/>
    <w:link w:val="BezmezerChar"/>
    <w:uiPriority w:val="1"/>
    <w:qFormat/>
    <w:rsid w:val="004E74DA"/>
    <w:pPr>
      <w:spacing w:after="0" w:line="240" w:lineRule="auto"/>
    </w:pPr>
  </w:style>
  <w:style w:type="paragraph" w:styleId="Citt">
    <w:name w:val="Quote"/>
    <w:basedOn w:val="Normln"/>
    <w:next w:val="Normln"/>
    <w:link w:val="CittChar"/>
    <w:uiPriority w:val="29"/>
    <w:qFormat/>
    <w:rsid w:val="004E74DA"/>
    <w:pPr>
      <w:spacing w:before="160" w:line="240" w:lineRule="auto"/>
      <w:ind w:left="720" w:right="720"/>
    </w:pPr>
    <w:rPr>
      <w:rFonts w:asciiTheme="majorHAnsi" w:eastAsiaTheme="majorEastAsia" w:hAnsiTheme="majorHAnsi" w:cstheme="majorBidi"/>
      <w:sz w:val="25"/>
      <w:szCs w:val="25"/>
    </w:rPr>
  </w:style>
  <w:style w:type="character" w:customStyle="1" w:styleId="CittChar">
    <w:name w:val="Citát Char"/>
    <w:basedOn w:val="Standardnpsmoodstavce"/>
    <w:link w:val="Citt"/>
    <w:uiPriority w:val="29"/>
    <w:rsid w:val="004E74DA"/>
    <w:rPr>
      <w:rFonts w:asciiTheme="majorHAnsi" w:eastAsiaTheme="majorEastAsia" w:hAnsiTheme="majorHAnsi" w:cstheme="majorBidi"/>
      <w:sz w:val="25"/>
      <w:szCs w:val="25"/>
    </w:rPr>
  </w:style>
  <w:style w:type="paragraph" w:styleId="Vrazncitt">
    <w:name w:val="Intense Quote"/>
    <w:basedOn w:val="Normln"/>
    <w:next w:val="Normln"/>
    <w:link w:val="VrazncittChar"/>
    <w:uiPriority w:val="30"/>
    <w:qFormat/>
    <w:rsid w:val="004E74DA"/>
    <w:pPr>
      <w:spacing w:before="280" w:after="280" w:line="240" w:lineRule="auto"/>
      <w:ind w:left="1080" w:right="1080"/>
      <w:jc w:val="center"/>
    </w:pPr>
    <w:rPr>
      <w:color w:val="404040" w:themeColor="text1" w:themeTint="BF"/>
      <w:sz w:val="32"/>
      <w:szCs w:val="32"/>
    </w:rPr>
  </w:style>
  <w:style w:type="character" w:customStyle="1" w:styleId="VrazncittChar">
    <w:name w:val="Výrazný citát Char"/>
    <w:basedOn w:val="Standardnpsmoodstavce"/>
    <w:link w:val="Vrazncitt"/>
    <w:uiPriority w:val="30"/>
    <w:rsid w:val="004E74DA"/>
    <w:rPr>
      <w:color w:val="404040" w:themeColor="text1" w:themeTint="BF"/>
      <w:sz w:val="32"/>
      <w:szCs w:val="32"/>
    </w:rPr>
  </w:style>
  <w:style w:type="character" w:styleId="Zdraznnjemn">
    <w:name w:val="Subtle Emphasis"/>
    <w:basedOn w:val="Standardnpsmoodstavce"/>
    <w:uiPriority w:val="19"/>
    <w:qFormat/>
    <w:rsid w:val="004E74DA"/>
    <w:rPr>
      <w:i/>
      <w:iCs/>
      <w:color w:val="595959" w:themeColor="text1" w:themeTint="A6"/>
    </w:rPr>
  </w:style>
  <w:style w:type="character" w:styleId="Zdraznnintenzivn">
    <w:name w:val="Intense Emphasis"/>
    <w:basedOn w:val="Standardnpsmoodstavce"/>
    <w:uiPriority w:val="21"/>
    <w:qFormat/>
    <w:rsid w:val="004E74DA"/>
    <w:rPr>
      <w:b/>
      <w:bCs/>
      <w:i/>
      <w:iCs/>
    </w:rPr>
  </w:style>
  <w:style w:type="character" w:styleId="Odkazjemn">
    <w:name w:val="Subtle Reference"/>
    <w:basedOn w:val="Standardnpsmoodstavce"/>
    <w:uiPriority w:val="31"/>
    <w:qFormat/>
    <w:rsid w:val="004E74DA"/>
    <w:rPr>
      <w:smallCaps/>
      <w:color w:val="404040" w:themeColor="text1" w:themeTint="BF"/>
      <w:u w:val="single" w:color="7F7F7F" w:themeColor="text1" w:themeTint="80"/>
    </w:rPr>
  </w:style>
  <w:style w:type="character" w:styleId="Odkazintenzivn">
    <w:name w:val="Intense Reference"/>
    <w:basedOn w:val="Standardnpsmoodstavce"/>
    <w:uiPriority w:val="32"/>
    <w:qFormat/>
    <w:rsid w:val="004E74DA"/>
    <w:rPr>
      <w:b/>
      <w:bCs/>
      <w:caps w:val="0"/>
      <w:smallCaps/>
      <w:color w:val="auto"/>
      <w:spacing w:val="3"/>
      <w:u w:val="single"/>
    </w:rPr>
  </w:style>
  <w:style w:type="character" w:styleId="Nzevknihy">
    <w:name w:val="Book Title"/>
    <w:basedOn w:val="Standardnpsmoodstavce"/>
    <w:uiPriority w:val="33"/>
    <w:qFormat/>
    <w:rsid w:val="004E74DA"/>
    <w:rPr>
      <w:b/>
      <w:bCs/>
      <w:smallCaps/>
      <w:spacing w:val="7"/>
    </w:rPr>
  </w:style>
  <w:style w:type="paragraph" w:styleId="Nadpisobsahu">
    <w:name w:val="TOC Heading"/>
    <w:basedOn w:val="Nadpis1"/>
    <w:next w:val="Normln"/>
    <w:uiPriority w:val="39"/>
    <w:semiHidden/>
    <w:unhideWhenUsed/>
    <w:qFormat/>
    <w:rsid w:val="004E74DA"/>
    <w:pPr>
      <w:outlineLvl w:val="9"/>
    </w:pPr>
  </w:style>
  <w:style w:type="paragraph" w:styleId="Odstavecseseznamem">
    <w:name w:val="List Paragraph"/>
    <w:basedOn w:val="Normln"/>
    <w:uiPriority w:val="34"/>
    <w:qFormat/>
    <w:rsid w:val="00DA25FF"/>
    <w:pPr>
      <w:ind w:left="720"/>
      <w:contextualSpacing/>
    </w:pPr>
  </w:style>
  <w:style w:type="paragraph" w:styleId="Textbubliny">
    <w:name w:val="Balloon Text"/>
    <w:basedOn w:val="Normln"/>
    <w:link w:val="TextbublinyChar"/>
    <w:uiPriority w:val="99"/>
    <w:semiHidden/>
    <w:unhideWhenUsed/>
    <w:rsid w:val="00421E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1EA2"/>
    <w:rPr>
      <w:rFonts w:ascii="Segoe UI" w:hAnsi="Segoe UI" w:cs="Segoe UI"/>
      <w:sz w:val="18"/>
      <w:szCs w:val="18"/>
    </w:rPr>
  </w:style>
  <w:style w:type="character" w:styleId="Hypertextovodkaz">
    <w:name w:val="Hyperlink"/>
    <w:basedOn w:val="Standardnpsmoodstavce"/>
    <w:uiPriority w:val="99"/>
    <w:unhideWhenUsed/>
    <w:rsid w:val="00390822"/>
    <w:rPr>
      <w:color w:val="0563C1" w:themeColor="hyperlink"/>
      <w:u w:val="single"/>
    </w:rPr>
  </w:style>
  <w:style w:type="character" w:customStyle="1" w:styleId="BezmezerChar">
    <w:name w:val="Bez mezer Char"/>
    <w:basedOn w:val="Standardnpsmoodstavce"/>
    <w:link w:val="Bezmezer"/>
    <w:uiPriority w:val="1"/>
    <w:rsid w:val="00390822"/>
  </w:style>
  <w:style w:type="character" w:styleId="Odkaznakoment">
    <w:name w:val="annotation reference"/>
    <w:basedOn w:val="Standardnpsmoodstavce"/>
    <w:uiPriority w:val="99"/>
    <w:semiHidden/>
    <w:unhideWhenUsed/>
    <w:rsid w:val="00211AE4"/>
    <w:rPr>
      <w:sz w:val="16"/>
      <w:szCs w:val="16"/>
    </w:rPr>
  </w:style>
  <w:style w:type="paragraph" w:styleId="Textkomente">
    <w:name w:val="annotation text"/>
    <w:basedOn w:val="Normln"/>
    <w:link w:val="TextkomenteChar"/>
    <w:uiPriority w:val="99"/>
    <w:semiHidden/>
    <w:unhideWhenUsed/>
    <w:rsid w:val="00211AE4"/>
    <w:pPr>
      <w:spacing w:line="240" w:lineRule="auto"/>
    </w:pPr>
    <w:rPr>
      <w:sz w:val="20"/>
      <w:szCs w:val="20"/>
    </w:rPr>
  </w:style>
  <w:style w:type="character" w:customStyle="1" w:styleId="TextkomenteChar">
    <w:name w:val="Text komentáře Char"/>
    <w:basedOn w:val="Standardnpsmoodstavce"/>
    <w:link w:val="Textkomente"/>
    <w:uiPriority w:val="99"/>
    <w:semiHidden/>
    <w:rsid w:val="00211AE4"/>
    <w:rPr>
      <w:sz w:val="20"/>
      <w:szCs w:val="20"/>
    </w:rPr>
  </w:style>
  <w:style w:type="paragraph" w:styleId="Pedmtkomente">
    <w:name w:val="annotation subject"/>
    <w:basedOn w:val="Textkomente"/>
    <w:next w:val="Textkomente"/>
    <w:link w:val="PedmtkomenteChar"/>
    <w:uiPriority w:val="99"/>
    <w:semiHidden/>
    <w:unhideWhenUsed/>
    <w:rsid w:val="00211AE4"/>
    <w:rPr>
      <w:b/>
      <w:bCs/>
    </w:rPr>
  </w:style>
  <w:style w:type="character" w:customStyle="1" w:styleId="PedmtkomenteChar">
    <w:name w:val="Předmět komentáře Char"/>
    <w:basedOn w:val="TextkomenteChar"/>
    <w:link w:val="Pedmtkomente"/>
    <w:uiPriority w:val="99"/>
    <w:semiHidden/>
    <w:rsid w:val="00211AE4"/>
    <w:rPr>
      <w:b/>
      <w:bCs/>
      <w:sz w:val="20"/>
      <w:szCs w:val="20"/>
    </w:rPr>
  </w:style>
  <w:style w:type="paragraph" w:styleId="Zhlav">
    <w:name w:val="header"/>
    <w:basedOn w:val="Normln"/>
    <w:link w:val="ZhlavChar"/>
    <w:uiPriority w:val="99"/>
    <w:unhideWhenUsed/>
    <w:rsid w:val="00C70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086C"/>
  </w:style>
  <w:style w:type="paragraph" w:styleId="Zpat">
    <w:name w:val="footer"/>
    <w:basedOn w:val="Normln"/>
    <w:link w:val="ZpatChar"/>
    <w:uiPriority w:val="99"/>
    <w:unhideWhenUsed/>
    <w:rsid w:val="00C70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C7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799">
      <w:bodyDiv w:val="1"/>
      <w:marLeft w:val="0"/>
      <w:marRight w:val="0"/>
      <w:marTop w:val="0"/>
      <w:marBottom w:val="0"/>
      <w:divBdr>
        <w:top w:val="none" w:sz="0" w:space="0" w:color="auto"/>
        <w:left w:val="none" w:sz="0" w:space="0" w:color="auto"/>
        <w:bottom w:val="none" w:sz="0" w:space="0" w:color="auto"/>
        <w:right w:val="none" w:sz="0" w:space="0" w:color="auto"/>
      </w:divBdr>
    </w:div>
    <w:div w:id="8022033">
      <w:bodyDiv w:val="1"/>
      <w:marLeft w:val="0"/>
      <w:marRight w:val="0"/>
      <w:marTop w:val="0"/>
      <w:marBottom w:val="0"/>
      <w:divBdr>
        <w:top w:val="none" w:sz="0" w:space="0" w:color="auto"/>
        <w:left w:val="none" w:sz="0" w:space="0" w:color="auto"/>
        <w:bottom w:val="none" w:sz="0" w:space="0" w:color="auto"/>
        <w:right w:val="none" w:sz="0" w:space="0" w:color="auto"/>
      </w:divBdr>
    </w:div>
    <w:div w:id="86269157">
      <w:bodyDiv w:val="1"/>
      <w:marLeft w:val="0"/>
      <w:marRight w:val="0"/>
      <w:marTop w:val="0"/>
      <w:marBottom w:val="0"/>
      <w:divBdr>
        <w:top w:val="none" w:sz="0" w:space="0" w:color="auto"/>
        <w:left w:val="none" w:sz="0" w:space="0" w:color="auto"/>
        <w:bottom w:val="none" w:sz="0" w:space="0" w:color="auto"/>
        <w:right w:val="none" w:sz="0" w:space="0" w:color="auto"/>
      </w:divBdr>
    </w:div>
    <w:div w:id="120612048">
      <w:bodyDiv w:val="1"/>
      <w:marLeft w:val="0"/>
      <w:marRight w:val="0"/>
      <w:marTop w:val="0"/>
      <w:marBottom w:val="0"/>
      <w:divBdr>
        <w:top w:val="none" w:sz="0" w:space="0" w:color="auto"/>
        <w:left w:val="none" w:sz="0" w:space="0" w:color="auto"/>
        <w:bottom w:val="none" w:sz="0" w:space="0" w:color="auto"/>
        <w:right w:val="none" w:sz="0" w:space="0" w:color="auto"/>
      </w:divBdr>
    </w:div>
    <w:div w:id="179242342">
      <w:bodyDiv w:val="1"/>
      <w:marLeft w:val="0"/>
      <w:marRight w:val="0"/>
      <w:marTop w:val="0"/>
      <w:marBottom w:val="0"/>
      <w:divBdr>
        <w:top w:val="none" w:sz="0" w:space="0" w:color="auto"/>
        <w:left w:val="none" w:sz="0" w:space="0" w:color="auto"/>
        <w:bottom w:val="none" w:sz="0" w:space="0" w:color="auto"/>
        <w:right w:val="none" w:sz="0" w:space="0" w:color="auto"/>
      </w:divBdr>
    </w:div>
    <w:div w:id="186869485">
      <w:bodyDiv w:val="1"/>
      <w:marLeft w:val="0"/>
      <w:marRight w:val="0"/>
      <w:marTop w:val="0"/>
      <w:marBottom w:val="0"/>
      <w:divBdr>
        <w:top w:val="none" w:sz="0" w:space="0" w:color="auto"/>
        <w:left w:val="none" w:sz="0" w:space="0" w:color="auto"/>
        <w:bottom w:val="none" w:sz="0" w:space="0" w:color="auto"/>
        <w:right w:val="none" w:sz="0" w:space="0" w:color="auto"/>
      </w:divBdr>
    </w:div>
    <w:div w:id="213393599">
      <w:bodyDiv w:val="1"/>
      <w:marLeft w:val="0"/>
      <w:marRight w:val="0"/>
      <w:marTop w:val="0"/>
      <w:marBottom w:val="0"/>
      <w:divBdr>
        <w:top w:val="none" w:sz="0" w:space="0" w:color="auto"/>
        <w:left w:val="none" w:sz="0" w:space="0" w:color="auto"/>
        <w:bottom w:val="none" w:sz="0" w:space="0" w:color="auto"/>
        <w:right w:val="none" w:sz="0" w:space="0" w:color="auto"/>
      </w:divBdr>
    </w:div>
    <w:div w:id="438764802">
      <w:bodyDiv w:val="1"/>
      <w:marLeft w:val="0"/>
      <w:marRight w:val="0"/>
      <w:marTop w:val="0"/>
      <w:marBottom w:val="0"/>
      <w:divBdr>
        <w:top w:val="none" w:sz="0" w:space="0" w:color="auto"/>
        <w:left w:val="none" w:sz="0" w:space="0" w:color="auto"/>
        <w:bottom w:val="none" w:sz="0" w:space="0" w:color="auto"/>
        <w:right w:val="none" w:sz="0" w:space="0" w:color="auto"/>
      </w:divBdr>
    </w:div>
    <w:div w:id="511259685">
      <w:bodyDiv w:val="1"/>
      <w:marLeft w:val="0"/>
      <w:marRight w:val="0"/>
      <w:marTop w:val="0"/>
      <w:marBottom w:val="0"/>
      <w:divBdr>
        <w:top w:val="none" w:sz="0" w:space="0" w:color="auto"/>
        <w:left w:val="none" w:sz="0" w:space="0" w:color="auto"/>
        <w:bottom w:val="none" w:sz="0" w:space="0" w:color="auto"/>
        <w:right w:val="none" w:sz="0" w:space="0" w:color="auto"/>
      </w:divBdr>
      <w:divsChild>
        <w:div w:id="1184787430">
          <w:marLeft w:val="547"/>
          <w:marRight w:val="0"/>
          <w:marTop w:val="240"/>
          <w:marBottom w:val="0"/>
          <w:divBdr>
            <w:top w:val="none" w:sz="0" w:space="0" w:color="auto"/>
            <w:left w:val="none" w:sz="0" w:space="0" w:color="auto"/>
            <w:bottom w:val="none" w:sz="0" w:space="0" w:color="auto"/>
            <w:right w:val="none" w:sz="0" w:space="0" w:color="auto"/>
          </w:divBdr>
        </w:div>
        <w:div w:id="1834644680">
          <w:marLeft w:val="547"/>
          <w:marRight w:val="0"/>
          <w:marTop w:val="240"/>
          <w:marBottom w:val="0"/>
          <w:divBdr>
            <w:top w:val="none" w:sz="0" w:space="0" w:color="auto"/>
            <w:left w:val="none" w:sz="0" w:space="0" w:color="auto"/>
            <w:bottom w:val="none" w:sz="0" w:space="0" w:color="auto"/>
            <w:right w:val="none" w:sz="0" w:space="0" w:color="auto"/>
          </w:divBdr>
        </w:div>
        <w:div w:id="317072718">
          <w:marLeft w:val="547"/>
          <w:marRight w:val="0"/>
          <w:marTop w:val="240"/>
          <w:marBottom w:val="0"/>
          <w:divBdr>
            <w:top w:val="none" w:sz="0" w:space="0" w:color="auto"/>
            <w:left w:val="none" w:sz="0" w:space="0" w:color="auto"/>
            <w:bottom w:val="none" w:sz="0" w:space="0" w:color="auto"/>
            <w:right w:val="none" w:sz="0" w:space="0" w:color="auto"/>
          </w:divBdr>
        </w:div>
        <w:div w:id="196553288">
          <w:marLeft w:val="547"/>
          <w:marRight w:val="0"/>
          <w:marTop w:val="240"/>
          <w:marBottom w:val="0"/>
          <w:divBdr>
            <w:top w:val="none" w:sz="0" w:space="0" w:color="auto"/>
            <w:left w:val="none" w:sz="0" w:space="0" w:color="auto"/>
            <w:bottom w:val="none" w:sz="0" w:space="0" w:color="auto"/>
            <w:right w:val="none" w:sz="0" w:space="0" w:color="auto"/>
          </w:divBdr>
        </w:div>
      </w:divsChild>
    </w:div>
    <w:div w:id="673456346">
      <w:bodyDiv w:val="1"/>
      <w:marLeft w:val="0"/>
      <w:marRight w:val="0"/>
      <w:marTop w:val="0"/>
      <w:marBottom w:val="0"/>
      <w:divBdr>
        <w:top w:val="none" w:sz="0" w:space="0" w:color="auto"/>
        <w:left w:val="none" w:sz="0" w:space="0" w:color="auto"/>
        <w:bottom w:val="none" w:sz="0" w:space="0" w:color="auto"/>
        <w:right w:val="none" w:sz="0" w:space="0" w:color="auto"/>
      </w:divBdr>
    </w:div>
    <w:div w:id="697238428">
      <w:bodyDiv w:val="1"/>
      <w:marLeft w:val="0"/>
      <w:marRight w:val="0"/>
      <w:marTop w:val="0"/>
      <w:marBottom w:val="0"/>
      <w:divBdr>
        <w:top w:val="none" w:sz="0" w:space="0" w:color="auto"/>
        <w:left w:val="none" w:sz="0" w:space="0" w:color="auto"/>
        <w:bottom w:val="none" w:sz="0" w:space="0" w:color="auto"/>
        <w:right w:val="none" w:sz="0" w:space="0" w:color="auto"/>
      </w:divBdr>
    </w:div>
    <w:div w:id="911741728">
      <w:bodyDiv w:val="1"/>
      <w:marLeft w:val="0"/>
      <w:marRight w:val="0"/>
      <w:marTop w:val="0"/>
      <w:marBottom w:val="0"/>
      <w:divBdr>
        <w:top w:val="none" w:sz="0" w:space="0" w:color="auto"/>
        <w:left w:val="none" w:sz="0" w:space="0" w:color="auto"/>
        <w:bottom w:val="none" w:sz="0" w:space="0" w:color="auto"/>
        <w:right w:val="none" w:sz="0" w:space="0" w:color="auto"/>
      </w:divBdr>
    </w:div>
    <w:div w:id="923221617">
      <w:bodyDiv w:val="1"/>
      <w:marLeft w:val="0"/>
      <w:marRight w:val="0"/>
      <w:marTop w:val="0"/>
      <w:marBottom w:val="0"/>
      <w:divBdr>
        <w:top w:val="none" w:sz="0" w:space="0" w:color="auto"/>
        <w:left w:val="none" w:sz="0" w:space="0" w:color="auto"/>
        <w:bottom w:val="none" w:sz="0" w:space="0" w:color="auto"/>
        <w:right w:val="none" w:sz="0" w:space="0" w:color="auto"/>
      </w:divBdr>
    </w:div>
    <w:div w:id="926035325">
      <w:bodyDiv w:val="1"/>
      <w:marLeft w:val="0"/>
      <w:marRight w:val="0"/>
      <w:marTop w:val="0"/>
      <w:marBottom w:val="0"/>
      <w:divBdr>
        <w:top w:val="none" w:sz="0" w:space="0" w:color="auto"/>
        <w:left w:val="none" w:sz="0" w:space="0" w:color="auto"/>
        <w:bottom w:val="none" w:sz="0" w:space="0" w:color="auto"/>
        <w:right w:val="none" w:sz="0" w:space="0" w:color="auto"/>
      </w:divBdr>
    </w:div>
    <w:div w:id="1014844932">
      <w:bodyDiv w:val="1"/>
      <w:marLeft w:val="0"/>
      <w:marRight w:val="0"/>
      <w:marTop w:val="0"/>
      <w:marBottom w:val="0"/>
      <w:divBdr>
        <w:top w:val="none" w:sz="0" w:space="0" w:color="auto"/>
        <w:left w:val="none" w:sz="0" w:space="0" w:color="auto"/>
        <w:bottom w:val="none" w:sz="0" w:space="0" w:color="auto"/>
        <w:right w:val="none" w:sz="0" w:space="0" w:color="auto"/>
      </w:divBdr>
    </w:div>
    <w:div w:id="1036542568">
      <w:bodyDiv w:val="1"/>
      <w:marLeft w:val="0"/>
      <w:marRight w:val="0"/>
      <w:marTop w:val="0"/>
      <w:marBottom w:val="0"/>
      <w:divBdr>
        <w:top w:val="none" w:sz="0" w:space="0" w:color="auto"/>
        <w:left w:val="none" w:sz="0" w:space="0" w:color="auto"/>
        <w:bottom w:val="none" w:sz="0" w:space="0" w:color="auto"/>
        <w:right w:val="none" w:sz="0" w:space="0" w:color="auto"/>
      </w:divBdr>
    </w:div>
    <w:div w:id="1037782042">
      <w:bodyDiv w:val="1"/>
      <w:marLeft w:val="0"/>
      <w:marRight w:val="0"/>
      <w:marTop w:val="0"/>
      <w:marBottom w:val="0"/>
      <w:divBdr>
        <w:top w:val="none" w:sz="0" w:space="0" w:color="auto"/>
        <w:left w:val="none" w:sz="0" w:space="0" w:color="auto"/>
        <w:bottom w:val="none" w:sz="0" w:space="0" w:color="auto"/>
        <w:right w:val="none" w:sz="0" w:space="0" w:color="auto"/>
      </w:divBdr>
    </w:div>
    <w:div w:id="1050960337">
      <w:bodyDiv w:val="1"/>
      <w:marLeft w:val="0"/>
      <w:marRight w:val="0"/>
      <w:marTop w:val="0"/>
      <w:marBottom w:val="0"/>
      <w:divBdr>
        <w:top w:val="none" w:sz="0" w:space="0" w:color="auto"/>
        <w:left w:val="none" w:sz="0" w:space="0" w:color="auto"/>
        <w:bottom w:val="none" w:sz="0" w:space="0" w:color="auto"/>
        <w:right w:val="none" w:sz="0" w:space="0" w:color="auto"/>
      </w:divBdr>
    </w:div>
    <w:div w:id="1098528057">
      <w:bodyDiv w:val="1"/>
      <w:marLeft w:val="0"/>
      <w:marRight w:val="0"/>
      <w:marTop w:val="0"/>
      <w:marBottom w:val="0"/>
      <w:divBdr>
        <w:top w:val="none" w:sz="0" w:space="0" w:color="auto"/>
        <w:left w:val="none" w:sz="0" w:space="0" w:color="auto"/>
        <w:bottom w:val="none" w:sz="0" w:space="0" w:color="auto"/>
        <w:right w:val="none" w:sz="0" w:space="0" w:color="auto"/>
      </w:divBdr>
    </w:div>
    <w:div w:id="1224214742">
      <w:bodyDiv w:val="1"/>
      <w:marLeft w:val="0"/>
      <w:marRight w:val="0"/>
      <w:marTop w:val="0"/>
      <w:marBottom w:val="0"/>
      <w:divBdr>
        <w:top w:val="none" w:sz="0" w:space="0" w:color="auto"/>
        <w:left w:val="none" w:sz="0" w:space="0" w:color="auto"/>
        <w:bottom w:val="none" w:sz="0" w:space="0" w:color="auto"/>
        <w:right w:val="none" w:sz="0" w:space="0" w:color="auto"/>
      </w:divBdr>
    </w:div>
    <w:div w:id="1237208873">
      <w:bodyDiv w:val="1"/>
      <w:marLeft w:val="0"/>
      <w:marRight w:val="0"/>
      <w:marTop w:val="0"/>
      <w:marBottom w:val="0"/>
      <w:divBdr>
        <w:top w:val="none" w:sz="0" w:space="0" w:color="auto"/>
        <w:left w:val="none" w:sz="0" w:space="0" w:color="auto"/>
        <w:bottom w:val="none" w:sz="0" w:space="0" w:color="auto"/>
        <w:right w:val="none" w:sz="0" w:space="0" w:color="auto"/>
      </w:divBdr>
    </w:div>
    <w:div w:id="1248929728">
      <w:bodyDiv w:val="1"/>
      <w:marLeft w:val="0"/>
      <w:marRight w:val="0"/>
      <w:marTop w:val="0"/>
      <w:marBottom w:val="0"/>
      <w:divBdr>
        <w:top w:val="none" w:sz="0" w:space="0" w:color="auto"/>
        <w:left w:val="none" w:sz="0" w:space="0" w:color="auto"/>
        <w:bottom w:val="none" w:sz="0" w:space="0" w:color="auto"/>
        <w:right w:val="none" w:sz="0" w:space="0" w:color="auto"/>
      </w:divBdr>
    </w:div>
    <w:div w:id="1366101064">
      <w:bodyDiv w:val="1"/>
      <w:marLeft w:val="0"/>
      <w:marRight w:val="0"/>
      <w:marTop w:val="0"/>
      <w:marBottom w:val="0"/>
      <w:divBdr>
        <w:top w:val="none" w:sz="0" w:space="0" w:color="auto"/>
        <w:left w:val="none" w:sz="0" w:space="0" w:color="auto"/>
        <w:bottom w:val="none" w:sz="0" w:space="0" w:color="auto"/>
        <w:right w:val="none" w:sz="0" w:space="0" w:color="auto"/>
      </w:divBdr>
    </w:div>
    <w:div w:id="1370180430">
      <w:bodyDiv w:val="1"/>
      <w:marLeft w:val="0"/>
      <w:marRight w:val="0"/>
      <w:marTop w:val="0"/>
      <w:marBottom w:val="0"/>
      <w:divBdr>
        <w:top w:val="none" w:sz="0" w:space="0" w:color="auto"/>
        <w:left w:val="none" w:sz="0" w:space="0" w:color="auto"/>
        <w:bottom w:val="none" w:sz="0" w:space="0" w:color="auto"/>
        <w:right w:val="none" w:sz="0" w:space="0" w:color="auto"/>
      </w:divBdr>
      <w:divsChild>
        <w:div w:id="100535412">
          <w:marLeft w:val="274"/>
          <w:marRight w:val="0"/>
          <w:marTop w:val="0"/>
          <w:marBottom w:val="0"/>
          <w:divBdr>
            <w:top w:val="none" w:sz="0" w:space="0" w:color="auto"/>
            <w:left w:val="none" w:sz="0" w:space="0" w:color="auto"/>
            <w:bottom w:val="none" w:sz="0" w:space="0" w:color="auto"/>
            <w:right w:val="none" w:sz="0" w:space="0" w:color="auto"/>
          </w:divBdr>
        </w:div>
        <w:div w:id="506555031">
          <w:marLeft w:val="274"/>
          <w:marRight w:val="0"/>
          <w:marTop w:val="0"/>
          <w:marBottom w:val="0"/>
          <w:divBdr>
            <w:top w:val="none" w:sz="0" w:space="0" w:color="auto"/>
            <w:left w:val="none" w:sz="0" w:space="0" w:color="auto"/>
            <w:bottom w:val="none" w:sz="0" w:space="0" w:color="auto"/>
            <w:right w:val="none" w:sz="0" w:space="0" w:color="auto"/>
          </w:divBdr>
        </w:div>
        <w:div w:id="1158035852">
          <w:marLeft w:val="274"/>
          <w:marRight w:val="0"/>
          <w:marTop w:val="0"/>
          <w:marBottom w:val="0"/>
          <w:divBdr>
            <w:top w:val="none" w:sz="0" w:space="0" w:color="auto"/>
            <w:left w:val="none" w:sz="0" w:space="0" w:color="auto"/>
            <w:bottom w:val="none" w:sz="0" w:space="0" w:color="auto"/>
            <w:right w:val="none" w:sz="0" w:space="0" w:color="auto"/>
          </w:divBdr>
        </w:div>
      </w:divsChild>
    </w:div>
    <w:div w:id="1467509355">
      <w:bodyDiv w:val="1"/>
      <w:marLeft w:val="0"/>
      <w:marRight w:val="0"/>
      <w:marTop w:val="0"/>
      <w:marBottom w:val="0"/>
      <w:divBdr>
        <w:top w:val="none" w:sz="0" w:space="0" w:color="auto"/>
        <w:left w:val="none" w:sz="0" w:space="0" w:color="auto"/>
        <w:bottom w:val="none" w:sz="0" w:space="0" w:color="auto"/>
        <w:right w:val="none" w:sz="0" w:space="0" w:color="auto"/>
      </w:divBdr>
    </w:div>
    <w:div w:id="1486628338">
      <w:bodyDiv w:val="1"/>
      <w:marLeft w:val="0"/>
      <w:marRight w:val="0"/>
      <w:marTop w:val="0"/>
      <w:marBottom w:val="0"/>
      <w:divBdr>
        <w:top w:val="none" w:sz="0" w:space="0" w:color="auto"/>
        <w:left w:val="none" w:sz="0" w:space="0" w:color="auto"/>
        <w:bottom w:val="none" w:sz="0" w:space="0" w:color="auto"/>
        <w:right w:val="none" w:sz="0" w:space="0" w:color="auto"/>
      </w:divBdr>
    </w:div>
    <w:div w:id="1557086714">
      <w:bodyDiv w:val="1"/>
      <w:marLeft w:val="0"/>
      <w:marRight w:val="0"/>
      <w:marTop w:val="0"/>
      <w:marBottom w:val="0"/>
      <w:divBdr>
        <w:top w:val="none" w:sz="0" w:space="0" w:color="auto"/>
        <w:left w:val="none" w:sz="0" w:space="0" w:color="auto"/>
        <w:bottom w:val="none" w:sz="0" w:space="0" w:color="auto"/>
        <w:right w:val="none" w:sz="0" w:space="0" w:color="auto"/>
      </w:divBdr>
    </w:div>
    <w:div w:id="1699504582">
      <w:bodyDiv w:val="1"/>
      <w:marLeft w:val="0"/>
      <w:marRight w:val="0"/>
      <w:marTop w:val="0"/>
      <w:marBottom w:val="0"/>
      <w:divBdr>
        <w:top w:val="none" w:sz="0" w:space="0" w:color="auto"/>
        <w:left w:val="none" w:sz="0" w:space="0" w:color="auto"/>
        <w:bottom w:val="none" w:sz="0" w:space="0" w:color="auto"/>
        <w:right w:val="none" w:sz="0" w:space="0" w:color="auto"/>
      </w:divBdr>
    </w:div>
    <w:div w:id="1786342152">
      <w:bodyDiv w:val="1"/>
      <w:marLeft w:val="0"/>
      <w:marRight w:val="0"/>
      <w:marTop w:val="0"/>
      <w:marBottom w:val="0"/>
      <w:divBdr>
        <w:top w:val="none" w:sz="0" w:space="0" w:color="auto"/>
        <w:left w:val="none" w:sz="0" w:space="0" w:color="auto"/>
        <w:bottom w:val="none" w:sz="0" w:space="0" w:color="auto"/>
        <w:right w:val="none" w:sz="0" w:space="0" w:color="auto"/>
      </w:divBdr>
    </w:div>
    <w:div w:id="1884245558">
      <w:bodyDiv w:val="1"/>
      <w:marLeft w:val="0"/>
      <w:marRight w:val="0"/>
      <w:marTop w:val="0"/>
      <w:marBottom w:val="0"/>
      <w:divBdr>
        <w:top w:val="none" w:sz="0" w:space="0" w:color="auto"/>
        <w:left w:val="none" w:sz="0" w:space="0" w:color="auto"/>
        <w:bottom w:val="none" w:sz="0" w:space="0" w:color="auto"/>
        <w:right w:val="none" w:sz="0" w:space="0" w:color="auto"/>
      </w:divBdr>
    </w:div>
    <w:div w:id="1910653654">
      <w:bodyDiv w:val="1"/>
      <w:marLeft w:val="0"/>
      <w:marRight w:val="0"/>
      <w:marTop w:val="0"/>
      <w:marBottom w:val="0"/>
      <w:divBdr>
        <w:top w:val="none" w:sz="0" w:space="0" w:color="auto"/>
        <w:left w:val="none" w:sz="0" w:space="0" w:color="auto"/>
        <w:bottom w:val="none" w:sz="0" w:space="0" w:color="auto"/>
        <w:right w:val="none" w:sz="0" w:space="0" w:color="auto"/>
      </w:divBdr>
    </w:div>
    <w:div w:id="1937715619">
      <w:bodyDiv w:val="1"/>
      <w:marLeft w:val="0"/>
      <w:marRight w:val="0"/>
      <w:marTop w:val="0"/>
      <w:marBottom w:val="0"/>
      <w:divBdr>
        <w:top w:val="none" w:sz="0" w:space="0" w:color="auto"/>
        <w:left w:val="none" w:sz="0" w:space="0" w:color="auto"/>
        <w:bottom w:val="none" w:sz="0" w:space="0" w:color="auto"/>
        <w:right w:val="none" w:sz="0" w:space="0" w:color="auto"/>
      </w:divBdr>
    </w:div>
    <w:div w:id="1944651537">
      <w:bodyDiv w:val="1"/>
      <w:marLeft w:val="0"/>
      <w:marRight w:val="0"/>
      <w:marTop w:val="0"/>
      <w:marBottom w:val="0"/>
      <w:divBdr>
        <w:top w:val="none" w:sz="0" w:space="0" w:color="auto"/>
        <w:left w:val="none" w:sz="0" w:space="0" w:color="auto"/>
        <w:bottom w:val="none" w:sz="0" w:space="0" w:color="auto"/>
        <w:right w:val="none" w:sz="0" w:space="0" w:color="auto"/>
      </w:divBdr>
    </w:div>
    <w:div w:id="1963419199">
      <w:bodyDiv w:val="1"/>
      <w:marLeft w:val="0"/>
      <w:marRight w:val="0"/>
      <w:marTop w:val="0"/>
      <w:marBottom w:val="0"/>
      <w:divBdr>
        <w:top w:val="none" w:sz="0" w:space="0" w:color="auto"/>
        <w:left w:val="none" w:sz="0" w:space="0" w:color="auto"/>
        <w:bottom w:val="none" w:sz="0" w:space="0" w:color="auto"/>
        <w:right w:val="none" w:sz="0" w:space="0" w:color="auto"/>
      </w:divBdr>
    </w:div>
    <w:div w:id="1974674645">
      <w:bodyDiv w:val="1"/>
      <w:marLeft w:val="0"/>
      <w:marRight w:val="0"/>
      <w:marTop w:val="0"/>
      <w:marBottom w:val="0"/>
      <w:divBdr>
        <w:top w:val="none" w:sz="0" w:space="0" w:color="auto"/>
        <w:left w:val="none" w:sz="0" w:space="0" w:color="auto"/>
        <w:bottom w:val="none" w:sz="0" w:space="0" w:color="auto"/>
        <w:right w:val="none" w:sz="0" w:space="0" w:color="auto"/>
      </w:divBdr>
    </w:div>
    <w:div w:id="2079816846">
      <w:bodyDiv w:val="1"/>
      <w:marLeft w:val="0"/>
      <w:marRight w:val="0"/>
      <w:marTop w:val="0"/>
      <w:marBottom w:val="0"/>
      <w:divBdr>
        <w:top w:val="none" w:sz="0" w:space="0" w:color="auto"/>
        <w:left w:val="none" w:sz="0" w:space="0" w:color="auto"/>
        <w:bottom w:val="none" w:sz="0" w:space="0" w:color="auto"/>
        <w:right w:val="none" w:sz="0" w:space="0" w:color="auto"/>
      </w:divBdr>
    </w:div>
    <w:div w:id="2097969218">
      <w:bodyDiv w:val="1"/>
      <w:marLeft w:val="0"/>
      <w:marRight w:val="0"/>
      <w:marTop w:val="0"/>
      <w:marBottom w:val="0"/>
      <w:divBdr>
        <w:top w:val="none" w:sz="0" w:space="0" w:color="auto"/>
        <w:left w:val="none" w:sz="0" w:space="0" w:color="auto"/>
        <w:bottom w:val="none" w:sz="0" w:space="0" w:color="auto"/>
        <w:right w:val="none" w:sz="0" w:space="0" w:color="auto"/>
      </w:divBdr>
    </w:div>
    <w:div w:id="214030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sahulova@bc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520BF-3DDE-43CF-BA94-DB37A89E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1902</Words>
  <Characters>11223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Kunová</dc:creator>
  <cp:keywords/>
  <dc:description/>
  <cp:lastModifiedBy>Michaela Sahulová</cp:lastModifiedBy>
  <cp:revision>2</cp:revision>
  <cp:lastPrinted>2022-09-19T15:20:00Z</cp:lastPrinted>
  <dcterms:created xsi:type="dcterms:W3CDTF">2022-09-19T20:01:00Z</dcterms:created>
  <dcterms:modified xsi:type="dcterms:W3CDTF">2022-09-19T20:01:00Z</dcterms:modified>
</cp:coreProperties>
</file>