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0F154FE8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</w:t>
          </w:r>
          <w:r w:rsidR="004553A8">
            <w:rPr>
              <w:rFonts w:ascii="Arial" w:hAnsi="Arial" w:cs="Arial"/>
              <w:sz w:val="18"/>
            </w:rPr>
            <w:t xml:space="preserve"> Broker Consulting</w:t>
          </w:r>
          <w:r w:rsidRPr="007C7B64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06FBCF7C" w:rsidR="00A13346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0553832B" w14:textId="77777777" w:rsidR="008C5E3B" w:rsidRPr="007C7B64" w:rsidRDefault="008C5E3B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C45467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4001D224" w14:textId="23BC6FAA" w:rsidR="007C5CE8" w:rsidRDefault="007C5CE8" w:rsidP="00685FBC">
      <w:pPr>
        <w:jc w:val="center"/>
        <w:rPr>
          <w:rFonts w:ascii="Arial" w:hAnsi="Arial" w:cs="Arial"/>
          <w:b/>
          <w:sz w:val="27"/>
          <w:szCs w:val="27"/>
        </w:rPr>
      </w:pPr>
    </w:p>
    <w:p w14:paraId="1BDD7373" w14:textId="20389635" w:rsidR="00BF6A33" w:rsidRPr="000E1337" w:rsidRDefault="00DA2DAA" w:rsidP="00685FBC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Kapitálové trhy zaznamenaly během srpna návrat ke korekci, většina p</w:t>
      </w:r>
      <w:r w:rsidR="008D556E">
        <w:rPr>
          <w:rFonts w:ascii="Arial" w:hAnsi="Arial" w:cs="Arial"/>
          <w:b/>
          <w:sz w:val="27"/>
          <w:szCs w:val="27"/>
        </w:rPr>
        <w:t>odílových fondů opět poklesla</w:t>
      </w:r>
    </w:p>
    <w:p w14:paraId="7467897D" w14:textId="29ED5B1F" w:rsidR="00C23E32" w:rsidRPr="00A84486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Pr="000F0B3D" w:rsidRDefault="00697EB5" w:rsidP="000F0B3D">
      <w:pPr>
        <w:jc w:val="both"/>
        <w:rPr>
          <w:rFonts w:ascii="Arial" w:hAnsi="Arial" w:cs="Arial"/>
          <w:i/>
          <w:sz w:val="20"/>
          <w:szCs w:val="20"/>
        </w:rPr>
      </w:pPr>
    </w:p>
    <w:p w14:paraId="7CF5EA41" w14:textId="0BFA365D" w:rsidR="00D04723" w:rsidRDefault="00836812" w:rsidP="000F0B3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i/>
        </w:rPr>
        <w:t xml:space="preserve">Praha, </w:t>
      </w:r>
      <w:r w:rsidR="003426AA">
        <w:rPr>
          <w:rFonts w:ascii="Arial" w:hAnsi="Arial" w:cs="Arial"/>
          <w:i/>
        </w:rPr>
        <w:t>2</w:t>
      </w:r>
      <w:r>
        <w:rPr>
          <w:rFonts w:ascii="Arial" w:hAnsi="Arial" w:cs="Arial"/>
          <w:i/>
        </w:rPr>
        <w:t>3</w:t>
      </w:r>
      <w:r w:rsidR="003426AA">
        <w:rPr>
          <w:rFonts w:ascii="Arial" w:hAnsi="Arial" w:cs="Arial"/>
          <w:i/>
        </w:rPr>
        <w:t>. září</w:t>
      </w:r>
      <w:r w:rsidR="006203C4" w:rsidRPr="00FA1F74">
        <w:rPr>
          <w:rFonts w:ascii="Arial" w:hAnsi="Arial" w:cs="Arial"/>
          <w:i/>
        </w:rPr>
        <w:t xml:space="preserve"> 2022</w:t>
      </w:r>
      <w:r w:rsidR="00197879" w:rsidRPr="00FA1F74">
        <w:rPr>
          <w:rFonts w:ascii="Arial" w:hAnsi="Arial" w:cs="Arial"/>
          <w:i/>
        </w:rPr>
        <w:t xml:space="preserve"> </w:t>
      </w:r>
      <w:r w:rsidR="00197879" w:rsidRPr="00FA1F74">
        <w:rPr>
          <w:rFonts w:ascii="Arial" w:hAnsi="Arial" w:cs="Arial"/>
        </w:rPr>
        <w:t>–</w:t>
      </w:r>
      <w:r w:rsidR="00AB5142" w:rsidRPr="00FA1F74">
        <w:rPr>
          <w:rFonts w:ascii="Arial" w:hAnsi="Arial" w:cs="Arial"/>
        </w:rPr>
        <w:t xml:space="preserve"> </w:t>
      </w:r>
      <w:r w:rsidR="00AD2CA1">
        <w:rPr>
          <w:rFonts w:ascii="Arial" w:hAnsi="Arial" w:cs="Arial"/>
          <w:b/>
        </w:rPr>
        <w:t xml:space="preserve">Návrat ke korekci probíhající na kapitálových trzích od začátku letošního roku, </w:t>
      </w:r>
      <w:r w:rsidR="00C437E1">
        <w:rPr>
          <w:rFonts w:ascii="Arial" w:hAnsi="Arial" w:cs="Arial"/>
          <w:b/>
        </w:rPr>
        <w:t xml:space="preserve">tak </w:t>
      </w:r>
      <w:r w:rsidR="00D22A12">
        <w:rPr>
          <w:rFonts w:ascii="Arial" w:hAnsi="Arial" w:cs="Arial"/>
          <w:b/>
        </w:rPr>
        <w:t>v </w:t>
      </w:r>
      <w:r w:rsidR="00AD2CA1">
        <w:rPr>
          <w:rFonts w:ascii="Arial" w:hAnsi="Arial" w:cs="Arial"/>
          <w:b/>
        </w:rPr>
        <w:t>takové</w:t>
      </w:r>
      <w:r w:rsidR="00D22A12">
        <w:rPr>
          <w:rFonts w:ascii="Arial" w:hAnsi="Arial" w:cs="Arial"/>
          <w:b/>
        </w:rPr>
        <w:t>m duchu se nesou výsledky srpnového</w:t>
      </w:r>
      <w:r w:rsidR="00AD2CA1">
        <w:rPr>
          <w:rFonts w:ascii="Arial" w:hAnsi="Arial" w:cs="Arial"/>
          <w:b/>
        </w:rPr>
        <w:t xml:space="preserve"> Broker </w:t>
      </w:r>
      <w:proofErr w:type="spellStart"/>
      <w:r w:rsidR="00AD2CA1">
        <w:rPr>
          <w:rFonts w:ascii="Arial" w:hAnsi="Arial" w:cs="Arial"/>
          <w:b/>
        </w:rPr>
        <w:t>Consulting</w:t>
      </w:r>
      <w:proofErr w:type="spellEnd"/>
      <w:r w:rsidR="00AD2CA1">
        <w:rPr>
          <w:rFonts w:ascii="Arial" w:hAnsi="Arial" w:cs="Arial"/>
          <w:b/>
        </w:rPr>
        <w:t xml:space="preserve"> Index</w:t>
      </w:r>
      <w:r w:rsidR="00D22A12">
        <w:rPr>
          <w:rFonts w:ascii="Arial" w:hAnsi="Arial" w:cs="Arial"/>
          <w:b/>
        </w:rPr>
        <w:t>u</w:t>
      </w:r>
      <w:r w:rsidR="00AD2CA1">
        <w:rPr>
          <w:rFonts w:ascii="Arial" w:hAnsi="Arial" w:cs="Arial"/>
          <w:b/>
        </w:rPr>
        <w:t xml:space="preserve"> podílových fondů. Podle něj </w:t>
      </w:r>
      <w:r w:rsidR="00A41942">
        <w:rPr>
          <w:rFonts w:ascii="Arial" w:hAnsi="Arial" w:cs="Arial"/>
          <w:b/>
        </w:rPr>
        <w:t>poklesla</w:t>
      </w:r>
      <w:r w:rsidR="00D04723">
        <w:rPr>
          <w:rFonts w:ascii="Arial" w:hAnsi="Arial" w:cs="Arial"/>
          <w:b/>
        </w:rPr>
        <w:t xml:space="preserve"> většina podílových fondů </w:t>
      </w:r>
      <w:r w:rsidR="00F55A81">
        <w:rPr>
          <w:rFonts w:ascii="Arial" w:hAnsi="Arial" w:cs="Arial"/>
          <w:b/>
        </w:rPr>
        <w:t>o několik procent a skončila</w:t>
      </w:r>
      <w:r w:rsidR="002225C6">
        <w:rPr>
          <w:rFonts w:ascii="Arial" w:hAnsi="Arial" w:cs="Arial"/>
          <w:b/>
        </w:rPr>
        <w:t xml:space="preserve"> </w:t>
      </w:r>
      <w:r w:rsidR="00D22A12">
        <w:rPr>
          <w:rFonts w:ascii="Arial" w:hAnsi="Arial" w:cs="Arial"/>
          <w:b/>
        </w:rPr>
        <w:t>v záporných číslech.</w:t>
      </w:r>
      <w:r w:rsidR="00D04723">
        <w:rPr>
          <w:rFonts w:ascii="Arial" w:hAnsi="Arial" w:cs="Arial"/>
          <w:b/>
        </w:rPr>
        <w:t xml:space="preserve"> </w:t>
      </w:r>
      <w:r w:rsidR="00DD205C">
        <w:rPr>
          <w:rFonts w:ascii="Arial" w:hAnsi="Arial" w:cs="Arial"/>
          <w:b/>
        </w:rPr>
        <w:t>Nejviditelnější dopady přetrvávajících nejistot</w:t>
      </w:r>
      <w:r w:rsidR="00D22A12">
        <w:rPr>
          <w:rFonts w:ascii="Arial" w:hAnsi="Arial" w:cs="Arial"/>
          <w:b/>
        </w:rPr>
        <w:t xml:space="preserve"> pocítily </w:t>
      </w:r>
      <w:r w:rsidR="00DD205C">
        <w:rPr>
          <w:rFonts w:ascii="Arial" w:hAnsi="Arial" w:cs="Arial"/>
          <w:b/>
        </w:rPr>
        <w:t>v srpnu akciové fondy, ty</w:t>
      </w:r>
      <w:r w:rsidR="00D22A12">
        <w:rPr>
          <w:rFonts w:ascii="Arial" w:hAnsi="Arial" w:cs="Arial"/>
          <w:b/>
        </w:rPr>
        <w:t xml:space="preserve"> </w:t>
      </w:r>
      <w:r w:rsidR="00DD205C">
        <w:rPr>
          <w:rFonts w:ascii="Arial" w:hAnsi="Arial" w:cs="Arial"/>
          <w:b/>
        </w:rPr>
        <w:t>smazaly červencový nárůst a skončily ve ztrátě -4,11 %. Nedařilo</w:t>
      </w:r>
      <w:r w:rsidR="00D22A12">
        <w:rPr>
          <w:rFonts w:ascii="Arial" w:hAnsi="Arial" w:cs="Arial"/>
          <w:b/>
        </w:rPr>
        <w:t xml:space="preserve"> </w:t>
      </w:r>
      <w:r w:rsidR="002225C6">
        <w:rPr>
          <w:rFonts w:ascii="Arial" w:hAnsi="Arial" w:cs="Arial"/>
          <w:b/>
        </w:rPr>
        <w:t xml:space="preserve">se také komoditním fondům, </w:t>
      </w:r>
      <w:r w:rsidR="00D46B44">
        <w:rPr>
          <w:rFonts w:ascii="Arial" w:hAnsi="Arial" w:cs="Arial"/>
          <w:b/>
        </w:rPr>
        <w:t xml:space="preserve">které si i přesto udržují </w:t>
      </w:r>
      <w:r w:rsidR="00DD205C">
        <w:rPr>
          <w:rFonts w:ascii="Arial" w:hAnsi="Arial" w:cs="Arial"/>
          <w:b/>
        </w:rPr>
        <w:t>od začátku roku 58,97 %. Ani Fondy peněžního trhu nebo</w:t>
      </w:r>
      <w:r w:rsidR="00560C6D">
        <w:rPr>
          <w:rFonts w:ascii="Arial" w:hAnsi="Arial" w:cs="Arial"/>
          <w:b/>
        </w:rPr>
        <w:t xml:space="preserve"> </w:t>
      </w:r>
      <w:r w:rsidR="00DD205C">
        <w:rPr>
          <w:rFonts w:ascii="Arial" w:hAnsi="Arial" w:cs="Arial"/>
          <w:b/>
        </w:rPr>
        <w:t xml:space="preserve">dluhopisové fondy nevykázaly </w:t>
      </w:r>
      <w:r w:rsidR="00D46B44">
        <w:rPr>
          <w:rFonts w:ascii="Arial" w:hAnsi="Arial" w:cs="Arial"/>
          <w:b/>
        </w:rPr>
        <w:t xml:space="preserve">zisk a skončily </w:t>
      </w:r>
      <w:r w:rsidR="00C15B3C">
        <w:rPr>
          <w:rFonts w:ascii="Arial" w:hAnsi="Arial" w:cs="Arial"/>
          <w:b/>
        </w:rPr>
        <w:t>v červených číslech</w:t>
      </w:r>
      <w:r w:rsidR="00D22A12">
        <w:rPr>
          <w:rFonts w:ascii="Arial" w:hAnsi="Arial" w:cs="Arial"/>
          <w:b/>
        </w:rPr>
        <w:t xml:space="preserve">. </w:t>
      </w:r>
      <w:r w:rsidR="00D04723">
        <w:rPr>
          <w:rFonts w:ascii="Arial" w:hAnsi="Arial" w:cs="Arial"/>
          <w:b/>
        </w:rPr>
        <w:t xml:space="preserve">Meziměsíční nárůst </w:t>
      </w:r>
      <w:r w:rsidR="00D46B44">
        <w:rPr>
          <w:rFonts w:ascii="Arial" w:hAnsi="Arial" w:cs="Arial"/>
          <w:b/>
        </w:rPr>
        <w:t>je zřejmý</w:t>
      </w:r>
      <w:r w:rsidR="00D04723">
        <w:rPr>
          <w:rFonts w:ascii="Arial" w:hAnsi="Arial" w:cs="Arial"/>
          <w:b/>
        </w:rPr>
        <w:t xml:space="preserve"> pouze </w:t>
      </w:r>
      <w:r w:rsidR="00D46B44">
        <w:rPr>
          <w:rFonts w:ascii="Arial" w:hAnsi="Arial" w:cs="Arial"/>
          <w:b/>
        </w:rPr>
        <w:t>u nemovitostních fondů,</w:t>
      </w:r>
      <w:r w:rsidR="00D04723">
        <w:rPr>
          <w:rFonts w:ascii="Arial" w:hAnsi="Arial" w:cs="Arial"/>
          <w:b/>
        </w:rPr>
        <w:t xml:space="preserve"> jež </w:t>
      </w:r>
      <w:r w:rsidR="00560C6D">
        <w:rPr>
          <w:rFonts w:ascii="Arial" w:hAnsi="Arial" w:cs="Arial"/>
          <w:b/>
        </w:rPr>
        <w:t xml:space="preserve">dlouhodobě </w:t>
      </w:r>
      <w:r w:rsidR="00D04723">
        <w:rPr>
          <w:rFonts w:ascii="Arial" w:hAnsi="Arial" w:cs="Arial"/>
          <w:b/>
        </w:rPr>
        <w:t xml:space="preserve">vykazují stabilní růst. </w:t>
      </w:r>
      <w:r w:rsidR="002225C6">
        <w:rPr>
          <w:rFonts w:ascii="Arial" w:hAnsi="Arial" w:cs="Arial"/>
          <w:b/>
        </w:rPr>
        <w:t xml:space="preserve">Výhledově experti očekávají </w:t>
      </w:r>
      <w:r w:rsidR="00C15B3C">
        <w:rPr>
          <w:rFonts w:ascii="Arial" w:hAnsi="Arial" w:cs="Arial"/>
          <w:b/>
        </w:rPr>
        <w:t xml:space="preserve">na kapitálových trzích </w:t>
      </w:r>
      <w:r w:rsidR="00904004">
        <w:rPr>
          <w:rFonts w:ascii="Arial" w:hAnsi="Arial" w:cs="Arial"/>
          <w:b/>
        </w:rPr>
        <w:t>setrvání klesajícího trendu</w:t>
      </w:r>
      <w:r w:rsidR="00C15B3C">
        <w:rPr>
          <w:rFonts w:ascii="Arial" w:hAnsi="Arial" w:cs="Arial"/>
          <w:b/>
        </w:rPr>
        <w:t>.</w:t>
      </w:r>
    </w:p>
    <w:p w14:paraId="5462D0FB" w14:textId="6DF81A5A" w:rsidR="00AD2CA1" w:rsidRDefault="00AD2CA1" w:rsidP="000F0B3D">
      <w:pPr>
        <w:jc w:val="both"/>
        <w:rPr>
          <w:rFonts w:ascii="Arial" w:hAnsi="Arial" w:cs="Arial"/>
          <w:b/>
        </w:rPr>
      </w:pPr>
    </w:p>
    <w:p w14:paraId="271BE8E3" w14:textId="2EEB4FCD" w:rsidR="001D03BA" w:rsidRDefault="00834D4D" w:rsidP="00A46073">
      <w:pPr>
        <w:jc w:val="both"/>
        <w:rPr>
          <w:rFonts w:ascii="Arial" w:hAnsi="Arial" w:cs="Arial"/>
          <w:b/>
        </w:rPr>
      </w:pPr>
      <w:r w:rsidRPr="00A35524">
        <w:rPr>
          <w:rFonts w:ascii="Arial" w:hAnsi="Arial" w:cs="Arial"/>
          <w:b/>
          <w:i/>
        </w:rPr>
        <w:t>„</w:t>
      </w:r>
      <w:r w:rsidR="00A1093F" w:rsidRPr="00A1093F">
        <w:rPr>
          <w:rFonts w:ascii="Arial" w:hAnsi="Arial" w:cs="Arial"/>
          <w:i/>
        </w:rPr>
        <w:t>Vlivem negativního ekonomic</w:t>
      </w:r>
      <w:r w:rsidR="00A1093F" w:rsidRPr="00A1093F">
        <w:rPr>
          <w:rFonts w:ascii="Arial" w:hAnsi="Arial" w:cs="Arial"/>
          <w:i/>
        </w:rPr>
        <w:t>kého výhledu, inflace a problémů s energiemi,</w:t>
      </w:r>
      <w:r w:rsidR="00E05471" w:rsidRPr="00A1093F">
        <w:rPr>
          <w:rFonts w:ascii="Arial" w:hAnsi="Arial" w:cs="Arial"/>
          <w:i/>
        </w:rPr>
        <w:t xml:space="preserve"> dochází dle očekávání k</w:t>
      </w:r>
      <w:r w:rsidR="00AD2CA1" w:rsidRPr="00A1093F">
        <w:rPr>
          <w:rFonts w:ascii="Arial" w:hAnsi="Arial" w:cs="Arial"/>
          <w:i/>
        </w:rPr>
        <w:t> </w:t>
      </w:r>
      <w:r w:rsidR="00E05471" w:rsidRPr="00A1093F">
        <w:rPr>
          <w:rFonts w:ascii="Arial" w:hAnsi="Arial" w:cs="Arial"/>
          <w:i/>
        </w:rPr>
        <w:t>návratu</w:t>
      </w:r>
      <w:r w:rsidR="00760B0E" w:rsidRPr="00A1093F">
        <w:rPr>
          <w:rFonts w:ascii="Arial" w:hAnsi="Arial" w:cs="Arial"/>
          <w:i/>
        </w:rPr>
        <w:t xml:space="preserve"> </w:t>
      </w:r>
      <w:r w:rsidR="00AD2CA1" w:rsidRPr="00A1093F">
        <w:rPr>
          <w:rFonts w:ascii="Arial" w:hAnsi="Arial" w:cs="Arial"/>
          <w:i/>
        </w:rPr>
        <w:t xml:space="preserve">poklesu </w:t>
      </w:r>
      <w:r w:rsidR="006829B7" w:rsidRPr="00A1093F">
        <w:rPr>
          <w:rFonts w:ascii="Arial" w:hAnsi="Arial" w:cs="Arial"/>
          <w:i/>
        </w:rPr>
        <w:t>u většiny</w:t>
      </w:r>
      <w:r w:rsidR="00F14F6A" w:rsidRPr="00A1093F">
        <w:rPr>
          <w:rFonts w:ascii="Arial" w:hAnsi="Arial" w:cs="Arial"/>
          <w:i/>
        </w:rPr>
        <w:t xml:space="preserve"> typů</w:t>
      </w:r>
      <w:r w:rsidR="00AD2CA1" w:rsidRPr="00A1093F">
        <w:rPr>
          <w:rFonts w:ascii="Arial" w:hAnsi="Arial" w:cs="Arial"/>
          <w:i/>
        </w:rPr>
        <w:t xml:space="preserve"> fondů</w:t>
      </w:r>
      <w:r w:rsidRPr="00A1093F">
        <w:rPr>
          <w:rFonts w:ascii="Arial" w:hAnsi="Arial" w:cs="Arial"/>
          <w:b/>
          <w:i/>
        </w:rPr>
        <w:t>,</w:t>
      </w:r>
      <w:r>
        <w:rPr>
          <w:rFonts w:ascii="Arial" w:hAnsi="Arial" w:cs="Arial"/>
          <w:b/>
        </w:rPr>
        <w:t xml:space="preserve">“ </w:t>
      </w:r>
      <w:r w:rsidR="001E763B">
        <w:rPr>
          <w:rFonts w:ascii="Arial" w:hAnsi="Arial" w:cs="Arial"/>
        </w:rPr>
        <w:t>komentuje situaci</w:t>
      </w:r>
      <w:r w:rsidR="008807C3">
        <w:rPr>
          <w:rFonts w:ascii="Arial" w:hAnsi="Arial" w:cs="Arial"/>
        </w:rPr>
        <w:t xml:space="preserve"> na kapitálových trzích </w:t>
      </w:r>
      <w:r w:rsidR="008807C3" w:rsidRPr="00EC4F4C">
        <w:rPr>
          <w:rFonts w:ascii="Arial" w:hAnsi="Arial" w:cs="Arial"/>
          <w:b/>
        </w:rPr>
        <w:t xml:space="preserve">Martin Novák, hlavní analytik společnosti Broker </w:t>
      </w:r>
      <w:proofErr w:type="spellStart"/>
      <w:r w:rsidR="008807C3" w:rsidRPr="00EC4F4C">
        <w:rPr>
          <w:rFonts w:ascii="Arial" w:hAnsi="Arial" w:cs="Arial"/>
          <w:b/>
        </w:rPr>
        <w:t>Consulting</w:t>
      </w:r>
      <w:proofErr w:type="spellEnd"/>
      <w:r w:rsidR="001D03BA">
        <w:rPr>
          <w:rFonts w:ascii="Arial" w:hAnsi="Arial" w:cs="Arial"/>
          <w:b/>
        </w:rPr>
        <w:t>.</w:t>
      </w:r>
    </w:p>
    <w:p w14:paraId="46699AD7" w14:textId="5C660657" w:rsidR="001E763B" w:rsidRDefault="001E763B" w:rsidP="00A46073">
      <w:pPr>
        <w:jc w:val="both"/>
        <w:rPr>
          <w:rFonts w:ascii="Arial" w:hAnsi="Arial" w:cs="Arial"/>
          <w:b/>
        </w:rPr>
      </w:pPr>
    </w:p>
    <w:p w14:paraId="678E6228" w14:textId="3C03D4E8" w:rsidR="00EB1F74" w:rsidRDefault="005A29CA" w:rsidP="00A460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 měřených hodnot vyplývá, že v srpnu výrazně poklesly zejména akciové fondy. </w:t>
      </w:r>
      <w:r w:rsidR="00A35524">
        <w:rPr>
          <w:rFonts w:ascii="Arial" w:hAnsi="Arial" w:cs="Arial"/>
        </w:rPr>
        <w:t>Z </w:t>
      </w:r>
      <w:r w:rsidR="00FB3A74">
        <w:rPr>
          <w:rFonts w:ascii="Arial" w:hAnsi="Arial" w:cs="Arial"/>
        </w:rPr>
        <w:t>červencové</w:t>
      </w:r>
      <w:r w:rsidR="00A35524">
        <w:rPr>
          <w:rFonts w:ascii="Arial" w:hAnsi="Arial" w:cs="Arial"/>
        </w:rPr>
        <w:t xml:space="preserve"> hodnot</w:t>
      </w:r>
      <w:r w:rsidR="00FB3A74">
        <w:rPr>
          <w:rFonts w:ascii="Arial" w:hAnsi="Arial" w:cs="Arial"/>
        </w:rPr>
        <w:t>y</w:t>
      </w:r>
      <w:r w:rsidR="00A35524">
        <w:rPr>
          <w:rFonts w:ascii="Arial" w:hAnsi="Arial" w:cs="Arial"/>
        </w:rPr>
        <w:t xml:space="preserve"> </w:t>
      </w:r>
      <w:r w:rsidR="00614133">
        <w:rPr>
          <w:rFonts w:ascii="Arial" w:hAnsi="Arial" w:cs="Arial"/>
        </w:rPr>
        <w:br/>
      </w:r>
      <w:r w:rsidR="00A35524">
        <w:rPr>
          <w:rFonts w:ascii="Arial" w:hAnsi="Arial" w:cs="Arial"/>
        </w:rPr>
        <w:t>5</w:t>
      </w:r>
      <w:r w:rsidR="00D46B44">
        <w:rPr>
          <w:rFonts w:ascii="Arial" w:hAnsi="Arial" w:cs="Arial"/>
        </w:rPr>
        <w:t xml:space="preserve">,34 % se meziměsíčně </w:t>
      </w:r>
      <w:r w:rsidR="00002221">
        <w:rPr>
          <w:rFonts w:ascii="Arial" w:hAnsi="Arial" w:cs="Arial"/>
        </w:rPr>
        <w:t>snížily</w:t>
      </w:r>
      <w:r w:rsidR="00D46B44">
        <w:rPr>
          <w:rFonts w:ascii="Arial" w:hAnsi="Arial" w:cs="Arial"/>
        </w:rPr>
        <w:t xml:space="preserve"> o</w:t>
      </w:r>
      <w:r w:rsidR="00A35524">
        <w:rPr>
          <w:rFonts w:ascii="Arial" w:hAnsi="Arial" w:cs="Arial"/>
        </w:rPr>
        <w:t xml:space="preserve"> -4,11 %. Ze všech aktiv jsou to právě akcie, které </w:t>
      </w:r>
      <w:r w:rsidR="00FB3A74">
        <w:rPr>
          <w:rFonts w:ascii="Arial" w:hAnsi="Arial" w:cs="Arial"/>
        </w:rPr>
        <w:t>od začátku roku</w:t>
      </w:r>
      <w:r w:rsidR="00A35524">
        <w:rPr>
          <w:rFonts w:ascii="Arial" w:hAnsi="Arial" w:cs="Arial"/>
        </w:rPr>
        <w:t xml:space="preserve"> nejvíce</w:t>
      </w:r>
      <w:r w:rsidR="00FB3A74">
        <w:rPr>
          <w:rFonts w:ascii="Arial" w:hAnsi="Arial" w:cs="Arial"/>
        </w:rPr>
        <w:t xml:space="preserve"> ztrácejí (v průměru </w:t>
      </w:r>
      <w:r w:rsidR="00A35524">
        <w:rPr>
          <w:rFonts w:ascii="Arial" w:hAnsi="Arial" w:cs="Arial"/>
        </w:rPr>
        <w:t xml:space="preserve">o -12,96 %). </w:t>
      </w:r>
      <w:r w:rsidR="00EB1F74">
        <w:rPr>
          <w:rFonts w:ascii="Arial" w:hAnsi="Arial" w:cs="Arial"/>
        </w:rPr>
        <w:t>Děje se tak zejména z důvodů přetrvávající vysoké inflace a negativního působení nejistot, které ovlivňuje obchodování většiny investorů a nutí je podstupovat stále větší rizika.</w:t>
      </w:r>
    </w:p>
    <w:p w14:paraId="4B5E9332" w14:textId="77777777" w:rsidR="00EB1F74" w:rsidRDefault="00EB1F74" w:rsidP="00A46073">
      <w:pPr>
        <w:jc w:val="both"/>
        <w:rPr>
          <w:rFonts w:ascii="Arial" w:hAnsi="Arial" w:cs="Arial"/>
        </w:rPr>
      </w:pPr>
    </w:p>
    <w:p w14:paraId="2A298C8F" w14:textId="36DB10FF" w:rsidR="00D95929" w:rsidRPr="00860837" w:rsidRDefault="00A35524" w:rsidP="00A460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Obrat trendu oproti předchozímu měsíci zaznamenaly také </w:t>
      </w:r>
      <w:r w:rsidR="00896B59">
        <w:rPr>
          <w:rFonts w:ascii="Arial" w:hAnsi="Arial" w:cs="Arial"/>
        </w:rPr>
        <w:t>dluhopisové fondy</w:t>
      </w:r>
      <w:r w:rsidR="008C5E3B">
        <w:rPr>
          <w:rFonts w:ascii="Arial" w:hAnsi="Arial" w:cs="Arial"/>
        </w:rPr>
        <w:t xml:space="preserve">, ty se propadly o </w:t>
      </w:r>
      <w:r w:rsidR="00221820">
        <w:rPr>
          <w:rFonts w:ascii="Arial" w:hAnsi="Arial" w:cs="Arial"/>
        </w:rPr>
        <w:t>několik</w:t>
      </w:r>
      <w:r>
        <w:rPr>
          <w:rFonts w:ascii="Arial" w:hAnsi="Arial" w:cs="Arial"/>
        </w:rPr>
        <w:t xml:space="preserve"> procent</w:t>
      </w:r>
      <w:r w:rsidR="00DD6E74">
        <w:rPr>
          <w:rFonts w:ascii="Arial" w:hAnsi="Arial" w:cs="Arial"/>
        </w:rPr>
        <w:t>ních bodů, z 3,12 % na -2,82 %</w:t>
      </w:r>
      <w:r>
        <w:rPr>
          <w:rFonts w:ascii="Arial" w:hAnsi="Arial" w:cs="Arial"/>
        </w:rPr>
        <w:t xml:space="preserve">. </w:t>
      </w:r>
      <w:proofErr w:type="gramStart"/>
      <w:r w:rsidR="00C04E58" w:rsidRPr="00C04E58">
        <w:rPr>
          <w:rFonts w:ascii="Arial" w:hAnsi="Arial" w:cs="Arial"/>
        </w:rPr>
        <w:t>„</w:t>
      </w:r>
      <w:r w:rsidR="00FB3A74">
        <w:rPr>
          <w:rFonts w:ascii="Arial" w:hAnsi="Arial" w:cs="Arial"/>
          <w:i/>
        </w:rPr>
        <w:t>D</w:t>
      </w:r>
      <w:r w:rsidR="00C04E58" w:rsidRPr="00C437E1">
        <w:rPr>
          <w:rFonts w:ascii="Arial" w:hAnsi="Arial" w:cs="Arial"/>
          <w:i/>
        </w:rPr>
        <w:t>íky</w:t>
      </w:r>
      <w:proofErr w:type="gramEnd"/>
      <w:r w:rsidR="00C04E58" w:rsidRPr="00C437E1">
        <w:rPr>
          <w:rFonts w:ascii="Arial" w:hAnsi="Arial" w:cs="Arial"/>
          <w:i/>
        </w:rPr>
        <w:t xml:space="preserve"> agresivnímu zvyšování úrokových sazeb jsme v letošním roce zaznamenali nezvyklou volatilitu u </w:t>
      </w:r>
      <w:r w:rsidR="00C04E58" w:rsidRPr="00860837">
        <w:rPr>
          <w:rFonts w:ascii="Arial" w:hAnsi="Arial" w:cs="Arial"/>
          <w:i/>
        </w:rPr>
        <w:t>dluhopisů, které</w:t>
      </w:r>
      <w:r w:rsidR="00EE6DD8">
        <w:rPr>
          <w:rFonts w:ascii="Arial" w:hAnsi="Arial" w:cs="Arial"/>
          <w:i/>
        </w:rPr>
        <w:t xml:space="preserve"> ale</w:t>
      </w:r>
      <w:r w:rsidR="00C04E58" w:rsidRPr="00860837">
        <w:rPr>
          <w:rFonts w:ascii="Arial" w:hAnsi="Arial" w:cs="Arial"/>
          <w:i/>
        </w:rPr>
        <w:t xml:space="preserve"> nyní nabízejí vysoké výnosy do splatnosti</w:t>
      </w:r>
      <w:r w:rsidR="00C04E58" w:rsidRPr="00860837">
        <w:rPr>
          <w:rFonts w:ascii="Arial" w:hAnsi="Arial" w:cs="Arial"/>
        </w:rPr>
        <w:t>“, uvádí</w:t>
      </w:r>
      <w:r w:rsidR="00C04E58" w:rsidRPr="00860837">
        <w:rPr>
          <w:rFonts w:ascii="Arial" w:hAnsi="Arial" w:cs="Arial"/>
          <w:b/>
        </w:rPr>
        <w:t xml:space="preserve"> Martin Novák</w:t>
      </w:r>
      <w:r w:rsidR="008A476C" w:rsidRPr="00860837">
        <w:rPr>
          <w:rFonts w:ascii="Arial" w:hAnsi="Arial" w:cs="Arial"/>
        </w:rPr>
        <w:t>.</w:t>
      </w:r>
      <w:r w:rsidR="00F24929" w:rsidRPr="00860837">
        <w:rPr>
          <w:rFonts w:ascii="Arial" w:hAnsi="Arial" w:cs="Arial"/>
        </w:rPr>
        <w:t xml:space="preserve"> Podle něj jsou </w:t>
      </w:r>
      <w:r w:rsidR="003747DC">
        <w:rPr>
          <w:rFonts w:ascii="Arial" w:hAnsi="Arial" w:cs="Arial"/>
        </w:rPr>
        <w:t xml:space="preserve">zároveň </w:t>
      </w:r>
      <w:r w:rsidR="00760B0E" w:rsidRPr="00860837">
        <w:rPr>
          <w:rFonts w:ascii="Arial" w:hAnsi="Arial" w:cs="Arial"/>
        </w:rPr>
        <w:t xml:space="preserve">dluhopisové fondy </w:t>
      </w:r>
      <w:r w:rsidR="00FB3A74" w:rsidRPr="00860837">
        <w:rPr>
          <w:rFonts w:ascii="Arial" w:hAnsi="Arial" w:cs="Arial"/>
        </w:rPr>
        <w:t xml:space="preserve">jednou z </w:t>
      </w:r>
      <w:r w:rsidR="0040784A" w:rsidRPr="00860837">
        <w:rPr>
          <w:rFonts w:ascii="Arial" w:hAnsi="Arial" w:cs="Arial"/>
        </w:rPr>
        <w:t>investiční</w:t>
      </w:r>
      <w:r w:rsidR="00FB3A74" w:rsidRPr="00860837">
        <w:rPr>
          <w:rFonts w:ascii="Arial" w:hAnsi="Arial" w:cs="Arial"/>
        </w:rPr>
        <w:t>ch</w:t>
      </w:r>
      <w:r w:rsidR="0040784A" w:rsidRPr="00860837">
        <w:rPr>
          <w:rFonts w:ascii="Arial" w:hAnsi="Arial" w:cs="Arial"/>
        </w:rPr>
        <w:t xml:space="preserve"> </w:t>
      </w:r>
      <w:r w:rsidR="00760B0E" w:rsidRPr="00860837">
        <w:rPr>
          <w:rFonts w:ascii="Arial" w:hAnsi="Arial" w:cs="Arial"/>
        </w:rPr>
        <w:t>možností</w:t>
      </w:r>
      <w:r w:rsidR="0040784A" w:rsidRPr="00860837">
        <w:rPr>
          <w:rFonts w:ascii="Arial" w:hAnsi="Arial" w:cs="Arial"/>
        </w:rPr>
        <w:t xml:space="preserve"> ke dlouhodobému</w:t>
      </w:r>
      <w:r w:rsidR="004B2AFA" w:rsidRPr="00860837">
        <w:rPr>
          <w:rFonts w:ascii="Arial" w:hAnsi="Arial" w:cs="Arial"/>
        </w:rPr>
        <w:t xml:space="preserve"> zhodnocení úspor.</w:t>
      </w:r>
      <w:r w:rsidR="00FB3A74" w:rsidRPr="00860837">
        <w:rPr>
          <w:rFonts w:ascii="Arial" w:hAnsi="Arial" w:cs="Arial"/>
        </w:rPr>
        <w:t xml:space="preserve"> </w:t>
      </w:r>
    </w:p>
    <w:p w14:paraId="4501D223" w14:textId="77777777" w:rsidR="00D95929" w:rsidRPr="00860837" w:rsidRDefault="00D95929" w:rsidP="00A46073">
      <w:pPr>
        <w:jc w:val="both"/>
        <w:rPr>
          <w:rFonts w:ascii="Arial" w:hAnsi="Arial" w:cs="Arial"/>
        </w:rPr>
      </w:pPr>
    </w:p>
    <w:p w14:paraId="4F32DE30" w14:textId="1BF2B343" w:rsidR="00F056CD" w:rsidRPr="00860837" w:rsidRDefault="008C5E3B" w:rsidP="00A46073">
      <w:pPr>
        <w:jc w:val="both"/>
        <w:rPr>
          <w:rFonts w:ascii="Arial" w:hAnsi="Arial" w:cs="Arial"/>
        </w:rPr>
      </w:pPr>
      <w:r w:rsidRPr="00860837">
        <w:rPr>
          <w:rFonts w:ascii="Arial" w:hAnsi="Arial" w:cs="Arial"/>
        </w:rPr>
        <w:t>Návrat ke korekc</w:t>
      </w:r>
      <w:r w:rsidR="00614133" w:rsidRPr="00860837">
        <w:rPr>
          <w:rFonts w:ascii="Arial" w:hAnsi="Arial" w:cs="Arial"/>
        </w:rPr>
        <w:t xml:space="preserve">i zaznamenaly i komoditní fondy, ty si </w:t>
      </w:r>
      <w:r w:rsidR="00F056CD">
        <w:rPr>
          <w:rFonts w:ascii="Arial" w:hAnsi="Arial" w:cs="Arial"/>
        </w:rPr>
        <w:t xml:space="preserve">ale </w:t>
      </w:r>
      <w:r w:rsidR="00614133" w:rsidRPr="00860837">
        <w:rPr>
          <w:rFonts w:ascii="Arial" w:hAnsi="Arial" w:cs="Arial"/>
        </w:rPr>
        <w:t>oproti ostatním ztrátovým fondům</w:t>
      </w:r>
      <w:r w:rsidR="00D95929" w:rsidRPr="00860837">
        <w:rPr>
          <w:rFonts w:ascii="Arial" w:hAnsi="Arial" w:cs="Arial"/>
        </w:rPr>
        <w:t xml:space="preserve"> </w:t>
      </w:r>
      <w:r w:rsidR="00614133" w:rsidRPr="00860837">
        <w:rPr>
          <w:rFonts w:ascii="Arial" w:hAnsi="Arial" w:cs="Arial"/>
        </w:rPr>
        <w:t xml:space="preserve">připsaly v průběhu letošního roku </w:t>
      </w:r>
      <w:r w:rsidR="00836812" w:rsidRPr="00860837">
        <w:rPr>
          <w:rFonts w:ascii="Arial" w:hAnsi="Arial" w:cs="Arial"/>
        </w:rPr>
        <w:t>58,97 %</w:t>
      </w:r>
      <w:r w:rsidR="00614133" w:rsidRPr="00860837">
        <w:rPr>
          <w:rFonts w:ascii="Arial" w:hAnsi="Arial" w:cs="Arial"/>
        </w:rPr>
        <w:t>.</w:t>
      </w:r>
      <w:r w:rsidR="00D95929" w:rsidRPr="00860837">
        <w:rPr>
          <w:rFonts w:ascii="Arial" w:hAnsi="Arial" w:cs="Arial"/>
        </w:rPr>
        <w:t xml:space="preserve"> </w:t>
      </w:r>
      <w:r w:rsidR="00F056CD">
        <w:rPr>
          <w:rFonts w:ascii="Arial" w:hAnsi="Arial" w:cs="Arial"/>
        </w:rPr>
        <w:t xml:space="preserve">Jejich </w:t>
      </w:r>
      <w:r w:rsidR="00132F04">
        <w:rPr>
          <w:rFonts w:ascii="Arial" w:hAnsi="Arial" w:cs="Arial"/>
        </w:rPr>
        <w:t>volatilita</w:t>
      </w:r>
      <w:r w:rsidR="00F056CD">
        <w:rPr>
          <w:rFonts w:ascii="Arial" w:hAnsi="Arial" w:cs="Arial"/>
        </w:rPr>
        <w:t xml:space="preserve"> </w:t>
      </w:r>
      <w:r w:rsidR="00132F04">
        <w:rPr>
          <w:rFonts w:ascii="Arial" w:hAnsi="Arial" w:cs="Arial"/>
        </w:rPr>
        <w:t>odráží vývoj</w:t>
      </w:r>
      <w:r w:rsidR="0058369A">
        <w:rPr>
          <w:rFonts w:ascii="Arial" w:hAnsi="Arial" w:cs="Arial"/>
        </w:rPr>
        <w:t xml:space="preserve"> cen na širokém komoditním trhu</w:t>
      </w:r>
      <w:r w:rsidR="00132F04">
        <w:rPr>
          <w:rFonts w:ascii="Arial" w:hAnsi="Arial" w:cs="Arial"/>
        </w:rPr>
        <w:t xml:space="preserve">. </w:t>
      </w:r>
      <w:r w:rsidR="003747DC">
        <w:rPr>
          <w:rFonts w:ascii="Arial" w:hAnsi="Arial" w:cs="Arial"/>
        </w:rPr>
        <w:t>Podobná ztráta</w:t>
      </w:r>
      <w:r w:rsidR="00F056CD">
        <w:rPr>
          <w:rFonts w:ascii="Arial" w:hAnsi="Arial" w:cs="Arial"/>
        </w:rPr>
        <w:t xml:space="preserve"> je</w:t>
      </w:r>
      <w:r w:rsidR="003747DC">
        <w:rPr>
          <w:rFonts w:ascii="Arial" w:hAnsi="Arial" w:cs="Arial"/>
        </w:rPr>
        <w:t xml:space="preserve"> vedle toho</w:t>
      </w:r>
      <w:r w:rsidR="00F056CD">
        <w:rPr>
          <w:rFonts w:ascii="Arial" w:hAnsi="Arial" w:cs="Arial"/>
        </w:rPr>
        <w:t xml:space="preserve"> vidět i u Fondů peněžního trhu (-1,16 %).</w:t>
      </w:r>
    </w:p>
    <w:p w14:paraId="7807C09A" w14:textId="031C3EAE" w:rsidR="008C5E3B" w:rsidRPr="00860837" w:rsidRDefault="008C5E3B" w:rsidP="00A46073">
      <w:pPr>
        <w:jc w:val="both"/>
        <w:rPr>
          <w:rFonts w:ascii="Arial" w:hAnsi="Arial" w:cs="Arial"/>
        </w:rPr>
      </w:pPr>
    </w:p>
    <w:p w14:paraId="6D9D3B87" w14:textId="05687627" w:rsidR="008C5E3B" w:rsidRPr="00860837" w:rsidRDefault="00860837" w:rsidP="00A46073">
      <w:pPr>
        <w:jc w:val="both"/>
        <w:rPr>
          <w:rFonts w:ascii="Arial" w:hAnsi="Arial" w:cs="Arial"/>
        </w:rPr>
      </w:pPr>
      <w:r w:rsidRPr="00860837">
        <w:rPr>
          <w:rFonts w:ascii="Arial" w:hAnsi="Arial" w:cs="Arial"/>
          <w:color w:val="000000"/>
        </w:rPr>
        <w:t xml:space="preserve">Nemovitosti zaznamenaly v osmém měsíci letošního roku jako jediné kladný výnos 0,87 %, a staly se tak nejúspěšnějšími ze všech typů podílových fondů sledovaných Broker </w:t>
      </w:r>
      <w:proofErr w:type="spellStart"/>
      <w:r w:rsidRPr="00860837">
        <w:rPr>
          <w:rFonts w:ascii="Arial" w:hAnsi="Arial" w:cs="Arial"/>
          <w:color w:val="000000"/>
        </w:rPr>
        <w:t>Consulting</w:t>
      </w:r>
      <w:proofErr w:type="spellEnd"/>
      <w:r w:rsidRPr="00860837">
        <w:rPr>
          <w:rFonts w:ascii="Arial" w:hAnsi="Arial" w:cs="Arial"/>
          <w:color w:val="000000"/>
        </w:rPr>
        <w:t xml:space="preserve"> Indexem.</w:t>
      </w:r>
      <w:r w:rsidRPr="00860837">
        <w:rPr>
          <w:rFonts w:ascii="Arial" w:hAnsi="Arial" w:cs="Arial"/>
        </w:rPr>
        <w:t xml:space="preserve"> </w:t>
      </w:r>
      <w:r w:rsidR="00F24929" w:rsidRPr="00860837">
        <w:rPr>
          <w:rFonts w:ascii="Arial" w:hAnsi="Arial" w:cs="Arial"/>
        </w:rPr>
        <w:t>Jejich odlišný vý</w:t>
      </w:r>
      <w:r w:rsidR="00F01CBF" w:rsidRPr="00860837">
        <w:rPr>
          <w:rFonts w:ascii="Arial" w:hAnsi="Arial" w:cs="Arial"/>
        </w:rPr>
        <w:t xml:space="preserve">voj potvrzuje </w:t>
      </w:r>
      <w:r w:rsidR="00DB5F9C" w:rsidRPr="00860837">
        <w:rPr>
          <w:rFonts w:ascii="Arial" w:hAnsi="Arial" w:cs="Arial"/>
        </w:rPr>
        <w:t>stabilní růst, který</w:t>
      </w:r>
      <w:r w:rsidR="00F01CBF" w:rsidRPr="00860837">
        <w:rPr>
          <w:rFonts w:ascii="Arial" w:hAnsi="Arial" w:cs="Arial"/>
        </w:rPr>
        <w:t xml:space="preserve"> </w:t>
      </w:r>
      <w:r w:rsidR="003747DC">
        <w:rPr>
          <w:rFonts w:ascii="Arial" w:hAnsi="Arial" w:cs="Arial"/>
        </w:rPr>
        <w:t xml:space="preserve">vykazují </w:t>
      </w:r>
      <w:r w:rsidR="00DC5C33" w:rsidRPr="00860837">
        <w:rPr>
          <w:rFonts w:ascii="Arial" w:hAnsi="Arial" w:cs="Arial"/>
        </w:rPr>
        <w:t>nemovitostní fondy</w:t>
      </w:r>
      <w:bookmarkStart w:id="0" w:name="_GoBack"/>
      <w:bookmarkEnd w:id="0"/>
      <w:r w:rsidR="00DB5F9C" w:rsidRPr="00860837">
        <w:rPr>
          <w:rFonts w:ascii="Arial" w:hAnsi="Arial" w:cs="Arial"/>
        </w:rPr>
        <w:t xml:space="preserve"> dlouhodobě.</w:t>
      </w:r>
    </w:p>
    <w:p w14:paraId="6818AD57" w14:textId="4C9834DE" w:rsidR="00132BF9" w:rsidRPr="000D3E1D" w:rsidRDefault="00132BF9" w:rsidP="000F0B3D">
      <w:pPr>
        <w:jc w:val="both"/>
        <w:rPr>
          <w:rFonts w:ascii="Arial" w:hAnsi="Arial" w:cs="Arial"/>
          <w:sz w:val="20"/>
          <w:szCs w:val="20"/>
        </w:rPr>
      </w:pPr>
    </w:p>
    <w:p w14:paraId="658D74FB" w14:textId="41A36896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p w14:paraId="32243568" w14:textId="7257C70C" w:rsidR="000C5411" w:rsidRDefault="003426AA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2C7BFFD0" wp14:editId="19BFB4EB">
            <wp:extent cx="5747045" cy="1346269"/>
            <wp:effectExtent l="0" t="0" r="635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 BC Index podílových fondů - srpe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45" cy="134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2581" w14:textId="3216EFEA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</w:p>
    <w:p w14:paraId="34FEB54E" w14:textId="0B237180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48334FDC" w:rsidR="00833ECF" w:rsidRPr="008D767A" w:rsidRDefault="00E6319B" w:rsidP="00265810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495C3E03" w14:textId="77777777" w:rsidR="003655AB" w:rsidRDefault="003655AB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2F8CD88C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</w:t>
      </w:r>
      <w:r>
        <w:rPr>
          <w:rFonts w:ascii="Arial" w:eastAsia="Times New Roman" w:hAnsi="Arial" w:cs="Arial"/>
          <w:sz w:val="20"/>
          <w:szCs w:val="20"/>
        </w:rPr>
        <w:lastRenderedPageBreak/>
        <w:t>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44A574E1" w:rsidR="003805E6" w:rsidRPr="00957DEA" w:rsidRDefault="00836812" w:rsidP="00A12A9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3805E6" w:rsidRPr="00957DEA">
        <w:rPr>
          <w:rFonts w:ascii="Arial" w:hAnsi="Arial" w:cs="Arial"/>
          <w:b/>
          <w:sz w:val="20"/>
          <w:szCs w:val="20"/>
        </w:rPr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="003805E6"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="003805E6"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="003805E6"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="003805E6"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7D3C1D2B" w14:textId="2C0E88DE" w:rsidR="00836812" w:rsidRDefault="00836812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70F61464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="00D17042">
        <w:rPr>
          <w:rFonts w:ascii="Arial" w:eastAsia="Calibri" w:hAnsi="Arial" w:cs="Arial"/>
          <w:bCs/>
          <w:noProof/>
          <w:sz w:val="20"/>
          <w:szCs w:val="20"/>
        </w:rPr>
        <w:t>Michaela Sahulová</w:t>
      </w:r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1A82BC79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9587C">
        <w:rPr>
          <w:rFonts w:ascii="Arial" w:eastAsia="Calibri" w:hAnsi="Arial" w:cs="Arial"/>
          <w:noProof/>
          <w:sz w:val="20"/>
          <w:szCs w:val="20"/>
        </w:rPr>
        <w:t> 731 538 373</w:t>
      </w:r>
    </w:p>
    <w:p w14:paraId="7F1C61B2" w14:textId="65FA2081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6" w:history="1">
        <w:r w:rsidR="00C47123" w:rsidRPr="0098038B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michaela.sahulova@bcas.cz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A499F" w14:textId="77777777" w:rsidR="00C45467" w:rsidRDefault="00C45467">
      <w:r>
        <w:separator/>
      </w:r>
    </w:p>
  </w:endnote>
  <w:endnote w:type="continuationSeparator" w:id="0">
    <w:p w14:paraId="43D87425" w14:textId="77777777" w:rsidR="00C45467" w:rsidRDefault="00C45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C45467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C45467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C45467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9ABF5" w14:textId="77777777" w:rsidR="00C45467" w:rsidRDefault="00C45467">
      <w:r>
        <w:separator/>
      </w:r>
    </w:p>
  </w:footnote>
  <w:footnote w:type="continuationSeparator" w:id="0">
    <w:p w14:paraId="3A9699B3" w14:textId="77777777" w:rsidR="00C45467" w:rsidRDefault="00C45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2221"/>
    <w:rsid w:val="00003FF5"/>
    <w:rsid w:val="000053DF"/>
    <w:rsid w:val="00020EC7"/>
    <w:rsid w:val="00026F23"/>
    <w:rsid w:val="000277AC"/>
    <w:rsid w:val="0003028F"/>
    <w:rsid w:val="000313E1"/>
    <w:rsid w:val="000324E2"/>
    <w:rsid w:val="00032D62"/>
    <w:rsid w:val="00032D94"/>
    <w:rsid w:val="000374D7"/>
    <w:rsid w:val="00037DAF"/>
    <w:rsid w:val="000400E4"/>
    <w:rsid w:val="000474CD"/>
    <w:rsid w:val="0005423A"/>
    <w:rsid w:val="00054A18"/>
    <w:rsid w:val="00056D05"/>
    <w:rsid w:val="000600DC"/>
    <w:rsid w:val="0006012F"/>
    <w:rsid w:val="000611E3"/>
    <w:rsid w:val="000663B6"/>
    <w:rsid w:val="00070DAC"/>
    <w:rsid w:val="00073AD9"/>
    <w:rsid w:val="00074539"/>
    <w:rsid w:val="000766E7"/>
    <w:rsid w:val="00081616"/>
    <w:rsid w:val="0008288F"/>
    <w:rsid w:val="000853D4"/>
    <w:rsid w:val="00090CF3"/>
    <w:rsid w:val="0009776B"/>
    <w:rsid w:val="000A60B9"/>
    <w:rsid w:val="000A7CEE"/>
    <w:rsid w:val="000B060E"/>
    <w:rsid w:val="000C5411"/>
    <w:rsid w:val="000D14E2"/>
    <w:rsid w:val="000D3E1D"/>
    <w:rsid w:val="000D46D7"/>
    <w:rsid w:val="000E1085"/>
    <w:rsid w:val="000E1337"/>
    <w:rsid w:val="000E3D86"/>
    <w:rsid w:val="000E672C"/>
    <w:rsid w:val="000E79A9"/>
    <w:rsid w:val="000F0B3D"/>
    <w:rsid w:val="000F265E"/>
    <w:rsid w:val="000F5AB4"/>
    <w:rsid w:val="000F6249"/>
    <w:rsid w:val="001068FC"/>
    <w:rsid w:val="001103A6"/>
    <w:rsid w:val="00110812"/>
    <w:rsid w:val="00111C28"/>
    <w:rsid w:val="00114C29"/>
    <w:rsid w:val="001152A6"/>
    <w:rsid w:val="00117FB4"/>
    <w:rsid w:val="00120F6A"/>
    <w:rsid w:val="00122CD1"/>
    <w:rsid w:val="001253CC"/>
    <w:rsid w:val="0013044E"/>
    <w:rsid w:val="00131A69"/>
    <w:rsid w:val="00132BF9"/>
    <w:rsid w:val="00132F04"/>
    <w:rsid w:val="00136D8D"/>
    <w:rsid w:val="00137003"/>
    <w:rsid w:val="0013717C"/>
    <w:rsid w:val="00145B8B"/>
    <w:rsid w:val="001464F4"/>
    <w:rsid w:val="00154277"/>
    <w:rsid w:val="00156082"/>
    <w:rsid w:val="00157FA9"/>
    <w:rsid w:val="00161879"/>
    <w:rsid w:val="00162672"/>
    <w:rsid w:val="00164CE5"/>
    <w:rsid w:val="001665D8"/>
    <w:rsid w:val="001675AF"/>
    <w:rsid w:val="0017084B"/>
    <w:rsid w:val="001767A5"/>
    <w:rsid w:val="00180D72"/>
    <w:rsid w:val="00192716"/>
    <w:rsid w:val="0019453C"/>
    <w:rsid w:val="00197879"/>
    <w:rsid w:val="001A54DD"/>
    <w:rsid w:val="001A5E5C"/>
    <w:rsid w:val="001A5E76"/>
    <w:rsid w:val="001A613B"/>
    <w:rsid w:val="001B088B"/>
    <w:rsid w:val="001B21B5"/>
    <w:rsid w:val="001B501B"/>
    <w:rsid w:val="001B6EFB"/>
    <w:rsid w:val="001C58A4"/>
    <w:rsid w:val="001D015A"/>
    <w:rsid w:val="001D03BA"/>
    <w:rsid w:val="001D3DFC"/>
    <w:rsid w:val="001D5D27"/>
    <w:rsid w:val="001E4209"/>
    <w:rsid w:val="001E48DE"/>
    <w:rsid w:val="001E54E2"/>
    <w:rsid w:val="001E763B"/>
    <w:rsid w:val="001F7194"/>
    <w:rsid w:val="001F71BA"/>
    <w:rsid w:val="002141AF"/>
    <w:rsid w:val="002150CB"/>
    <w:rsid w:val="002217AA"/>
    <w:rsid w:val="00221820"/>
    <w:rsid w:val="002225C6"/>
    <w:rsid w:val="002368F3"/>
    <w:rsid w:val="002368FB"/>
    <w:rsid w:val="00241313"/>
    <w:rsid w:val="0025264B"/>
    <w:rsid w:val="0025428A"/>
    <w:rsid w:val="002601CA"/>
    <w:rsid w:val="00265810"/>
    <w:rsid w:val="0026621E"/>
    <w:rsid w:val="002662AC"/>
    <w:rsid w:val="00267551"/>
    <w:rsid w:val="00270DB3"/>
    <w:rsid w:val="002745EF"/>
    <w:rsid w:val="00276C57"/>
    <w:rsid w:val="002831A1"/>
    <w:rsid w:val="00283D28"/>
    <w:rsid w:val="00295407"/>
    <w:rsid w:val="00297CEA"/>
    <w:rsid w:val="002A4BC3"/>
    <w:rsid w:val="002A5439"/>
    <w:rsid w:val="002A7937"/>
    <w:rsid w:val="002B03FE"/>
    <w:rsid w:val="002B2EDF"/>
    <w:rsid w:val="002B43B8"/>
    <w:rsid w:val="002C01FF"/>
    <w:rsid w:val="002C35D8"/>
    <w:rsid w:val="002C582E"/>
    <w:rsid w:val="002D2A18"/>
    <w:rsid w:val="002D539D"/>
    <w:rsid w:val="002D6378"/>
    <w:rsid w:val="002D76B4"/>
    <w:rsid w:val="002D7A2E"/>
    <w:rsid w:val="002E0C7C"/>
    <w:rsid w:val="002E2954"/>
    <w:rsid w:val="002E6311"/>
    <w:rsid w:val="002F002B"/>
    <w:rsid w:val="002F3074"/>
    <w:rsid w:val="002F485A"/>
    <w:rsid w:val="002F7EC2"/>
    <w:rsid w:val="00307229"/>
    <w:rsid w:val="00307E95"/>
    <w:rsid w:val="00310DBC"/>
    <w:rsid w:val="003128F8"/>
    <w:rsid w:val="00313082"/>
    <w:rsid w:val="003247B0"/>
    <w:rsid w:val="003278AC"/>
    <w:rsid w:val="00330918"/>
    <w:rsid w:val="0033197C"/>
    <w:rsid w:val="003326F9"/>
    <w:rsid w:val="00334048"/>
    <w:rsid w:val="0034220D"/>
    <w:rsid w:val="0034220F"/>
    <w:rsid w:val="003426AA"/>
    <w:rsid w:val="00342F85"/>
    <w:rsid w:val="00347557"/>
    <w:rsid w:val="00347D68"/>
    <w:rsid w:val="00352515"/>
    <w:rsid w:val="00355366"/>
    <w:rsid w:val="00355B3D"/>
    <w:rsid w:val="00355D3E"/>
    <w:rsid w:val="003606E0"/>
    <w:rsid w:val="003629B6"/>
    <w:rsid w:val="003655AB"/>
    <w:rsid w:val="003721AD"/>
    <w:rsid w:val="003747DC"/>
    <w:rsid w:val="003805E6"/>
    <w:rsid w:val="00383DC5"/>
    <w:rsid w:val="003842CE"/>
    <w:rsid w:val="00385EED"/>
    <w:rsid w:val="00390B58"/>
    <w:rsid w:val="00391240"/>
    <w:rsid w:val="003A4F52"/>
    <w:rsid w:val="003A5757"/>
    <w:rsid w:val="003A6435"/>
    <w:rsid w:val="003B0E4F"/>
    <w:rsid w:val="003B46D1"/>
    <w:rsid w:val="003C0CBE"/>
    <w:rsid w:val="003D10B1"/>
    <w:rsid w:val="003D1987"/>
    <w:rsid w:val="003D2036"/>
    <w:rsid w:val="003E3311"/>
    <w:rsid w:val="003E64E9"/>
    <w:rsid w:val="003E7356"/>
    <w:rsid w:val="003F0400"/>
    <w:rsid w:val="003F1100"/>
    <w:rsid w:val="003F1CE8"/>
    <w:rsid w:val="003F652F"/>
    <w:rsid w:val="003F79EC"/>
    <w:rsid w:val="00403571"/>
    <w:rsid w:val="00407541"/>
    <w:rsid w:val="0040784A"/>
    <w:rsid w:val="00410B0C"/>
    <w:rsid w:val="00412828"/>
    <w:rsid w:val="00413BEC"/>
    <w:rsid w:val="00417787"/>
    <w:rsid w:val="00421847"/>
    <w:rsid w:val="0042193A"/>
    <w:rsid w:val="00421BEC"/>
    <w:rsid w:val="00423383"/>
    <w:rsid w:val="00425687"/>
    <w:rsid w:val="00427549"/>
    <w:rsid w:val="0043067D"/>
    <w:rsid w:val="004313F1"/>
    <w:rsid w:val="00445D0A"/>
    <w:rsid w:val="004478A0"/>
    <w:rsid w:val="0045405B"/>
    <w:rsid w:val="00454843"/>
    <w:rsid w:val="004553A8"/>
    <w:rsid w:val="004627B9"/>
    <w:rsid w:val="004632E5"/>
    <w:rsid w:val="004707BA"/>
    <w:rsid w:val="004735E9"/>
    <w:rsid w:val="00475191"/>
    <w:rsid w:val="004766EC"/>
    <w:rsid w:val="00476C50"/>
    <w:rsid w:val="0048788A"/>
    <w:rsid w:val="00495C10"/>
    <w:rsid w:val="00497374"/>
    <w:rsid w:val="004A0A3B"/>
    <w:rsid w:val="004B1CE6"/>
    <w:rsid w:val="004B2AFA"/>
    <w:rsid w:val="004B5797"/>
    <w:rsid w:val="004C398C"/>
    <w:rsid w:val="004C3F71"/>
    <w:rsid w:val="004C7DDE"/>
    <w:rsid w:val="004D00AF"/>
    <w:rsid w:val="004E18FD"/>
    <w:rsid w:val="004E55FE"/>
    <w:rsid w:val="004E7AEB"/>
    <w:rsid w:val="004E7E0B"/>
    <w:rsid w:val="00500F93"/>
    <w:rsid w:val="00501A9E"/>
    <w:rsid w:val="005031AA"/>
    <w:rsid w:val="005051FB"/>
    <w:rsid w:val="00505697"/>
    <w:rsid w:val="0050659B"/>
    <w:rsid w:val="00507504"/>
    <w:rsid w:val="00512B46"/>
    <w:rsid w:val="005139C3"/>
    <w:rsid w:val="005153F7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263D"/>
    <w:rsid w:val="005575DE"/>
    <w:rsid w:val="00560C6D"/>
    <w:rsid w:val="005663AE"/>
    <w:rsid w:val="00576F53"/>
    <w:rsid w:val="00577D19"/>
    <w:rsid w:val="0058369A"/>
    <w:rsid w:val="005842ED"/>
    <w:rsid w:val="005966D4"/>
    <w:rsid w:val="005A29CA"/>
    <w:rsid w:val="005A3473"/>
    <w:rsid w:val="005A37E5"/>
    <w:rsid w:val="005A481B"/>
    <w:rsid w:val="005A4F61"/>
    <w:rsid w:val="005A5BBA"/>
    <w:rsid w:val="005A5F08"/>
    <w:rsid w:val="005B16D3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0E58"/>
    <w:rsid w:val="00603538"/>
    <w:rsid w:val="006061BD"/>
    <w:rsid w:val="0061103B"/>
    <w:rsid w:val="0061253F"/>
    <w:rsid w:val="006135FD"/>
    <w:rsid w:val="00614133"/>
    <w:rsid w:val="006172AA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4286C"/>
    <w:rsid w:val="00650189"/>
    <w:rsid w:val="00650DD6"/>
    <w:rsid w:val="00650DEB"/>
    <w:rsid w:val="00654E3E"/>
    <w:rsid w:val="0065659A"/>
    <w:rsid w:val="0066135D"/>
    <w:rsid w:val="00663038"/>
    <w:rsid w:val="00667012"/>
    <w:rsid w:val="00667776"/>
    <w:rsid w:val="00670237"/>
    <w:rsid w:val="0067414D"/>
    <w:rsid w:val="00676757"/>
    <w:rsid w:val="006768F0"/>
    <w:rsid w:val="00677078"/>
    <w:rsid w:val="0068195B"/>
    <w:rsid w:val="006829B7"/>
    <w:rsid w:val="00683626"/>
    <w:rsid w:val="00685FBC"/>
    <w:rsid w:val="0068617E"/>
    <w:rsid w:val="00686364"/>
    <w:rsid w:val="00687F4F"/>
    <w:rsid w:val="006909B5"/>
    <w:rsid w:val="0069177B"/>
    <w:rsid w:val="006939E4"/>
    <w:rsid w:val="00695452"/>
    <w:rsid w:val="00697EB5"/>
    <w:rsid w:val="006A2F6C"/>
    <w:rsid w:val="006A3BE2"/>
    <w:rsid w:val="006A4030"/>
    <w:rsid w:val="006A48F1"/>
    <w:rsid w:val="006A6681"/>
    <w:rsid w:val="006B48B2"/>
    <w:rsid w:val="006C61E8"/>
    <w:rsid w:val="006D192A"/>
    <w:rsid w:val="006D603F"/>
    <w:rsid w:val="006D65EC"/>
    <w:rsid w:val="006D7BF3"/>
    <w:rsid w:val="006E12FE"/>
    <w:rsid w:val="006E26DC"/>
    <w:rsid w:val="006F052D"/>
    <w:rsid w:val="006F1124"/>
    <w:rsid w:val="006F2045"/>
    <w:rsid w:val="006F32FB"/>
    <w:rsid w:val="00705D83"/>
    <w:rsid w:val="00710523"/>
    <w:rsid w:val="0071058C"/>
    <w:rsid w:val="007142D0"/>
    <w:rsid w:val="0072112F"/>
    <w:rsid w:val="00732F8D"/>
    <w:rsid w:val="0073328E"/>
    <w:rsid w:val="0073706E"/>
    <w:rsid w:val="007373A6"/>
    <w:rsid w:val="0073790D"/>
    <w:rsid w:val="00737D83"/>
    <w:rsid w:val="00740FE3"/>
    <w:rsid w:val="00744343"/>
    <w:rsid w:val="0074449D"/>
    <w:rsid w:val="00750BD4"/>
    <w:rsid w:val="00757D8B"/>
    <w:rsid w:val="00760B0E"/>
    <w:rsid w:val="00761868"/>
    <w:rsid w:val="00761D9B"/>
    <w:rsid w:val="00762D33"/>
    <w:rsid w:val="00765FD4"/>
    <w:rsid w:val="00771B91"/>
    <w:rsid w:val="00771DFE"/>
    <w:rsid w:val="007733DB"/>
    <w:rsid w:val="00776CBE"/>
    <w:rsid w:val="007824F4"/>
    <w:rsid w:val="00782D03"/>
    <w:rsid w:val="00784109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1F73"/>
    <w:rsid w:val="007B232E"/>
    <w:rsid w:val="007B358E"/>
    <w:rsid w:val="007B3E55"/>
    <w:rsid w:val="007B435F"/>
    <w:rsid w:val="007B4E88"/>
    <w:rsid w:val="007B6899"/>
    <w:rsid w:val="007C0BC2"/>
    <w:rsid w:val="007C32F8"/>
    <w:rsid w:val="007C3AAA"/>
    <w:rsid w:val="007C5CE8"/>
    <w:rsid w:val="007C7B64"/>
    <w:rsid w:val="007D29E5"/>
    <w:rsid w:val="007E1FBA"/>
    <w:rsid w:val="007E5614"/>
    <w:rsid w:val="007F048B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48A0"/>
    <w:rsid w:val="00834D4D"/>
    <w:rsid w:val="00835880"/>
    <w:rsid w:val="00836812"/>
    <w:rsid w:val="00840704"/>
    <w:rsid w:val="0084178F"/>
    <w:rsid w:val="00845A34"/>
    <w:rsid w:val="00846F99"/>
    <w:rsid w:val="00851C45"/>
    <w:rsid w:val="00855897"/>
    <w:rsid w:val="00860837"/>
    <w:rsid w:val="00863B54"/>
    <w:rsid w:val="00870F82"/>
    <w:rsid w:val="0088035D"/>
    <w:rsid w:val="0088046D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96B59"/>
    <w:rsid w:val="008A04D3"/>
    <w:rsid w:val="008A14E4"/>
    <w:rsid w:val="008A2132"/>
    <w:rsid w:val="008A476C"/>
    <w:rsid w:val="008A6F1B"/>
    <w:rsid w:val="008B480A"/>
    <w:rsid w:val="008C0E53"/>
    <w:rsid w:val="008C1795"/>
    <w:rsid w:val="008C4B0D"/>
    <w:rsid w:val="008C5E3B"/>
    <w:rsid w:val="008C60E2"/>
    <w:rsid w:val="008C6335"/>
    <w:rsid w:val="008D397B"/>
    <w:rsid w:val="008D556E"/>
    <w:rsid w:val="008D767A"/>
    <w:rsid w:val="008E065B"/>
    <w:rsid w:val="008E19F3"/>
    <w:rsid w:val="008E2945"/>
    <w:rsid w:val="008F1F50"/>
    <w:rsid w:val="008F241C"/>
    <w:rsid w:val="008F36F5"/>
    <w:rsid w:val="008F6AAF"/>
    <w:rsid w:val="00904004"/>
    <w:rsid w:val="00906176"/>
    <w:rsid w:val="00906C63"/>
    <w:rsid w:val="00906E67"/>
    <w:rsid w:val="00913530"/>
    <w:rsid w:val="00915ADA"/>
    <w:rsid w:val="00915DB2"/>
    <w:rsid w:val="009222C9"/>
    <w:rsid w:val="00927EB8"/>
    <w:rsid w:val="00932625"/>
    <w:rsid w:val="00934023"/>
    <w:rsid w:val="009344C2"/>
    <w:rsid w:val="00935552"/>
    <w:rsid w:val="00941B52"/>
    <w:rsid w:val="009439C3"/>
    <w:rsid w:val="0094705C"/>
    <w:rsid w:val="00947476"/>
    <w:rsid w:val="00957B41"/>
    <w:rsid w:val="00957DEA"/>
    <w:rsid w:val="00965500"/>
    <w:rsid w:val="00967D7E"/>
    <w:rsid w:val="00977040"/>
    <w:rsid w:val="0098121D"/>
    <w:rsid w:val="00982987"/>
    <w:rsid w:val="0098362A"/>
    <w:rsid w:val="009858E1"/>
    <w:rsid w:val="00986B30"/>
    <w:rsid w:val="0098747F"/>
    <w:rsid w:val="00991554"/>
    <w:rsid w:val="009A6705"/>
    <w:rsid w:val="009A69B1"/>
    <w:rsid w:val="009A71FE"/>
    <w:rsid w:val="009B043D"/>
    <w:rsid w:val="009B608A"/>
    <w:rsid w:val="009B691E"/>
    <w:rsid w:val="009C0ECA"/>
    <w:rsid w:val="009C0F81"/>
    <w:rsid w:val="009C45BA"/>
    <w:rsid w:val="009C6DD2"/>
    <w:rsid w:val="009D05AD"/>
    <w:rsid w:val="009D2821"/>
    <w:rsid w:val="009D2ECE"/>
    <w:rsid w:val="009D68F9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4695"/>
    <w:rsid w:val="009F59EE"/>
    <w:rsid w:val="009F5B6E"/>
    <w:rsid w:val="00A00251"/>
    <w:rsid w:val="00A0060A"/>
    <w:rsid w:val="00A02308"/>
    <w:rsid w:val="00A025BA"/>
    <w:rsid w:val="00A069E2"/>
    <w:rsid w:val="00A1093F"/>
    <w:rsid w:val="00A11C0F"/>
    <w:rsid w:val="00A11C90"/>
    <w:rsid w:val="00A12A99"/>
    <w:rsid w:val="00A13346"/>
    <w:rsid w:val="00A15E33"/>
    <w:rsid w:val="00A1653A"/>
    <w:rsid w:val="00A2214C"/>
    <w:rsid w:val="00A23DCC"/>
    <w:rsid w:val="00A30D93"/>
    <w:rsid w:val="00A31FAC"/>
    <w:rsid w:val="00A35524"/>
    <w:rsid w:val="00A355AB"/>
    <w:rsid w:val="00A36D79"/>
    <w:rsid w:val="00A36E5B"/>
    <w:rsid w:val="00A37B91"/>
    <w:rsid w:val="00A37D04"/>
    <w:rsid w:val="00A4066D"/>
    <w:rsid w:val="00A40B94"/>
    <w:rsid w:val="00A41942"/>
    <w:rsid w:val="00A46073"/>
    <w:rsid w:val="00A4618A"/>
    <w:rsid w:val="00A5254F"/>
    <w:rsid w:val="00A55879"/>
    <w:rsid w:val="00A55E01"/>
    <w:rsid w:val="00A55E85"/>
    <w:rsid w:val="00A56CD6"/>
    <w:rsid w:val="00A61996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9461D"/>
    <w:rsid w:val="00AA1259"/>
    <w:rsid w:val="00AA218A"/>
    <w:rsid w:val="00AB5142"/>
    <w:rsid w:val="00AC614D"/>
    <w:rsid w:val="00AD2CA1"/>
    <w:rsid w:val="00AE548F"/>
    <w:rsid w:val="00B00BCA"/>
    <w:rsid w:val="00B05444"/>
    <w:rsid w:val="00B058E3"/>
    <w:rsid w:val="00B0678D"/>
    <w:rsid w:val="00B07144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12E7"/>
    <w:rsid w:val="00B62371"/>
    <w:rsid w:val="00B646D6"/>
    <w:rsid w:val="00B65A3B"/>
    <w:rsid w:val="00B731F5"/>
    <w:rsid w:val="00B75627"/>
    <w:rsid w:val="00B7769E"/>
    <w:rsid w:val="00B80A35"/>
    <w:rsid w:val="00B87498"/>
    <w:rsid w:val="00B90112"/>
    <w:rsid w:val="00B90487"/>
    <w:rsid w:val="00B92246"/>
    <w:rsid w:val="00B927D5"/>
    <w:rsid w:val="00B95BB2"/>
    <w:rsid w:val="00B95EBA"/>
    <w:rsid w:val="00B97868"/>
    <w:rsid w:val="00BA1FA3"/>
    <w:rsid w:val="00BA23D8"/>
    <w:rsid w:val="00BA7246"/>
    <w:rsid w:val="00BA7889"/>
    <w:rsid w:val="00BB1CB8"/>
    <w:rsid w:val="00BB23EC"/>
    <w:rsid w:val="00BB3F93"/>
    <w:rsid w:val="00BB4D49"/>
    <w:rsid w:val="00BB524F"/>
    <w:rsid w:val="00BB6439"/>
    <w:rsid w:val="00BB675F"/>
    <w:rsid w:val="00BC24F3"/>
    <w:rsid w:val="00BC3FF4"/>
    <w:rsid w:val="00BC671F"/>
    <w:rsid w:val="00BD17B0"/>
    <w:rsid w:val="00BD3970"/>
    <w:rsid w:val="00BD50AA"/>
    <w:rsid w:val="00BD5735"/>
    <w:rsid w:val="00BD5A47"/>
    <w:rsid w:val="00BE1DA6"/>
    <w:rsid w:val="00BE4FDB"/>
    <w:rsid w:val="00BF4A15"/>
    <w:rsid w:val="00BF6A33"/>
    <w:rsid w:val="00BF7A45"/>
    <w:rsid w:val="00C00BE3"/>
    <w:rsid w:val="00C04E58"/>
    <w:rsid w:val="00C15B3C"/>
    <w:rsid w:val="00C16B89"/>
    <w:rsid w:val="00C20A13"/>
    <w:rsid w:val="00C2215A"/>
    <w:rsid w:val="00C22A46"/>
    <w:rsid w:val="00C23E32"/>
    <w:rsid w:val="00C2463C"/>
    <w:rsid w:val="00C248C1"/>
    <w:rsid w:val="00C31207"/>
    <w:rsid w:val="00C36515"/>
    <w:rsid w:val="00C407C4"/>
    <w:rsid w:val="00C42FAF"/>
    <w:rsid w:val="00C437E1"/>
    <w:rsid w:val="00C45467"/>
    <w:rsid w:val="00C47123"/>
    <w:rsid w:val="00C54507"/>
    <w:rsid w:val="00C57D56"/>
    <w:rsid w:val="00C60B08"/>
    <w:rsid w:val="00C64CE4"/>
    <w:rsid w:val="00C67FA7"/>
    <w:rsid w:val="00C864DC"/>
    <w:rsid w:val="00C878E5"/>
    <w:rsid w:val="00CA1041"/>
    <w:rsid w:val="00CA1722"/>
    <w:rsid w:val="00CA27C3"/>
    <w:rsid w:val="00CA4711"/>
    <w:rsid w:val="00CA6621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3324"/>
    <w:rsid w:val="00CE2505"/>
    <w:rsid w:val="00CE6C6E"/>
    <w:rsid w:val="00D01832"/>
    <w:rsid w:val="00D04723"/>
    <w:rsid w:val="00D110AD"/>
    <w:rsid w:val="00D118CC"/>
    <w:rsid w:val="00D17042"/>
    <w:rsid w:val="00D21C96"/>
    <w:rsid w:val="00D21E1C"/>
    <w:rsid w:val="00D22A12"/>
    <w:rsid w:val="00D30854"/>
    <w:rsid w:val="00D31127"/>
    <w:rsid w:val="00D32EE1"/>
    <w:rsid w:val="00D33258"/>
    <w:rsid w:val="00D453BF"/>
    <w:rsid w:val="00D45C7A"/>
    <w:rsid w:val="00D46B44"/>
    <w:rsid w:val="00D50703"/>
    <w:rsid w:val="00D56BD6"/>
    <w:rsid w:val="00D60D98"/>
    <w:rsid w:val="00D750F3"/>
    <w:rsid w:val="00D759AC"/>
    <w:rsid w:val="00D76C6E"/>
    <w:rsid w:val="00D80B6D"/>
    <w:rsid w:val="00D83938"/>
    <w:rsid w:val="00D8513A"/>
    <w:rsid w:val="00D85BBB"/>
    <w:rsid w:val="00D94CEA"/>
    <w:rsid w:val="00D95929"/>
    <w:rsid w:val="00D9690A"/>
    <w:rsid w:val="00DA13A4"/>
    <w:rsid w:val="00DA2DAA"/>
    <w:rsid w:val="00DA7B87"/>
    <w:rsid w:val="00DA7DAC"/>
    <w:rsid w:val="00DB0367"/>
    <w:rsid w:val="00DB37EF"/>
    <w:rsid w:val="00DB5F9C"/>
    <w:rsid w:val="00DB63D9"/>
    <w:rsid w:val="00DB6CC3"/>
    <w:rsid w:val="00DB7E77"/>
    <w:rsid w:val="00DC0E36"/>
    <w:rsid w:val="00DC30D0"/>
    <w:rsid w:val="00DC3F71"/>
    <w:rsid w:val="00DC5C33"/>
    <w:rsid w:val="00DC5F84"/>
    <w:rsid w:val="00DD154C"/>
    <w:rsid w:val="00DD205C"/>
    <w:rsid w:val="00DD4BDD"/>
    <w:rsid w:val="00DD6E74"/>
    <w:rsid w:val="00DE5847"/>
    <w:rsid w:val="00DE69CC"/>
    <w:rsid w:val="00DF04DA"/>
    <w:rsid w:val="00DF6AE1"/>
    <w:rsid w:val="00DF72D4"/>
    <w:rsid w:val="00E00DC6"/>
    <w:rsid w:val="00E02292"/>
    <w:rsid w:val="00E05471"/>
    <w:rsid w:val="00E05804"/>
    <w:rsid w:val="00E058A3"/>
    <w:rsid w:val="00E151F3"/>
    <w:rsid w:val="00E15A82"/>
    <w:rsid w:val="00E17539"/>
    <w:rsid w:val="00E2306C"/>
    <w:rsid w:val="00E32181"/>
    <w:rsid w:val="00E42296"/>
    <w:rsid w:val="00E44495"/>
    <w:rsid w:val="00E57F9B"/>
    <w:rsid w:val="00E6319B"/>
    <w:rsid w:val="00E64D70"/>
    <w:rsid w:val="00E6726D"/>
    <w:rsid w:val="00E67581"/>
    <w:rsid w:val="00E744BC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23EC"/>
    <w:rsid w:val="00EA3BA2"/>
    <w:rsid w:val="00EA477A"/>
    <w:rsid w:val="00EB1F74"/>
    <w:rsid w:val="00EB6810"/>
    <w:rsid w:val="00EB7AB1"/>
    <w:rsid w:val="00EC2121"/>
    <w:rsid w:val="00EC3BD3"/>
    <w:rsid w:val="00EC4F4C"/>
    <w:rsid w:val="00EC73D3"/>
    <w:rsid w:val="00EC7F0E"/>
    <w:rsid w:val="00ED2D1F"/>
    <w:rsid w:val="00ED58E9"/>
    <w:rsid w:val="00ED79D6"/>
    <w:rsid w:val="00EE1831"/>
    <w:rsid w:val="00EE2EA3"/>
    <w:rsid w:val="00EE6DD8"/>
    <w:rsid w:val="00EF2F7C"/>
    <w:rsid w:val="00F00576"/>
    <w:rsid w:val="00F01CBF"/>
    <w:rsid w:val="00F03F85"/>
    <w:rsid w:val="00F056CD"/>
    <w:rsid w:val="00F1101A"/>
    <w:rsid w:val="00F1156B"/>
    <w:rsid w:val="00F123DF"/>
    <w:rsid w:val="00F14982"/>
    <w:rsid w:val="00F14F6A"/>
    <w:rsid w:val="00F17CF8"/>
    <w:rsid w:val="00F21322"/>
    <w:rsid w:val="00F215FE"/>
    <w:rsid w:val="00F225DC"/>
    <w:rsid w:val="00F23006"/>
    <w:rsid w:val="00F24929"/>
    <w:rsid w:val="00F2598D"/>
    <w:rsid w:val="00F336A2"/>
    <w:rsid w:val="00F360BC"/>
    <w:rsid w:val="00F42045"/>
    <w:rsid w:val="00F4472C"/>
    <w:rsid w:val="00F44AEB"/>
    <w:rsid w:val="00F45620"/>
    <w:rsid w:val="00F50E79"/>
    <w:rsid w:val="00F53DEC"/>
    <w:rsid w:val="00F5470D"/>
    <w:rsid w:val="00F55A81"/>
    <w:rsid w:val="00F569B4"/>
    <w:rsid w:val="00F57F9B"/>
    <w:rsid w:val="00F63CCA"/>
    <w:rsid w:val="00F64000"/>
    <w:rsid w:val="00F71092"/>
    <w:rsid w:val="00F7238C"/>
    <w:rsid w:val="00F80EE8"/>
    <w:rsid w:val="00F852D9"/>
    <w:rsid w:val="00F87177"/>
    <w:rsid w:val="00F9173C"/>
    <w:rsid w:val="00F9256E"/>
    <w:rsid w:val="00F967A1"/>
    <w:rsid w:val="00F96EED"/>
    <w:rsid w:val="00F97B53"/>
    <w:rsid w:val="00FA00DD"/>
    <w:rsid w:val="00FA1F74"/>
    <w:rsid w:val="00FB062E"/>
    <w:rsid w:val="00FB18D0"/>
    <w:rsid w:val="00FB2ED6"/>
    <w:rsid w:val="00FB3A74"/>
    <w:rsid w:val="00FC00C6"/>
    <w:rsid w:val="00FC1486"/>
    <w:rsid w:val="00FC2522"/>
    <w:rsid w:val="00FC31B6"/>
    <w:rsid w:val="00FC4324"/>
    <w:rsid w:val="00FC5B56"/>
    <w:rsid w:val="00FD4B12"/>
    <w:rsid w:val="00FD7D67"/>
    <w:rsid w:val="00FE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61256-5537-4391-8078-E8196154D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3</Pages>
  <Words>876</Words>
  <Characters>4894</Characters>
  <Application>Microsoft Office Word</Application>
  <DocSecurity>0</DocSecurity>
  <Lines>90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47</cp:revision>
  <dcterms:created xsi:type="dcterms:W3CDTF">2022-09-21T21:59:00Z</dcterms:created>
  <dcterms:modified xsi:type="dcterms:W3CDTF">2022-09-22T22:23:00Z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