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21992" w14:textId="77777777" w:rsidR="00CC04E3" w:rsidRDefault="00CC04E3"/>
    <w:p w14:paraId="1317C3B6" w14:textId="77777777" w:rsidR="00CC04E3" w:rsidRDefault="00CC04E3"/>
    <w:sdt>
      <w:sdtPr>
        <w:id w:val="120037484"/>
        <w:docPartObj>
          <w:docPartGallery w:val="Cover Pages"/>
          <w:docPartUnique/>
        </w:docPartObj>
      </w:sdtPr>
      <w:sdtEndPr>
        <w:rPr>
          <w:rFonts w:ascii="Arial" w:hAnsi="Arial" w:cs="Arial"/>
          <w:b/>
          <w:sz w:val="20"/>
          <w:szCs w:val="20"/>
        </w:rPr>
      </w:sdtEndPr>
      <w:sdtContent>
        <w:p w14:paraId="26C12475" w14:textId="67CBDE30"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 xml:space="preserve">O společnosti Broker </w:t>
          </w:r>
          <w:proofErr w:type="spellStart"/>
          <w:r w:rsidRPr="005D11F0">
            <w:rPr>
              <w:rFonts w:ascii="Arial" w:hAnsi="Arial" w:cs="Arial"/>
              <w:b/>
              <w:sz w:val="20"/>
            </w:rPr>
            <w:t>Consulting</w:t>
          </w:r>
          <w:proofErr w:type="spellEnd"/>
        </w:p>
        <w:p w14:paraId="2DDAB1EE" w14:textId="77777777" w:rsidR="00D80B6D" w:rsidRPr="005D11F0" w:rsidRDefault="00D80B6D" w:rsidP="00D80B6D">
          <w:pPr>
            <w:jc w:val="both"/>
            <w:rPr>
              <w:rFonts w:ascii="Arial" w:hAnsi="Arial" w:cs="Arial"/>
              <w:sz w:val="20"/>
            </w:rPr>
          </w:pPr>
        </w:p>
        <w:p w14:paraId="2FCFB564" w14:textId="10255C90"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w:t>
          </w:r>
          <w:proofErr w:type="spellStart"/>
          <w:r w:rsidRPr="005D11F0">
            <w:rPr>
              <w:rFonts w:ascii="Arial" w:hAnsi="Arial" w:cs="Arial"/>
              <w:sz w:val="18"/>
            </w:rPr>
            <w:t>Consulting</w:t>
          </w:r>
          <w:proofErr w:type="spellEnd"/>
          <w:r w:rsidRPr="005D11F0">
            <w:rPr>
              <w:rFonts w:ascii="Arial" w:hAnsi="Arial" w:cs="Arial"/>
              <w:sz w:val="18"/>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5D11F0">
            <w:rPr>
              <w:rFonts w:ascii="Arial" w:hAnsi="Arial" w:cs="Arial"/>
              <w:sz w:val="18"/>
            </w:rPr>
            <w:t>Consulting</w:t>
          </w:r>
          <w:proofErr w:type="spellEnd"/>
          <w:r w:rsidRPr="005D11F0">
            <w:rPr>
              <w:rFonts w:ascii="Arial" w:hAnsi="Arial" w:cs="Arial"/>
              <w:sz w:val="18"/>
            </w:rPr>
            <w:t xml:space="preserve">. </w:t>
          </w:r>
          <w:proofErr w:type="spellStart"/>
          <w:r w:rsidRPr="005D11F0">
            <w:rPr>
              <w:rStyle w:val="dn"/>
              <w:rFonts w:ascii="Arial" w:hAnsi="Arial" w:cs="Arial"/>
              <w:sz w:val="18"/>
              <w:szCs w:val="18"/>
            </w:rPr>
            <w:t>Více</w:t>
          </w:r>
          <w:proofErr w:type="spellEnd"/>
          <w:r w:rsidRPr="005D11F0">
            <w:rPr>
              <w:rStyle w:val="dn"/>
              <w:rFonts w:ascii="Arial" w:hAnsi="Arial" w:cs="Arial"/>
              <w:sz w:val="18"/>
              <w:szCs w:val="18"/>
            </w:rPr>
            <w:t xml:space="preserv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3" w:history="1">
            <w:proofErr w:type="spellStart"/>
            <w:r w:rsidRPr="005D11F0">
              <w:rPr>
                <w:rStyle w:val="Hypertextovodkaz"/>
                <w:rFonts w:ascii="Arial" w:hAnsi="Arial" w:cs="Arial"/>
                <w:color w:val="auto"/>
                <w:sz w:val="18"/>
                <w:szCs w:val="18"/>
              </w:rPr>
              <w:t>LinkedIN</w:t>
            </w:r>
            <w:proofErr w:type="spellEnd"/>
          </w:hyperlink>
          <w:r w:rsidRPr="005D11F0">
            <w:rPr>
              <w:rStyle w:val="dn"/>
              <w:rFonts w:ascii="Arial" w:hAnsi="Arial" w:cs="Arial"/>
              <w:sz w:val="18"/>
              <w:szCs w:val="18"/>
            </w:rPr>
            <w:t xml:space="preserve"> Broker Consulting a </w:t>
          </w:r>
          <w:hyperlink r:id="rId14"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5" w:history="1">
            <w:proofErr w:type="spellStart"/>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proofErr w:type="spellEnd"/>
          <w:r w:rsidRPr="005D11F0">
            <w:rPr>
              <w:rStyle w:val="dn"/>
              <w:rFonts w:ascii="Arial" w:hAnsi="Arial" w:cs="Arial"/>
              <w:sz w:val="18"/>
              <w:szCs w:val="18"/>
            </w:rPr>
            <w:t xml:space="preserve"> OK </w:t>
          </w:r>
          <w:proofErr w:type="spellStart"/>
          <w:r w:rsidRPr="005D11F0">
            <w:rPr>
              <w:rStyle w:val="dn"/>
              <w:rFonts w:ascii="Arial" w:hAnsi="Arial" w:cs="Arial"/>
              <w:sz w:val="18"/>
              <w:szCs w:val="18"/>
            </w:rPr>
            <w:t>POINTů</w:t>
          </w:r>
          <w:proofErr w:type="spellEnd"/>
          <w:r w:rsidRPr="005D11F0">
            <w:rPr>
              <w:rStyle w:val="dn"/>
              <w:rFonts w:ascii="Arial" w:hAnsi="Arial" w:cs="Arial"/>
              <w:sz w:val="18"/>
              <w:szCs w:val="18"/>
            </w:rPr>
            <w:t xml:space="preserve">.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895E47"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419AA771" w14:textId="72E9711F" w:rsidR="00562DBA" w:rsidRDefault="00B3634D" w:rsidP="00737A54">
      <w:pPr>
        <w:jc w:val="center"/>
        <w:rPr>
          <w:rFonts w:ascii="Arial" w:hAnsi="Arial" w:cs="Arial"/>
          <w:b/>
          <w:sz w:val="30"/>
          <w:szCs w:val="30"/>
        </w:rPr>
      </w:pPr>
      <w:r>
        <w:rPr>
          <w:rFonts w:ascii="Arial" w:hAnsi="Arial" w:cs="Arial"/>
          <w:b/>
          <w:sz w:val="30"/>
          <w:szCs w:val="30"/>
        </w:rPr>
        <w:t xml:space="preserve">Broker </w:t>
      </w:r>
      <w:proofErr w:type="spellStart"/>
      <w:r>
        <w:rPr>
          <w:rFonts w:ascii="Arial" w:hAnsi="Arial" w:cs="Arial"/>
          <w:b/>
          <w:sz w:val="30"/>
          <w:szCs w:val="30"/>
        </w:rPr>
        <w:t>Consulting</w:t>
      </w:r>
      <w:proofErr w:type="spellEnd"/>
      <w:r>
        <w:rPr>
          <w:rFonts w:ascii="Arial" w:hAnsi="Arial" w:cs="Arial"/>
          <w:b/>
          <w:sz w:val="30"/>
          <w:szCs w:val="30"/>
        </w:rPr>
        <w:t xml:space="preserve"> </w:t>
      </w:r>
      <w:proofErr w:type="spellStart"/>
      <w:r>
        <w:rPr>
          <w:rFonts w:ascii="Arial" w:hAnsi="Arial" w:cs="Arial"/>
          <w:b/>
          <w:sz w:val="30"/>
          <w:szCs w:val="30"/>
        </w:rPr>
        <w:t>POVIndex</w:t>
      </w:r>
      <w:proofErr w:type="spellEnd"/>
      <w:r>
        <w:rPr>
          <w:rFonts w:ascii="Arial" w:hAnsi="Arial" w:cs="Arial"/>
          <w:b/>
          <w:sz w:val="30"/>
          <w:szCs w:val="30"/>
        </w:rPr>
        <w:t xml:space="preserve"> mírně poklesl, jeho hodnota byla v červenci na 6 702 korunách</w:t>
      </w:r>
    </w:p>
    <w:p w14:paraId="51B6F0DF" w14:textId="53BAD56D" w:rsidR="00AC1E03" w:rsidRPr="00A3163A" w:rsidRDefault="00AC1E03" w:rsidP="00562DBA">
      <w:pPr>
        <w:jc w:val="center"/>
        <w:rPr>
          <w:rFonts w:ascii="Arial" w:hAnsi="Arial" w:cs="Arial"/>
          <w:i/>
          <w:sz w:val="20"/>
          <w:szCs w:val="20"/>
        </w:rPr>
      </w:pPr>
    </w:p>
    <w:p w14:paraId="6B5B4369" w14:textId="2A31FC74" w:rsidR="00B3634D" w:rsidRDefault="00DA6D6A" w:rsidP="00437639">
      <w:pPr>
        <w:jc w:val="both"/>
        <w:rPr>
          <w:rFonts w:ascii="Arial" w:hAnsi="Arial" w:cs="Arial"/>
          <w:b/>
          <w:color w:val="000000" w:themeColor="text1"/>
        </w:rPr>
      </w:pPr>
      <w:r w:rsidRPr="005D74FB">
        <w:rPr>
          <w:rFonts w:ascii="Arial" w:hAnsi="Arial" w:cs="Arial"/>
          <w:i/>
        </w:rPr>
        <w:t xml:space="preserve">Praha, </w:t>
      </w:r>
      <w:r w:rsidR="00C646EF">
        <w:rPr>
          <w:rFonts w:ascii="Arial" w:hAnsi="Arial" w:cs="Arial"/>
          <w:i/>
        </w:rPr>
        <w:t>23. srpna</w:t>
      </w:r>
      <w:r w:rsidR="0076526B" w:rsidRPr="005D74FB">
        <w:rPr>
          <w:rFonts w:ascii="Arial" w:hAnsi="Arial" w:cs="Arial"/>
          <w:i/>
        </w:rPr>
        <w:t xml:space="preserve"> </w:t>
      </w:r>
      <w:r w:rsidRPr="005D74FB">
        <w:rPr>
          <w:rFonts w:ascii="Arial" w:hAnsi="Arial" w:cs="Arial"/>
          <w:i/>
        </w:rPr>
        <w:t>2022</w:t>
      </w:r>
      <w:r w:rsidR="0004010D" w:rsidRPr="005D74FB">
        <w:rPr>
          <w:rFonts w:ascii="Arial" w:hAnsi="Arial" w:cs="Arial"/>
          <w:color w:val="000000" w:themeColor="text1"/>
        </w:rPr>
        <w:t xml:space="preserve"> –</w:t>
      </w:r>
      <w:r w:rsidR="0076526B" w:rsidRPr="005D74FB">
        <w:rPr>
          <w:rFonts w:ascii="Arial" w:hAnsi="Arial" w:cs="Arial"/>
          <w:b/>
          <w:color w:val="000000" w:themeColor="text1"/>
        </w:rPr>
        <w:t xml:space="preserve"> </w:t>
      </w:r>
      <w:r w:rsidR="00B3634D">
        <w:rPr>
          <w:rFonts w:ascii="Arial" w:hAnsi="Arial" w:cs="Arial"/>
          <w:b/>
          <w:color w:val="000000" w:themeColor="text1"/>
        </w:rPr>
        <w:t>M</w:t>
      </w:r>
      <w:r w:rsidR="00917DB2">
        <w:rPr>
          <w:rFonts w:ascii="Arial" w:hAnsi="Arial" w:cs="Arial"/>
          <w:b/>
          <w:color w:val="000000" w:themeColor="text1"/>
        </w:rPr>
        <w:t>írný pokles hodnot zaznamenal v červenci</w:t>
      </w:r>
      <w:r w:rsidR="00B3634D">
        <w:rPr>
          <w:rFonts w:ascii="Arial" w:hAnsi="Arial" w:cs="Arial"/>
          <w:b/>
          <w:color w:val="000000" w:themeColor="text1"/>
        </w:rPr>
        <w:t xml:space="preserve"> Broker </w:t>
      </w:r>
      <w:proofErr w:type="spellStart"/>
      <w:r w:rsidR="00B3634D">
        <w:rPr>
          <w:rFonts w:ascii="Arial" w:hAnsi="Arial" w:cs="Arial"/>
          <w:b/>
          <w:color w:val="000000" w:themeColor="text1"/>
        </w:rPr>
        <w:t>Consulting</w:t>
      </w:r>
      <w:proofErr w:type="spellEnd"/>
      <w:r w:rsidR="00B3634D">
        <w:rPr>
          <w:rFonts w:ascii="Arial" w:hAnsi="Arial" w:cs="Arial"/>
          <w:b/>
          <w:color w:val="000000" w:themeColor="text1"/>
        </w:rPr>
        <w:t xml:space="preserve"> </w:t>
      </w:r>
      <w:proofErr w:type="spellStart"/>
      <w:r w:rsidR="00804C4E">
        <w:rPr>
          <w:rFonts w:ascii="Arial" w:hAnsi="Arial" w:cs="Arial"/>
          <w:b/>
          <w:color w:val="000000" w:themeColor="text1"/>
        </w:rPr>
        <w:t>POVIndex</w:t>
      </w:r>
      <w:proofErr w:type="spellEnd"/>
      <w:r w:rsidR="00804C4E">
        <w:rPr>
          <w:rFonts w:ascii="Arial" w:hAnsi="Arial" w:cs="Arial"/>
          <w:b/>
          <w:color w:val="000000" w:themeColor="text1"/>
        </w:rPr>
        <w:t xml:space="preserve">, podle něj se </w:t>
      </w:r>
      <w:r w:rsidR="00B3634D">
        <w:rPr>
          <w:rFonts w:ascii="Arial" w:hAnsi="Arial" w:cs="Arial"/>
          <w:b/>
          <w:color w:val="000000" w:themeColor="text1"/>
        </w:rPr>
        <w:t xml:space="preserve">zákonné pojištění vozidel poskytovalo </w:t>
      </w:r>
      <w:r w:rsidR="00804C4E">
        <w:rPr>
          <w:rFonts w:ascii="Arial" w:hAnsi="Arial" w:cs="Arial"/>
          <w:b/>
          <w:color w:val="000000" w:themeColor="text1"/>
        </w:rPr>
        <w:t xml:space="preserve">průměrně </w:t>
      </w:r>
      <w:r w:rsidR="00B3634D">
        <w:rPr>
          <w:rFonts w:ascii="Arial" w:hAnsi="Arial" w:cs="Arial"/>
          <w:b/>
          <w:color w:val="000000" w:themeColor="text1"/>
        </w:rPr>
        <w:t xml:space="preserve">za 6 702 Kč. </w:t>
      </w:r>
      <w:r w:rsidR="00917DB2">
        <w:rPr>
          <w:rFonts w:ascii="Arial" w:hAnsi="Arial" w:cs="Arial"/>
          <w:b/>
          <w:color w:val="000000" w:themeColor="text1"/>
        </w:rPr>
        <w:t>Meziměsíčně</w:t>
      </w:r>
      <w:r w:rsidR="00804C4E">
        <w:rPr>
          <w:rFonts w:ascii="Arial" w:hAnsi="Arial" w:cs="Arial"/>
          <w:b/>
          <w:color w:val="000000" w:themeColor="text1"/>
        </w:rPr>
        <w:t xml:space="preserve"> do</w:t>
      </w:r>
      <w:r w:rsidR="001E228B">
        <w:rPr>
          <w:rFonts w:ascii="Arial" w:hAnsi="Arial" w:cs="Arial"/>
          <w:b/>
          <w:color w:val="000000" w:themeColor="text1"/>
        </w:rPr>
        <w:t xml:space="preserve">šlo k malému poklesu, ve výši celých </w:t>
      </w:r>
      <w:r w:rsidR="00B3634D">
        <w:rPr>
          <w:rFonts w:ascii="Arial" w:hAnsi="Arial" w:cs="Arial"/>
          <w:b/>
          <w:color w:val="000000" w:themeColor="text1"/>
        </w:rPr>
        <w:t xml:space="preserve">56 korun. Při pohledu na celkový vývoj </w:t>
      </w:r>
      <w:r w:rsidR="001E228B">
        <w:rPr>
          <w:rFonts w:ascii="Arial" w:hAnsi="Arial" w:cs="Arial"/>
          <w:b/>
          <w:color w:val="000000" w:themeColor="text1"/>
        </w:rPr>
        <w:t xml:space="preserve">hodnot </w:t>
      </w:r>
      <w:r w:rsidR="00B3634D">
        <w:rPr>
          <w:rFonts w:ascii="Arial" w:hAnsi="Arial" w:cs="Arial"/>
          <w:b/>
          <w:color w:val="000000" w:themeColor="text1"/>
        </w:rPr>
        <w:t xml:space="preserve">se </w:t>
      </w:r>
      <w:r w:rsidR="001E228B">
        <w:rPr>
          <w:rFonts w:ascii="Arial" w:hAnsi="Arial" w:cs="Arial"/>
          <w:b/>
          <w:color w:val="000000" w:themeColor="text1"/>
        </w:rPr>
        <w:t xml:space="preserve">liší </w:t>
      </w:r>
      <w:r w:rsidR="00B3634D">
        <w:rPr>
          <w:rFonts w:ascii="Arial" w:hAnsi="Arial" w:cs="Arial"/>
          <w:b/>
          <w:color w:val="000000" w:themeColor="text1"/>
        </w:rPr>
        <w:t xml:space="preserve">průměrná </w:t>
      </w:r>
      <w:r w:rsidR="00804C4E">
        <w:rPr>
          <w:rFonts w:ascii="Arial" w:hAnsi="Arial" w:cs="Arial"/>
          <w:b/>
          <w:color w:val="000000" w:themeColor="text1"/>
        </w:rPr>
        <w:t>cena</w:t>
      </w:r>
      <w:r w:rsidR="001E228B">
        <w:rPr>
          <w:rFonts w:ascii="Arial" w:hAnsi="Arial" w:cs="Arial"/>
          <w:b/>
          <w:color w:val="000000" w:themeColor="text1"/>
        </w:rPr>
        <w:t xml:space="preserve"> povinného ručení</w:t>
      </w:r>
      <w:r w:rsidR="00B3634D">
        <w:rPr>
          <w:rFonts w:ascii="Arial" w:hAnsi="Arial" w:cs="Arial"/>
          <w:b/>
          <w:color w:val="000000" w:themeColor="text1"/>
        </w:rPr>
        <w:t xml:space="preserve"> podle lo</w:t>
      </w:r>
      <w:r w:rsidR="00804C4E">
        <w:rPr>
          <w:rFonts w:ascii="Arial" w:hAnsi="Arial" w:cs="Arial"/>
          <w:b/>
          <w:color w:val="000000" w:themeColor="text1"/>
        </w:rPr>
        <w:t xml:space="preserve">kality měření, v Praze je </w:t>
      </w:r>
      <w:r w:rsidR="00B3634D">
        <w:rPr>
          <w:rFonts w:ascii="Arial" w:hAnsi="Arial" w:cs="Arial"/>
          <w:b/>
          <w:color w:val="000000" w:themeColor="text1"/>
        </w:rPr>
        <w:t xml:space="preserve">celkový průměr </w:t>
      </w:r>
      <w:r w:rsidR="00804C4E">
        <w:rPr>
          <w:rFonts w:ascii="Arial" w:hAnsi="Arial" w:cs="Arial"/>
          <w:b/>
          <w:color w:val="000000" w:themeColor="text1"/>
        </w:rPr>
        <w:t xml:space="preserve">POV na hodnotě </w:t>
      </w:r>
      <w:r w:rsidR="00B3634D">
        <w:rPr>
          <w:rFonts w:ascii="Arial" w:hAnsi="Arial" w:cs="Arial"/>
          <w:b/>
          <w:color w:val="000000" w:themeColor="text1"/>
        </w:rPr>
        <w:t xml:space="preserve">7 513 Kč, v menším městě pak 5 946 Kč. Experti očekávají </w:t>
      </w:r>
      <w:r w:rsidR="00874D2E">
        <w:rPr>
          <w:rFonts w:ascii="Arial" w:hAnsi="Arial" w:cs="Arial"/>
          <w:b/>
          <w:color w:val="000000" w:themeColor="text1"/>
        </w:rPr>
        <w:t xml:space="preserve">v následujícím období </w:t>
      </w:r>
      <w:r w:rsidR="00B3634D">
        <w:rPr>
          <w:rFonts w:ascii="Arial" w:hAnsi="Arial" w:cs="Arial"/>
          <w:b/>
          <w:color w:val="000000" w:themeColor="text1"/>
        </w:rPr>
        <w:t xml:space="preserve">návrat k trendu </w:t>
      </w:r>
      <w:r w:rsidR="00D839B0">
        <w:rPr>
          <w:rFonts w:ascii="Arial" w:hAnsi="Arial" w:cs="Arial"/>
          <w:b/>
          <w:color w:val="000000" w:themeColor="text1"/>
        </w:rPr>
        <w:t xml:space="preserve">mírného </w:t>
      </w:r>
      <w:r w:rsidR="00B3634D">
        <w:rPr>
          <w:rFonts w:ascii="Arial" w:hAnsi="Arial" w:cs="Arial"/>
          <w:b/>
          <w:color w:val="000000" w:themeColor="text1"/>
        </w:rPr>
        <w:t>růstu cen.</w:t>
      </w:r>
    </w:p>
    <w:p w14:paraId="05ADD663" w14:textId="790641F8" w:rsidR="00DB4A3C" w:rsidRDefault="00DB4A3C" w:rsidP="00437639">
      <w:pPr>
        <w:jc w:val="both"/>
        <w:rPr>
          <w:rFonts w:ascii="Arial" w:hAnsi="Arial" w:cs="Arial"/>
          <w:b/>
          <w:color w:val="000000" w:themeColor="text1"/>
        </w:rPr>
      </w:pPr>
    </w:p>
    <w:p w14:paraId="001DB52B" w14:textId="666E11E7" w:rsidR="00DB4A3C" w:rsidRPr="00C80890" w:rsidRDefault="00DB4A3C" w:rsidP="00437639">
      <w:pPr>
        <w:jc w:val="both"/>
        <w:rPr>
          <w:rFonts w:ascii="Arial" w:hAnsi="Arial" w:cs="Arial"/>
          <w:sz w:val="20"/>
          <w:szCs w:val="20"/>
        </w:rPr>
      </w:pPr>
      <w:r w:rsidRPr="00C80890">
        <w:rPr>
          <w:rFonts w:ascii="Arial" w:hAnsi="Arial" w:cs="Arial"/>
          <w:sz w:val="20"/>
          <w:szCs w:val="20"/>
        </w:rPr>
        <w:t xml:space="preserve">Mírné kolísání cen zaznamenal Broker </w:t>
      </w:r>
      <w:proofErr w:type="spellStart"/>
      <w:r w:rsidRPr="00C80890">
        <w:rPr>
          <w:rFonts w:ascii="Arial" w:hAnsi="Arial" w:cs="Arial"/>
          <w:sz w:val="20"/>
          <w:szCs w:val="20"/>
        </w:rPr>
        <w:t>Consulting</w:t>
      </w:r>
      <w:proofErr w:type="spellEnd"/>
      <w:r w:rsidRPr="00C80890">
        <w:rPr>
          <w:rFonts w:ascii="Arial" w:hAnsi="Arial" w:cs="Arial"/>
          <w:sz w:val="20"/>
          <w:szCs w:val="20"/>
        </w:rPr>
        <w:t xml:space="preserve"> </w:t>
      </w:r>
      <w:proofErr w:type="spellStart"/>
      <w:r w:rsidRPr="00C80890">
        <w:rPr>
          <w:rFonts w:ascii="Arial" w:hAnsi="Arial" w:cs="Arial"/>
          <w:sz w:val="20"/>
          <w:szCs w:val="20"/>
        </w:rPr>
        <w:t>POVIndex</w:t>
      </w:r>
      <w:proofErr w:type="spellEnd"/>
      <w:r w:rsidRPr="00C80890">
        <w:rPr>
          <w:rFonts w:ascii="Arial" w:hAnsi="Arial" w:cs="Arial"/>
          <w:sz w:val="20"/>
          <w:szCs w:val="20"/>
        </w:rPr>
        <w:t xml:space="preserve">, z jeho červencových hodnot vyplývá, že se snížila hodnota povinného ručení o 56 korun. </w:t>
      </w:r>
      <w:r w:rsidR="00616A85" w:rsidRPr="00C80890">
        <w:rPr>
          <w:rFonts w:ascii="Arial" w:hAnsi="Arial" w:cs="Arial"/>
          <w:sz w:val="20"/>
          <w:szCs w:val="20"/>
        </w:rPr>
        <w:t>Při pohl</w:t>
      </w:r>
      <w:r w:rsidR="00C25BA7" w:rsidRPr="00C80890">
        <w:rPr>
          <w:rFonts w:ascii="Arial" w:hAnsi="Arial" w:cs="Arial"/>
          <w:sz w:val="20"/>
          <w:szCs w:val="20"/>
        </w:rPr>
        <w:t>edu na graf je zřejmý</w:t>
      </w:r>
      <w:r w:rsidR="00616A85" w:rsidRPr="00C80890">
        <w:rPr>
          <w:rFonts w:ascii="Arial" w:hAnsi="Arial" w:cs="Arial"/>
          <w:sz w:val="20"/>
          <w:szCs w:val="20"/>
        </w:rPr>
        <w:t xml:space="preserve"> </w:t>
      </w:r>
      <w:r w:rsidR="00C25BA7" w:rsidRPr="00C80890">
        <w:rPr>
          <w:rFonts w:ascii="Arial" w:hAnsi="Arial" w:cs="Arial"/>
          <w:sz w:val="20"/>
          <w:szCs w:val="20"/>
        </w:rPr>
        <w:t xml:space="preserve">dlouhodobý </w:t>
      </w:r>
      <w:r w:rsidR="00CD0092" w:rsidRPr="00C80890">
        <w:rPr>
          <w:rFonts w:ascii="Arial" w:hAnsi="Arial" w:cs="Arial"/>
          <w:sz w:val="20"/>
          <w:szCs w:val="20"/>
        </w:rPr>
        <w:t>trend mírného růstu</w:t>
      </w:r>
      <w:r w:rsidR="00616A85" w:rsidRPr="00C80890">
        <w:rPr>
          <w:rFonts w:ascii="Arial" w:hAnsi="Arial" w:cs="Arial"/>
          <w:sz w:val="20"/>
          <w:szCs w:val="20"/>
        </w:rPr>
        <w:t>,</w:t>
      </w:r>
      <w:r w:rsidR="00C25BA7" w:rsidRPr="00C80890">
        <w:rPr>
          <w:rFonts w:ascii="Arial" w:hAnsi="Arial" w:cs="Arial"/>
          <w:sz w:val="20"/>
          <w:szCs w:val="20"/>
        </w:rPr>
        <w:t xml:space="preserve"> </w:t>
      </w:r>
      <w:r w:rsidR="006B2A24" w:rsidRPr="00C80890">
        <w:rPr>
          <w:rFonts w:ascii="Arial" w:hAnsi="Arial" w:cs="Arial"/>
          <w:sz w:val="20"/>
          <w:szCs w:val="20"/>
        </w:rPr>
        <w:t xml:space="preserve">ten v rámci cen pojištění nastává zejména </w:t>
      </w:r>
      <w:r w:rsidR="00CD0092" w:rsidRPr="00C80890">
        <w:rPr>
          <w:rFonts w:ascii="Arial" w:hAnsi="Arial" w:cs="Arial"/>
          <w:sz w:val="20"/>
          <w:szCs w:val="20"/>
        </w:rPr>
        <w:t>vlivem všeobecného zdražování.</w:t>
      </w:r>
      <w:r w:rsidR="00616A85" w:rsidRPr="00C80890">
        <w:rPr>
          <w:rFonts w:ascii="Arial" w:hAnsi="Arial" w:cs="Arial"/>
          <w:sz w:val="20"/>
          <w:szCs w:val="20"/>
        </w:rPr>
        <w:t xml:space="preserve"> </w:t>
      </w:r>
      <w:r w:rsidR="00CD0092" w:rsidRPr="00C80890">
        <w:rPr>
          <w:rFonts w:ascii="Arial" w:hAnsi="Arial" w:cs="Arial"/>
          <w:sz w:val="20"/>
          <w:szCs w:val="20"/>
        </w:rPr>
        <w:t xml:space="preserve">V hlavním městě se </w:t>
      </w:r>
      <w:r w:rsidR="00937213" w:rsidRPr="00C80890">
        <w:rPr>
          <w:rFonts w:ascii="Arial" w:hAnsi="Arial" w:cs="Arial"/>
          <w:sz w:val="20"/>
          <w:szCs w:val="20"/>
        </w:rPr>
        <w:t>přitom</w:t>
      </w:r>
      <w:r w:rsidR="00CD0092" w:rsidRPr="00C80890">
        <w:rPr>
          <w:rFonts w:ascii="Arial" w:hAnsi="Arial" w:cs="Arial"/>
          <w:sz w:val="20"/>
          <w:szCs w:val="20"/>
        </w:rPr>
        <w:t xml:space="preserve"> </w:t>
      </w:r>
      <w:r w:rsidR="00937213" w:rsidRPr="00C80890">
        <w:rPr>
          <w:rFonts w:ascii="Arial" w:hAnsi="Arial" w:cs="Arial"/>
          <w:sz w:val="20"/>
          <w:szCs w:val="20"/>
        </w:rPr>
        <w:t xml:space="preserve">letos poskytoval tento typ pojištění </w:t>
      </w:r>
      <w:r w:rsidR="00CD0092" w:rsidRPr="00C80890">
        <w:rPr>
          <w:rFonts w:ascii="Arial" w:hAnsi="Arial" w:cs="Arial"/>
          <w:sz w:val="20"/>
          <w:szCs w:val="20"/>
        </w:rPr>
        <w:t xml:space="preserve">v průměru za </w:t>
      </w:r>
      <w:r w:rsidR="00937213" w:rsidRPr="00C80890">
        <w:rPr>
          <w:rFonts w:ascii="Arial" w:hAnsi="Arial" w:cs="Arial"/>
          <w:sz w:val="20"/>
          <w:szCs w:val="20"/>
        </w:rPr>
        <w:t>7 412 Kč, v menším městě (Benešov u Prahy)</w:t>
      </w:r>
      <w:r w:rsidR="00270DBA" w:rsidRPr="00C80890">
        <w:rPr>
          <w:rFonts w:ascii="Arial" w:hAnsi="Arial" w:cs="Arial"/>
          <w:sz w:val="20"/>
          <w:szCs w:val="20"/>
        </w:rPr>
        <w:t xml:space="preserve"> poté</w:t>
      </w:r>
      <w:r w:rsidR="00937213" w:rsidRPr="00C80890">
        <w:rPr>
          <w:rFonts w:ascii="Arial" w:hAnsi="Arial" w:cs="Arial"/>
          <w:sz w:val="20"/>
          <w:szCs w:val="20"/>
        </w:rPr>
        <w:t xml:space="preserve"> za 5 992 Kč. </w:t>
      </w:r>
      <w:r w:rsidR="00AF2B1D" w:rsidRPr="00C80890">
        <w:rPr>
          <w:rFonts w:ascii="Arial" w:hAnsi="Arial" w:cs="Arial"/>
          <w:sz w:val="20"/>
          <w:szCs w:val="20"/>
        </w:rPr>
        <w:t xml:space="preserve">V porovnání s celkovým </w:t>
      </w:r>
      <w:r w:rsidR="006B2A24" w:rsidRPr="00C80890">
        <w:rPr>
          <w:rFonts w:ascii="Arial" w:hAnsi="Arial" w:cs="Arial"/>
          <w:sz w:val="20"/>
          <w:szCs w:val="20"/>
        </w:rPr>
        <w:t xml:space="preserve">průměrem </w:t>
      </w:r>
      <w:r w:rsidR="00270DBA" w:rsidRPr="00C80890">
        <w:rPr>
          <w:rFonts w:ascii="Arial" w:hAnsi="Arial" w:cs="Arial"/>
          <w:sz w:val="20"/>
          <w:szCs w:val="20"/>
        </w:rPr>
        <w:t xml:space="preserve">jde </w:t>
      </w:r>
      <w:r w:rsidR="00AF2B1D" w:rsidRPr="00C80890">
        <w:rPr>
          <w:rFonts w:ascii="Arial" w:hAnsi="Arial" w:cs="Arial"/>
          <w:sz w:val="20"/>
          <w:szCs w:val="20"/>
        </w:rPr>
        <w:t>o něco málo vyšší hodnotu</w:t>
      </w:r>
      <w:r w:rsidR="00270DBA" w:rsidRPr="00C80890">
        <w:rPr>
          <w:rFonts w:ascii="Arial" w:hAnsi="Arial" w:cs="Arial"/>
          <w:sz w:val="20"/>
          <w:szCs w:val="20"/>
        </w:rPr>
        <w:t xml:space="preserve"> v menším městě</w:t>
      </w:r>
      <w:r w:rsidR="006B2A24" w:rsidRPr="00C80890">
        <w:rPr>
          <w:rFonts w:ascii="Arial" w:hAnsi="Arial" w:cs="Arial"/>
          <w:sz w:val="20"/>
          <w:szCs w:val="20"/>
        </w:rPr>
        <w:t>, v Praze je naopak celkový průměr oproti letošnímu o 101 korun nižší</w:t>
      </w:r>
      <w:r w:rsidR="00AF2B1D" w:rsidRPr="00C80890">
        <w:rPr>
          <w:rFonts w:ascii="Arial" w:hAnsi="Arial" w:cs="Arial"/>
          <w:sz w:val="20"/>
          <w:szCs w:val="20"/>
        </w:rPr>
        <w:t xml:space="preserve">. </w:t>
      </w:r>
      <w:r w:rsidRPr="00C80890">
        <w:rPr>
          <w:rFonts w:ascii="Arial" w:hAnsi="Arial" w:cs="Arial"/>
          <w:sz w:val="20"/>
          <w:szCs w:val="20"/>
        </w:rPr>
        <w:t xml:space="preserve">Experti </w:t>
      </w:r>
      <w:r w:rsidR="00CD0092" w:rsidRPr="00C80890">
        <w:rPr>
          <w:rFonts w:ascii="Arial" w:hAnsi="Arial" w:cs="Arial"/>
          <w:sz w:val="20"/>
          <w:szCs w:val="20"/>
        </w:rPr>
        <w:t xml:space="preserve">nadále </w:t>
      </w:r>
      <w:r w:rsidRPr="00C80890">
        <w:rPr>
          <w:rFonts w:ascii="Arial" w:hAnsi="Arial" w:cs="Arial"/>
          <w:sz w:val="20"/>
          <w:szCs w:val="20"/>
        </w:rPr>
        <w:t xml:space="preserve">předpokládají </w:t>
      </w:r>
      <w:r w:rsidR="00937213" w:rsidRPr="00C80890">
        <w:rPr>
          <w:rFonts w:ascii="Arial" w:hAnsi="Arial" w:cs="Arial"/>
          <w:sz w:val="20"/>
          <w:szCs w:val="20"/>
        </w:rPr>
        <w:t>opětovně</w:t>
      </w:r>
      <w:r w:rsidR="00616A85" w:rsidRPr="00C80890">
        <w:rPr>
          <w:rFonts w:ascii="Arial" w:hAnsi="Arial" w:cs="Arial"/>
          <w:sz w:val="20"/>
          <w:szCs w:val="20"/>
        </w:rPr>
        <w:t xml:space="preserve"> </w:t>
      </w:r>
      <w:r w:rsidR="00CD0092" w:rsidRPr="00C80890">
        <w:rPr>
          <w:rFonts w:ascii="Arial" w:hAnsi="Arial" w:cs="Arial"/>
          <w:sz w:val="20"/>
          <w:szCs w:val="20"/>
        </w:rPr>
        <w:t>mírný růst měřených hodnot</w:t>
      </w:r>
      <w:r w:rsidRPr="00C80890">
        <w:rPr>
          <w:rFonts w:ascii="Arial" w:hAnsi="Arial" w:cs="Arial"/>
          <w:sz w:val="20"/>
          <w:szCs w:val="20"/>
        </w:rPr>
        <w:t xml:space="preserve"> v dalších</w:t>
      </w:r>
      <w:r w:rsidR="00CD0092" w:rsidRPr="00C80890">
        <w:rPr>
          <w:rFonts w:ascii="Arial" w:hAnsi="Arial" w:cs="Arial"/>
          <w:sz w:val="20"/>
          <w:szCs w:val="20"/>
        </w:rPr>
        <w:t xml:space="preserve"> měsících. </w:t>
      </w:r>
    </w:p>
    <w:p w14:paraId="798E8E1F" w14:textId="3642878F" w:rsidR="00DB4A3C" w:rsidRPr="00C80890" w:rsidRDefault="00DB4A3C" w:rsidP="00437639">
      <w:pPr>
        <w:jc w:val="both"/>
        <w:rPr>
          <w:rFonts w:ascii="Arial" w:hAnsi="Arial" w:cs="Arial"/>
          <w:b/>
          <w:color w:val="000000" w:themeColor="text1"/>
          <w:sz w:val="20"/>
          <w:szCs w:val="20"/>
        </w:rPr>
      </w:pPr>
    </w:p>
    <w:p w14:paraId="09F148EA" w14:textId="5B2C1310" w:rsidR="00270DBA" w:rsidRPr="00C80890" w:rsidRDefault="00DB4A3C" w:rsidP="00437639">
      <w:pPr>
        <w:jc w:val="both"/>
        <w:rPr>
          <w:rFonts w:ascii="Arial" w:hAnsi="Arial" w:cs="Arial"/>
          <w:color w:val="000000" w:themeColor="text1"/>
          <w:sz w:val="20"/>
          <w:szCs w:val="20"/>
        </w:rPr>
      </w:pPr>
      <w:r w:rsidRPr="00C80890">
        <w:rPr>
          <w:rFonts w:ascii="Arial" w:hAnsi="Arial" w:cs="Arial"/>
          <w:color w:val="000000" w:themeColor="text1"/>
          <w:sz w:val="20"/>
          <w:szCs w:val="20"/>
        </w:rPr>
        <w:t>Při sledování nákladů na povinné</w:t>
      </w:r>
      <w:r w:rsidR="00AF2B1D" w:rsidRPr="00C80890">
        <w:rPr>
          <w:rFonts w:ascii="Arial" w:hAnsi="Arial" w:cs="Arial"/>
          <w:color w:val="000000" w:themeColor="text1"/>
          <w:sz w:val="20"/>
          <w:szCs w:val="20"/>
        </w:rPr>
        <w:t xml:space="preserve"> ručení pro řidiče bez historie</w:t>
      </w:r>
      <w:r w:rsidRPr="00C80890">
        <w:rPr>
          <w:rFonts w:ascii="Arial" w:hAnsi="Arial" w:cs="Arial"/>
          <w:color w:val="000000" w:themeColor="text1"/>
          <w:sz w:val="20"/>
          <w:szCs w:val="20"/>
        </w:rPr>
        <w:t xml:space="preserve"> platí, že díky stanovených hodnotám plnění v rámci Broker </w:t>
      </w:r>
      <w:proofErr w:type="spellStart"/>
      <w:r w:rsidRPr="00C80890">
        <w:rPr>
          <w:rFonts w:ascii="Arial" w:hAnsi="Arial" w:cs="Arial"/>
          <w:color w:val="000000" w:themeColor="text1"/>
          <w:sz w:val="20"/>
          <w:szCs w:val="20"/>
        </w:rPr>
        <w:t>Consulting</w:t>
      </w:r>
      <w:proofErr w:type="spellEnd"/>
      <w:r w:rsidRPr="00C80890">
        <w:rPr>
          <w:rFonts w:ascii="Arial" w:hAnsi="Arial" w:cs="Arial"/>
          <w:color w:val="000000" w:themeColor="text1"/>
          <w:sz w:val="20"/>
          <w:szCs w:val="20"/>
        </w:rPr>
        <w:t xml:space="preserve"> </w:t>
      </w:r>
      <w:proofErr w:type="spellStart"/>
      <w:r w:rsidRPr="00C80890">
        <w:rPr>
          <w:rFonts w:ascii="Arial" w:hAnsi="Arial" w:cs="Arial"/>
          <w:color w:val="000000" w:themeColor="text1"/>
          <w:sz w:val="20"/>
          <w:szCs w:val="20"/>
        </w:rPr>
        <w:t>POVIndexu</w:t>
      </w:r>
      <w:proofErr w:type="spellEnd"/>
      <w:r w:rsidRPr="00C80890">
        <w:rPr>
          <w:rFonts w:ascii="Arial" w:hAnsi="Arial" w:cs="Arial"/>
          <w:color w:val="000000" w:themeColor="text1"/>
          <w:sz w:val="20"/>
          <w:szCs w:val="20"/>
        </w:rPr>
        <w:t xml:space="preserve"> lze v dlouhodobém horizontu sledovat, zda pojišťovny základní sazby u typického vozu v tuzemsku ceny za POV zdražují či zlevňují.</w:t>
      </w:r>
      <w:r w:rsidR="00AF2B1D" w:rsidRPr="00C80890">
        <w:rPr>
          <w:rFonts w:ascii="Arial" w:hAnsi="Arial" w:cs="Arial"/>
          <w:color w:val="000000" w:themeColor="text1"/>
          <w:sz w:val="20"/>
          <w:szCs w:val="20"/>
        </w:rPr>
        <w:t xml:space="preserve"> </w:t>
      </w:r>
      <w:r w:rsidRPr="00C80890">
        <w:rPr>
          <w:rFonts w:ascii="Arial" w:hAnsi="Arial" w:cs="Arial"/>
          <w:color w:val="000000" w:themeColor="text1"/>
          <w:sz w:val="20"/>
          <w:szCs w:val="20"/>
        </w:rPr>
        <w:t xml:space="preserve">Vzhledem k počtu poskytovatelů </w:t>
      </w:r>
      <w:r w:rsidR="00270DBA" w:rsidRPr="00C80890">
        <w:rPr>
          <w:rFonts w:ascii="Arial" w:hAnsi="Arial" w:cs="Arial"/>
          <w:color w:val="000000" w:themeColor="text1"/>
          <w:sz w:val="20"/>
          <w:szCs w:val="20"/>
        </w:rPr>
        <w:t xml:space="preserve">pojištění </w:t>
      </w:r>
      <w:r w:rsidRPr="00C80890">
        <w:rPr>
          <w:rFonts w:ascii="Arial" w:hAnsi="Arial" w:cs="Arial"/>
          <w:color w:val="000000" w:themeColor="text1"/>
          <w:sz w:val="20"/>
          <w:szCs w:val="20"/>
        </w:rPr>
        <w:t xml:space="preserve">je </w:t>
      </w:r>
      <w:r w:rsidR="00AF2B1D" w:rsidRPr="00C80890">
        <w:rPr>
          <w:rFonts w:ascii="Arial" w:hAnsi="Arial" w:cs="Arial"/>
          <w:color w:val="000000" w:themeColor="text1"/>
          <w:sz w:val="20"/>
          <w:szCs w:val="20"/>
        </w:rPr>
        <w:t xml:space="preserve">vedle toho </w:t>
      </w:r>
      <w:r w:rsidRPr="00C80890">
        <w:rPr>
          <w:rFonts w:ascii="Arial" w:hAnsi="Arial" w:cs="Arial"/>
          <w:color w:val="000000" w:themeColor="text1"/>
          <w:sz w:val="20"/>
          <w:szCs w:val="20"/>
        </w:rPr>
        <w:t>možné sledovat</w:t>
      </w:r>
      <w:r w:rsidR="00270DBA" w:rsidRPr="00C80890">
        <w:rPr>
          <w:rFonts w:ascii="Arial" w:hAnsi="Arial" w:cs="Arial"/>
          <w:color w:val="000000" w:themeColor="text1"/>
          <w:sz w:val="20"/>
          <w:szCs w:val="20"/>
        </w:rPr>
        <w:t xml:space="preserve"> také</w:t>
      </w:r>
      <w:r w:rsidRPr="00C80890">
        <w:rPr>
          <w:rFonts w:ascii="Arial" w:hAnsi="Arial" w:cs="Arial"/>
          <w:color w:val="000000" w:themeColor="text1"/>
          <w:sz w:val="20"/>
          <w:szCs w:val="20"/>
        </w:rPr>
        <w:t xml:space="preserve"> odlišnosti v cenách, za které lze z</w:t>
      </w:r>
      <w:r w:rsidR="00C80890">
        <w:rPr>
          <w:rFonts w:ascii="Arial" w:hAnsi="Arial" w:cs="Arial"/>
          <w:color w:val="000000" w:themeColor="text1"/>
          <w:sz w:val="20"/>
          <w:szCs w:val="20"/>
        </w:rPr>
        <w:t>ákonné pojištění vozidel uzavřít</w:t>
      </w:r>
      <w:r w:rsidRPr="00C80890">
        <w:rPr>
          <w:rFonts w:ascii="Arial" w:hAnsi="Arial" w:cs="Arial"/>
          <w:color w:val="000000" w:themeColor="text1"/>
          <w:sz w:val="20"/>
          <w:szCs w:val="20"/>
        </w:rPr>
        <w:t xml:space="preserve">. </w:t>
      </w:r>
    </w:p>
    <w:p w14:paraId="3E38FF8B" w14:textId="77777777" w:rsidR="00270DBA" w:rsidRPr="00C80890" w:rsidRDefault="00270DBA" w:rsidP="00437639">
      <w:pPr>
        <w:jc w:val="both"/>
        <w:rPr>
          <w:rFonts w:ascii="Arial" w:hAnsi="Arial" w:cs="Arial"/>
          <w:color w:val="000000" w:themeColor="text1"/>
          <w:sz w:val="20"/>
          <w:szCs w:val="20"/>
        </w:rPr>
      </w:pPr>
    </w:p>
    <w:p w14:paraId="4ECBB20F" w14:textId="20B1AC28" w:rsidR="008277F0" w:rsidRPr="008277F0" w:rsidRDefault="00270DBA" w:rsidP="008277F0">
      <w:pPr>
        <w:jc w:val="both"/>
        <w:rPr>
          <w:rFonts w:ascii="Arial" w:hAnsi="Arial" w:cs="Arial"/>
          <w:sz w:val="20"/>
          <w:szCs w:val="20"/>
          <w:shd w:val="clear" w:color="auto" w:fill="FFFFFF"/>
        </w:rPr>
      </w:pPr>
      <w:r w:rsidRPr="00C80890">
        <w:rPr>
          <w:rFonts w:ascii="Arial" w:hAnsi="Arial" w:cs="Arial"/>
          <w:sz w:val="20"/>
          <w:szCs w:val="20"/>
        </w:rPr>
        <w:t>V průběhu pojištění se klient může rozhodnout o změně pojišťovny</w:t>
      </w:r>
      <w:r w:rsidR="00C80890" w:rsidRPr="00C80890">
        <w:rPr>
          <w:rFonts w:ascii="Arial" w:hAnsi="Arial" w:cs="Arial"/>
          <w:sz w:val="20"/>
          <w:szCs w:val="20"/>
        </w:rPr>
        <w:t xml:space="preserve">, důležité </w:t>
      </w:r>
      <w:r w:rsidRPr="00C80890">
        <w:rPr>
          <w:rFonts w:ascii="Arial" w:hAnsi="Arial" w:cs="Arial"/>
          <w:sz w:val="20"/>
          <w:szCs w:val="20"/>
        </w:rPr>
        <w:t xml:space="preserve">ale </w:t>
      </w:r>
      <w:r w:rsidR="00C80890" w:rsidRPr="00C80890">
        <w:rPr>
          <w:rFonts w:ascii="Arial" w:hAnsi="Arial" w:cs="Arial"/>
          <w:sz w:val="20"/>
          <w:szCs w:val="20"/>
        </w:rPr>
        <w:t xml:space="preserve">je </w:t>
      </w:r>
      <w:r w:rsidRPr="00C80890">
        <w:rPr>
          <w:rFonts w:ascii="Arial" w:hAnsi="Arial" w:cs="Arial"/>
          <w:sz w:val="20"/>
          <w:szCs w:val="20"/>
        </w:rPr>
        <w:t>vhodně</w:t>
      </w:r>
      <w:r w:rsidR="00C80890">
        <w:rPr>
          <w:rFonts w:ascii="Arial" w:hAnsi="Arial" w:cs="Arial"/>
          <w:sz w:val="20"/>
          <w:szCs w:val="20"/>
        </w:rPr>
        <w:t xml:space="preserve"> změnu</w:t>
      </w:r>
      <w:r w:rsidRPr="00C80890">
        <w:rPr>
          <w:rFonts w:ascii="Arial" w:hAnsi="Arial" w:cs="Arial"/>
          <w:sz w:val="20"/>
          <w:szCs w:val="20"/>
        </w:rPr>
        <w:t xml:space="preserve"> načasovat. Za neuvážený odchod </w:t>
      </w:r>
      <w:r w:rsidR="008277F0">
        <w:rPr>
          <w:rFonts w:ascii="Arial" w:hAnsi="Arial" w:cs="Arial"/>
          <w:sz w:val="20"/>
          <w:szCs w:val="20"/>
        </w:rPr>
        <w:t>může totiž</w:t>
      </w:r>
      <w:r w:rsidR="00DB4A3C" w:rsidRPr="00C80890">
        <w:rPr>
          <w:rFonts w:ascii="Arial" w:hAnsi="Arial" w:cs="Arial"/>
          <w:sz w:val="20"/>
          <w:szCs w:val="20"/>
        </w:rPr>
        <w:t xml:space="preserve"> ve skutečnosti </w:t>
      </w:r>
      <w:r w:rsidR="008277F0">
        <w:rPr>
          <w:rFonts w:ascii="Arial" w:hAnsi="Arial" w:cs="Arial"/>
          <w:sz w:val="20"/>
          <w:szCs w:val="20"/>
        </w:rPr>
        <w:t>klient za</w:t>
      </w:r>
      <w:r w:rsidR="00DB4A3C" w:rsidRPr="00C80890">
        <w:rPr>
          <w:rFonts w:ascii="Arial" w:hAnsi="Arial" w:cs="Arial"/>
          <w:sz w:val="20"/>
          <w:szCs w:val="20"/>
        </w:rPr>
        <w:t xml:space="preserve">platit vysoké penále. </w:t>
      </w:r>
      <w:r w:rsidR="003555FD" w:rsidRPr="00C80890">
        <w:rPr>
          <w:rFonts w:ascii="Arial" w:hAnsi="Arial" w:cs="Arial"/>
          <w:sz w:val="20"/>
          <w:szCs w:val="20"/>
          <w:shd w:val="clear" w:color="auto" w:fill="FFFFFF"/>
        </w:rPr>
        <w:t>V </w:t>
      </w:r>
      <w:r w:rsidR="003555FD" w:rsidRPr="008277F0">
        <w:rPr>
          <w:rFonts w:ascii="Arial" w:hAnsi="Arial" w:cs="Arial"/>
          <w:sz w:val="20"/>
          <w:szCs w:val="20"/>
          <w:shd w:val="clear" w:color="auto" w:fill="FFFFFF"/>
        </w:rPr>
        <w:t xml:space="preserve">případě uzavření povinného ručení na dobu neurčitou, </w:t>
      </w:r>
      <w:r w:rsidR="008277F0" w:rsidRPr="008277F0">
        <w:rPr>
          <w:rFonts w:ascii="Arial" w:hAnsi="Arial" w:cs="Arial"/>
          <w:sz w:val="20"/>
          <w:szCs w:val="20"/>
          <w:shd w:val="clear" w:color="auto" w:fill="FFFFFF"/>
        </w:rPr>
        <w:t>nastává vhodný moment pro změnu v období před automatickou prolongací neboli prodlužováním</w:t>
      </w:r>
      <w:r w:rsidR="00C80890" w:rsidRPr="008277F0">
        <w:rPr>
          <w:rFonts w:ascii="Arial" w:hAnsi="Arial" w:cs="Arial"/>
          <w:sz w:val="20"/>
          <w:szCs w:val="20"/>
          <w:shd w:val="clear" w:color="auto" w:fill="FFFFFF"/>
        </w:rPr>
        <w:t xml:space="preserve"> smlouvy.</w:t>
      </w:r>
      <w:r w:rsidR="008277F0" w:rsidRPr="008277F0">
        <w:rPr>
          <w:rFonts w:ascii="Arial" w:hAnsi="Arial" w:cs="Arial"/>
          <w:sz w:val="20"/>
          <w:szCs w:val="20"/>
          <w:shd w:val="clear" w:color="auto" w:fill="FFFFFF"/>
        </w:rPr>
        <w:t xml:space="preserve"> </w:t>
      </w:r>
      <w:r w:rsidR="003555FD" w:rsidRPr="008277F0">
        <w:rPr>
          <w:rFonts w:ascii="Arial" w:hAnsi="Arial" w:cs="Arial"/>
          <w:sz w:val="20"/>
          <w:szCs w:val="20"/>
          <w:shd w:val="clear" w:color="auto" w:fill="FFFFFF"/>
        </w:rPr>
        <w:t>Výpově</w:t>
      </w:r>
      <w:r w:rsidR="008277F0" w:rsidRPr="008277F0">
        <w:rPr>
          <w:rFonts w:ascii="Arial" w:hAnsi="Arial" w:cs="Arial"/>
          <w:sz w:val="20"/>
          <w:szCs w:val="20"/>
          <w:shd w:val="clear" w:color="auto" w:fill="FFFFFF"/>
        </w:rPr>
        <w:t>ď povinného ručení musí být</w:t>
      </w:r>
      <w:r w:rsidR="003555FD" w:rsidRPr="008277F0">
        <w:rPr>
          <w:rFonts w:ascii="Arial" w:hAnsi="Arial" w:cs="Arial"/>
          <w:sz w:val="20"/>
          <w:szCs w:val="20"/>
          <w:shd w:val="clear" w:color="auto" w:fill="FFFFFF"/>
        </w:rPr>
        <w:t xml:space="preserve"> stávající pojišťovně </w:t>
      </w:r>
      <w:r w:rsidR="003555FD" w:rsidRPr="008277F0">
        <w:rPr>
          <w:rStyle w:val="Siln"/>
          <w:rFonts w:ascii="Arial" w:hAnsi="Arial" w:cs="Arial"/>
          <w:b w:val="0"/>
          <w:sz w:val="20"/>
          <w:szCs w:val="20"/>
          <w:shd w:val="clear" w:color="auto" w:fill="FFFFFF"/>
        </w:rPr>
        <w:t xml:space="preserve">doručena </w:t>
      </w:r>
      <w:r w:rsidR="008277F0">
        <w:rPr>
          <w:rStyle w:val="Siln"/>
          <w:rFonts w:ascii="Arial" w:hAnsi="Arial" w:cs="Arial"/>
          <w:b w:val="0"/>
          <w:sz w:val="20"/>
          <w:szCs w:val="20"/>
          <w:shd w:val="clear" w:color="auto" w:fill="FFFFFF"/>
        </w:rPr>
        <w:t xml:space="preserve">však </w:t>
      </w:r>
      <w:r w:rsidR="003555FD" w:rsidRPr="008277F0">
        <w:rPr>
          <w:rStyle w:val="Siln"/>
          <w:rFonts w:ascii="Arial" w:hAnsi="Arial" w:cs="Arial"/>
          <w:b w:val="0"/>
          <w:sz w:val="20"/>
          <w:szCs w:val="20"/>
          <w:shd w:val="clear" w:color="auto" w:fill="FFFFFF"/>
        </w:rPr>
        <w:t>nejpozději 6 týdnů před koncem pojistné doby</w:t>
      </w:r>
      <w:r w:rsidR="003555FD" w:rsidRPr="008277F0">
        <w:rPr>
          <w:rFonts w:ascii="Arial" w:hAnsi="Arial" w:cs="Arial"/>
          <w:b/>
          <w:sz w:val="20"/>
          <w:szCs w:val="20"/>
          <w:shd w:val="clear" w:color="auto" w:fill="FFFFFF"/>
        </w:rPr>
        <w:t>.</w:t>
      </w:r>
      <w:r w:rsidR="003555FD" w:rsidRPr="008277F0">
        <w:rPr>
          <w:rFonts w:ascii="Arial" w:hAnsi="Arial" w:cs="Arial"/>
          <w:sz w:val="20"/>
          <w:szCs w:val="20"/>
          <w:shd w:val="clear" w:color="auto" w:fill="FFFFFF"/>
        </w:rPr>
        <w:t xml:space="preserve"> </w:t>
      </w:r>
      <w:r w:rsidR="008277F0">
        <w:rPr>
          <w:rFonts w:ascii="Arial" w:hAnsi="Arial" w:cs="Arial"/>
          <w:sz w:val="20"/>
          <w:szCs w:val="20"/>
          <w:shd w:val="clear" w:color="auto" w:fill="FFFFFF"/>
        </w:rPr>
        <w:t xml:space="preserve">Pokud uzavřel klient nové povinné ručení a své rozhodnutí by rád změnil, může využít dvouměsíční lhůty pro případný přechod k jinému poskytovateli. V tomto případě je možné zaslat výpověď kdykoliv. Pojišťovna poté zruší dané pojištění do osmi dní ode dne doručení výpovědi. </w:t>
      </w:r>
      <w:r w:rsidR="008277F0">
        <w:rPr>
          <w:rFonts w:ascii="Arial" w:hAnsi="Arial" w:cs="Arial"/>
          <w:sz w:val="20"/>
          <w:szCs w:val="20"/>
        </w:rPr>
        <w:t>Vedle toho může každá pojišťovna změnit ceny i podmínky sjednaného pojištění, tehdy je</w:t>
      </w:r>
      <w:r w:rsidR="00FD1E37">
        <w:rPr>
          <w:rFonts w:ascii="Arial" w:hAnsi="Arial" w:cs="Arial"/>
          <w:sz w:val="20"/>
          <w:szCs w:val="20"/>
        </w:rPr>
        <w:t xml:space="preserve"> také </w:t>
      </w:r>
      <w:r w:rsidR="008277F0">
        <w:rPr>
          <w:rFonts w:ascii="Arial" w:hAnsi="Arial" w:cs="Arial"/>
          <w:sz w:val="20"/>
          <w:szCs w:val="20"/>
        </w:rPr>
        <w:t xml:space="preserve">možné využít </w:t>
      </w:r>
      <w:r w:rsidR="00FD1E37">
        <w:rPr>
          <w:rFonts w:ascii="Arial" w:hAnsi="Arial" w:cs="Arial"/>
          <w:sz w:val="20"/>
          <w:szCs w:val="20"/>
        </w:rPr>
        <w:t xml:space="preserve">lhůtu </w:t>
      </w:r>
      <w:r w:rsidR="008277F0">
        <w:rPr>
          <w:rFonts w:ascii="Arial" w:hAnsi="Arial" w:cs="Arial"/>
          <w:sz w:val="20"/>
          <w:szCs w:val="20"/>
        </w:rPr>
        <w:t xml:space="preserve">k případnému </w:t>
      </w:r>
      <w:r w:rsidR="00FD1E37">
        <w:rPr>
          <w:rFonts w:ascii="Arial" w:hAnsi="Arial" w:cs="Arial"/>
          <w:sz w:val="20"/>
          <w:szCs w:val="20"/>
        </w:rPr>
        <w:t xml:space="preserve">odchodu, a to do </w:t>
      </w:r>
      <w:r w:rsidR="008277F0">
        <w:rPr>
          <w:rFonts w:ascii="Arial" w:hAnsi="Arial" w:cs="Arial"/>
          <w:sz w:val="20"/>
          <w:szCs w:val="20"/>
        </w:rPr>
        <w:t>jednoho měsíc</w:t>
      </w:r>
      <w:r w:rsidR="00C904D7">
        <w:rPr>
          <w:rFonts w:ascii="Arial" w:hAnsi="Arial" w:cs="Arial"/>
          <w:sz w:val="20"/>
          <w:szCs w:val="20"/>
        </w:rPr>
        <w:t>e. Další příležitost</w:t>
      </w:r>
      <w:r w:rsidR="008277F0">
        <w:rPr>
          <w:rFonts w:ascii="Arial" w:hAnsi="Arial" w:cs="Arial"/>
          <w:sz w:val="20"/>
          <w:szCs w:val="20"/>
        </w:rPr>
        <w:t xml:space="preserve"> ke změně pojišťovny může</w:t>
      </w:r>
      <w:r w:rsidR="00C904D7">
        <w:rPr>
          <w:rFonts w:ascii="Arial" w:hAnsi="Arial" w:cs="Arial"/>
          <w:sz w:val="20"/>
          <w:szCs w:val="20"/>
        </w:rPr>
        <w:t xml:space="preserve"> nastat při nespokojenosti s</w:t>
      </w:r>
      <w:r w:rsidR="008277F0">
        <w:rPr>
          <w:rFonts w:ascii="Arial" w:hAnsi="Arial" w:cs="Arial"/>
          <w:sz w:val="20"/>
          <w:szCs w:val="20"/>
        </w:rPr>
        <w:t xml:space="preserve"> řešení</w:t>
      </w:r>
      <w:r w:rsidR="00C904D7">
        <w:rPr>
          <w:rFonts w:ascii="Arial" w:hAnsi="Arial" w:cs="Arial"/>
          <w:sz w:val="20"/>
          <w:szCs w:val="20"/>
        </w:rPr>
        <w:t xml:space="preserve">m pojistné události </w:t>
      </w:r>
      <w:r w:rsidR="008277F0">
        <w:rPr>
          <w:rFonts w:ascii="Arial" w:hAnsi="Arial" w:cs="Arial"/>
          <w:sz w:val="20"/>
          <w:szCs w:val="20"/>
        </w:rPr>
        <w:t>poté</w:t>
      </w:r>
      <w:r w:rsidR="00C904D7">
        <w:rPr>
          <w:rFonts w:ascii="Arial" w:hAnsi="Arial" w:cs="Arial"/>
          <w:sz w:val="20"/>
          <w:szCs w:val="20"/>
        </w:rPr>
        <w:t>,</w:t>
      </w:r>
      <w:r w:rsidR="008277F0">
        <w:rPr>
          <w:rFonts w:ascii="Arial" w:hAnsi="Arial" w:cs="Arial"/>
          <w:sz w:val="20"/>
          <w:szCs w:val="20"/>
        </w:rPr>
        <w:t xml:space="preserve"> co byl klient účastníkem dopravní nehody. </w:t>
      </w:r>
    </w:p>
    <w:p w14:paraId="4684D8E5" w14:textId="77777777" w:rsidR="003555FD" w:rsidRPr="00BA7736" w:rsidRDefault="003555FD" w:rsidP="003555FD">
      <w:pPr>
        <w:shd w:val="clear" w:color="auto" w:fill="FFFFFF"/>
        <w:spacing w:line="276" w:lineRule="auto"/>
        <w:jc w:val="both"/>
        <w:rPr>
          <w:rFonts w:ascii="Arial" w:hAnsi="Arial" w:cs="Arial"/>
          <w:sz w:val="20"/>
          <w:szCs w:val="20"/>
          <w:shd w:val="clear" w:color="auto" w:fill="FFFFFF"/>
        </w:rPr>
      </w:pPr>
    </w:p>
    <w:p w14:paraId="0520068C" w14:textId="7935A98E" w:rsidR="00A12D97" w:rsidRPr="0082273E" w:rsidRDefault="00BA7736" w:rsidP="0082273E">
      <w:pPr>
        <w:shd w:val="clear" w:color="auto" w:fill="FFFFFF"/>
        <w:spacing w:line="276" w:lineRule="auto"/>
        <w:jc w:val="both"/>
        <w:rPr>
          <w:rFonts w:ascii="Arial" w:hAnsi="Arial" w:cs="Arial"/>
          <w:sz w:val="20"/>
          <w:szCs w:val="20"/>
          <w:shd w:val="clear" w:color="auto" w:fill="FFFFFF"/>
        </w:rPr>
      </w:pPr>
      <w:r w:rsidRPr="00BA7736">
        <w:rPr>
          <w:rFonts w:ascii="Arial" w:hAnsi="Arial" w:cs="Arial"/>
          <w:sz w:val="20"/>
          <w:szCs w:val="20"/>
          <w:shd w:val="clear" w:color="auto" w:fill="FFFFFF"/>
        </w:rPr>
        <w:t>„</w:t>
      </w:r>
      <w:r w:rsidR="003555FD" w:rsidRPr="00BA7736">
        <w:rPr>
          <w:rFonts w:ascii="Arial" w:hAnsi="Arial" w:cs="Arial"/>
          <w:i/>
          <w:sz w:val="20"/>
          <w:szCs w:val="20"/>
          <w:shd w:val="clear" w:color="auto" w:fill="FFFFFF"/>
        </w:rPr>
        <w:t xml:space="preserve">Pokud se </w:t>
      </w:r>
      <w:r w:rsidRPr="00BA7736">
        <w:rPr>
          <w:rFonts w:ascii="Arial" w:hAnsi="Arial" w:cs="Arial"/>
          <w:i/>
          <w:sz w:val="20"/>
          <w:szCs w:val="20"/>
          <w:shd w:val="clear" w:color="auto" w:fill="FFFFFF"/>
        </w:rPr>
        <w:t>klient rozhodne</w:t>
      </w:r>
      <w:r w:rsidR="003555FD" w:rsidRPr="00BA7736">
        <w:rPr>
          <w:rFonts w:ascii="Arial" w:hAnsi="Arial" w:cs="Arial"/>
          <w:i/>
          <w:sz w:val="20"/>
          <w:szCs w:val="20"/>
          <w:shd w:val="clear" w:color="auto" w:fill="FFFFFF"/>
        </w:rPr>
        <w:t xml:space="preserve"> </w:t>
      </w:r>
      <w:r w:rsidR="003555FD" w:rsidRPr="00BA7736">
        <w:rPr>
          <w:rStyle w:val="Siln"/>
          <w:rFonts w:ascii="Arial" w:hAnsi="Arial" w:cs="Arial"/>
          <w:b w:val="0"/>
          <w:i/>
          <w:sz w:val="20"/>
          <w:szCs w:val="20"/>
          <w:shd w:val="clear" w:color="auto" w:fill="FFFFFF"/>
        </w:rPr>
        <w:t>vozidlo vyřadit z</w:t>
      </w:r>
      <w:r w:rsidRPr="00BA7736">
        <w:rPr>
          <w:rStyle w:val="Siln"/>
          <w:rFonts w:ascii="Arial" w:hAnsi="Arial" w:cs="Arial"/>
          <w:b w:val="0"/>
          <w:i/>
          <w:sz w:val="20"/>
          <w:szCs w:val="20"/>
          <w:shd w:val="clear" w:color="auto" w:fill="FFFFFF"/>
        </w:rPr>
        <w:t> </w:t>
      </w:r>
      <w:r w:rsidR="003555FD" w:rsidRPr="00BA7736">
        <w:rPr>
          <w:rStyle w:val="Siln"/>
          <w:rFonts w:ascii="Arial" w:hAnsi="Arial" w:cs="Arial"/>
          <w:b w:val="0"/>
          <w:i/>
          <w:sz w:val="20"/>
          <w:szCs w:val="20"/>
          <w:shd w:val="clear" w:color="auto" w:fill="FFFFFF"/>
        </w:rPr>
        <w:t>provozu</w:t>
      </w:r>
      <w:r w:rsidRPr="00BA7736">
        <w:rPr>
          <w:rStyle w:val="Siln"/>
          <w:rFonts w:ascii="Arial" w:hAnsi="Arial" w:cs="Arial"/>
          <w:b w:val="0"/>
          <w:i/>
          <w:sz w:val="20"/>
          <w:szCs w:val="20"/>
          <w:shd w:val="clear" w:color="auto" w:fill="FFFFFF"/>
        </w:rPr>
        <w:t>,</w:t>
      </w:r>
      <w:r w:rsidR="003555FD" w:rsidRPr="00BA7736">
        <w:rPr>
          <w:rFonts w:ascii="Arial" w:hAnsi="Arial" w:cs="Arial"/>
          <w:i/>
          <w:sz w:val="20"/>
          <w:szCs w:val="20"/>
          <w:shd w:val="clear" w:color="auto" w:fill="FFFFFF"/>
        </w:rPr>
        <w:t> např. z důvodu</w:t>
      </w:r>
      <w:r w:rsidR="003555FD" w:rsidRPr="00BA7736">
        <w:rPr>
          <w:rStyle w:val="Siln"/>
          <w:rFonts w:ascii="Arial" w:hAnsi="Arial" w:cs="Arial"/>
          <w:i/>
          <w:sz w:val="20"/>
          <w:szCs w:val="20"/>
          <w:shd w:val="clear" w:color="auto" w:fill="FFFFFF"/>
        </w:rPr>
        <w:t xml:space="preserve"> </w:t>
      </w:r>
      <w:r w:rsidR="003555FD" w:rsidRPr="00BA7736">
        <w:rPr>
          <w:rStyle w:val="Siln"/>
          <w:rFonts w:ascii="Arial" w:hAnsi="Arial" w:cs="Arial"/>
          <w:b w:val="0"/>
          <w:i/>
          <w:sz w:val="20"/>
          <w:szCs w:val="20"/>
          <w:shd w:val="clear" w:color="auto" w:fill="FFFFFF"/>
        </w:rPr>
        <w:t>prodeje či krádeže</w:t>
      </w:r>
      <w:r w:rsidRPr="00BA7736">
        <w:rPr>
          <w:rFonts w:ascii="Arial" w:hAnsi="Arial" w:cs="Arial"/>
          <w:i/>
          <w:sz w:val="20"/>
          <w:szCs w:val="20"/>
          <w:shd w:val="clear" w:color="auto" w:fill="FFFFFF"/>
        </w:rPr>
        <w:t>, musí</w:t>
      </w:r>
      <w:r w:rsidR="003555FD" w:rsidRPr="00BA7736">
        <w:rPr>
          <w:rFonts w:ascii="Arial" w:hAnsi="Arial" w:cs="Arial"/>
          <w:i/>
          <w:sz w:val="20"/>
          <w:szCs w:val="20"/>
          <w:shd w:val="clear" w:color="auto" w:fill="FFFFFF"/>
        </w:rPr>
        <w:t xml:space="preserve"> své pojišťovně ohlásit zrušení povinného ručen</w:t>
      </w:r>
      <w:r w:rsidRPr="00BA7736">
        <w:rPr>
          <w:rFonts w:ascii="Arial" w:hAnsi="Arial" w:cs="Arial"/>
          <w:i/>
          <w:sz w:val="20"/>
          <w:szCs w:val="20"/>
          <w:shd w:val="clear" w:color="auto" w:fill="FFFFFF"/>
        </w:rPr>
        <w:t>í. K oznámení je třeba doložit také</w:t>
      </w:r>
      <w:r w:rsidR="003555FD" w:rsidRPr="00BA7736">
        <w:rPr>
          <w:rFonts w:ascii="Arial" w:hAnsi="Arial" w:cs="Arial"/>
          <w:i/>
          <w:sz w:val="20"/>
          <w:szCs w:val="20"/>
          <w:shd w:val="clear" w:color="auto" w:fill="FFFFFF"/>
        </w:rPr>
        <w:t xml:space="preserve"> potřebné doklady. </w:t>
      </w:r>
      <w:r w:rsidRPr="00BA7736">
        <w:rPr>
          <w:rFonts w:ascii="Arial" w:hAnsi="Arial" w:cs="Arial"/>
          <w:i/>
          <w:sz w:val="20"/>
          <w:szCs w:val="20"/>
          <w:shd w:val="clear" w:color="auto" w:fill="FFFFFF"/>
        </w:rPr>
        <w:t>V případě prodeje bude nutné poskytnout mimo jiné</w:t>
      </w:r>
      <w:r w:rsidR="003555FD" w:rsidRPr="00BA7736">
        <w:rPr>
          <w:rFonts w:ascii="Arial" w:hAnsi="Arial" w:cs="Arial"/>
          <w:i/>
          <w:sz w:val="20"/>
          <w:szCs w:val="20"/>
          <w:shd w:val="clear" w:color="auto" w:fill="FFFFFF"/>
        </w:rPr>
        <w:t xml:space="preserve"> </w:t>
      </w:r>
      <w:r w:rsidRPr="00BA7736">
        <w:rPr>
          <w:rFonts w:ascii="Arial" w:hAnsi="Arial" w:cs="Arial"/>
          <w:i/>
          <w:sz w:val="20"/>
          <w:szCs w:val="20"/>
          <w:shd w:val="clear" w:color="auto" w:fill="FFFFFF"/>
        </w:rPr>
        <w:t>kupní smlouvu nebo její kopii</w:t>
      </w:r>
      <w:r w:rsidRPr="00BA7736">
        <w:rPr>
          <w:rFonts w:ascii="Arial" w:hAnsi="Arial" w:cs="Arial"/>
          <w:sz w:val="20"/>
          <w:szCs w:val="20"/>
          <w:shd w:val="clear" w:color="auto" w:fill="FFFFFF"/>
        </w:rPr>
        <w:t xml:space="preserve">,“ dodává </w:t>
      </w:r>
      <w:r w:rsidRPr="00BA7736">
        <w:rPr>
          <w:rFonts w:ascii="Arial" w:hAnsi="Arial" w:cs="Arial"/>
          <w:b/>
          <w:sz w:val="20"/>
          <w:szCs w:val="20"/>
        </w:rPr>
        <w:t xml:space="preserve">Jiří Váchal, </w:t>
      </w:r>
      <w:r w:rsidRPr="00BA7736">
        <w:rPr>
          <w:rFonts w:ascii="Arial" w:hAnsi="Arial" w:cs="Arial"/>
          <w:b/>
          <w:bCs/>
          <w:sz w:val="20"/>
          <w:szCs w:val="20"/>
        </w:rPr>
        <w:t xml:space="preserve">analytik neživotního pojištění společnosti Broker </w:t>
      </w:r>
      <w:proofErr w:type="spellStart"/>
      <w:r w:rsidRPr="00BA7736">
        <w:rPr>
          <w:rFonts w:ascii="Arial" w:hAnsi="Arial" w:cs="Arial"/>
          <w:b/>
          <w:bCs/>
          <w:sz w:val="20"/>
          <w:szCs w:val="20"/>
        </w:rPr>
        <w:t>Consulting</w:t>
      </w:r>
      <w:proofErr w:type="spellEnd"/>
      <w:r w:rsidRPr="00BA7736">
        <w:rPr>
          <w:rFonts w:ascii="Arial" w:hAnsi="Arial" w:cs="Arial"/>
          <w:sz w:val="20"/>
          <w:szCs w:val="20"/>
        </w:rPr>
        <w:t>.</w:t>
      </w:r>
    </w:p>
    <w:p w14:paraId="6DFB5D5C" w14:textId="79801533" w:rsidR="00724536" w:rsidRPr="00BC43C3" w:rsidRDefault="00746E66" w:rsidP="00724536">
      <w:pPr>
        <w:jc w:val="both"/>
        <w:rPr>
          <w:rFonts w:ascii="Arial" w:hAnsi="Arial" w:cs="Arial"/>
          <w:color w:val="000000" w:themeColor="text1"/>
        </w:rPr>
      </w:pPr>
      <w:r>
        <w:rPr>
          <w:rFonts w:ascii="Arial" w:hAnsi="Arial" w:cs="Arial"/>
        </w:rPr>
        <w:t>.</w:t>
      </w:r>
      <w:r w:rsidR="00724536" w:rsidRPr="00746E66">
        <w:rPr>
          <w:rFonts w:ascii="Arial" w:hAnsi="Arial" w:cs="Arial"/>
        </w:rPr>
        <w:t xml:space="preserve"> </w:t>
      </w:r>
    </w:p>
    <w:p w14:paraId="357E0203" w14:textId="77777777" w:rsidR="00AD2933" w:rsidRDefault="00AD2933" w:rsidP="00B676E6">
      <w:pPr>
        <w:jc w:val="both"/>
        <w:rPr>
          <w:rFonts w:ascii="Arial" w:hAnsi="Arial" w:cs="Arial"/>
          <w:color w:val="1F497D" w:themeColor="text2"/>
        </w:rPr>
      </w:pPr>
      <w:bookmarkStart w:id="0" w:name="_GoBack"/>
      <w:bookmarkEnd w:id="0"/>
    </w:p>
    <w:p w14:paraId="7C00FE44" w14:textId="04B1E153" w:rsidR="008A3D7F" w:rsidRPr="00625503" w:rsidRDefault="00C646EF" w:rsidP="000050D4">
      <w:pPr>
        <w:jc w:val="both"/>
        <w:rPr>
          <w:rFonts w:ascii="Arial" w:hAnsi="Arial" w:cs="Arial"/>
          <w:color w:val="000000" w:themeColor="text1"/>
          <w:sz w:val="20"/>
          <w:szCs w:val="20"/>
        </w:rPr>
      </w:pPr>
      <w:r w:rsidRPr="00C646EF">
        <w:rPr>
          <w:rFonts w:ascii="Arial" w:hAnsi="Arial" w:cs="Arial"/>
          <w:noProof/>
          <w:color w:val="000000" w:themeColor="text1"/>
          <w:sz w:val="20"/>
          <w:szCs w:val="20"/>
          <w:lang w:bidi="ar-SA"/>
        </w:rPr>
        <w:drawing>
          <wp:inline distT="0" distB="0" distL="0" distR="0" wp14:anchorId="371DD876" wp14:editId="4F3DC5FE">
            <wp:extent cx="6654165" cy="26352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4165" cy="2635250"/>
                    </a:xfrm>
                    <a:prstGeom prst="rect">
                      <a:avLst/>
                    </a:prstGeom>
                  </pic:spPr>
                </pic:pic>
              </a:graphicData>
            </a:graphic>
          </wp:inline>
        </w:drawing>
      </w:r>
    </w:p>
    <w:p w14:paraId="439B8DF9" w14:textId="0F2CCC44" w:rsidR="0077224E" w:rsidRPr="00625503" w:rsidRDefault="0077224E" w:rsidP="00AD2933">
      <w:pPr>
        <w:jc w:val="center"/>
        <w:rPr>
          <w:rFonts w:ascii="Arial" w:hAnsi="Arial" w:cs="Arial"/>
          <w:color w:val="000000" w:themeColor="text1"/>
          <w:sz w:val="20"/>
          <w:szCs w:val="20"/>
        </w:rPr>
      </w:pPr>
    </w:p>
    <w:p w14:paraId="6F8E1989" w14:textId="77777777" w:rsidR="00AD2933" w:rsidRDefault="00AD2933" w:rsidP="00DB4A3C">
      <w:pPr>
        <w:pBdr>
          <w:bottom w:val="single" w:sz="4" w:space="1" w:color="auto"/>
        </w:pBdr>
        <w:jc w:val="both"/>
        <w:rPr>
          <w:rFonts w:ascii="Arial" w:hAnsi="Arial" w:cs="Arial"/>
          <w:color w:val="000000" w:themeColor="text1"/>
          <w:sz w:val="20"/>
          <w:szCs w:val="20"/>
        </w:rPr>
      </w:pPr>
    </w:p>
    <w:p w14:paraId="66719F72" w14:textId="77777777" w:rsidR="00DB4A3C" w:rsidRDefault="00DB4A3C" w:rsidP="006620C8">
      <w:pPr>
        <w:jc w:val="both"/>
        <w:rPr>
          <w:rFonts w:ascii="Arial" w:hAnsi="Arial" w:cs="Arial"/>
          <w:color w:val="000000" w:themeColor="text1"/>
          <w:sz w:val="21"/>
          <w:szCs w:val="21"/>
        </w:rPr>
      </w:pPr>
    </w:p>
    <w:p w14:paraId="3BDF8A87" w14:textId="487D751B" w:rsidR="006620C8" w:rsidRPr="0082273E" w:rsidRDefault="00C86EBC" w:rsidP="006620C8">
      <w:pPr>
        <w:jc w:val="both"/>
        <w:rPr>
          <w:rFonts w:ascii="Arial" w:hAnsi="Arial" w:cs="Arial"/>
          <w:color w:val="000000" w:themeColor="text1"/>
          <w:sz w:val="20"/>
          <w:szCs w:val="20"/>
        </w:rPr>
      </w:pPr>
      <w:proofErr w:type="spellStart"/>
      <w:r w:rsidRPr="0082273E">
        <w:rPr>
          <w:rFonts w:ascii="Arial" w:hAnsi="Arial" w:cs="Arial"/>
          <w:color w:val="000000" w:themeColor="text1"/>
          <w:sz w:val="20"/>
          <w:szCs w:val="20"/>
        </w:rPr>
        <w:lastRenderedPageBreak/>
        <w:t>POVIndex</w:t>
      </w:r>
      <w:proofErr w:type="spellEnd"/>
      <w:r w:rsidRPr="0082273E">
        <w:rPr>
          <w:rFonts w:ascii="Arial" w:hAnsi="Arial" w:cs="Arial"/>
          <w:color w:val="000000" w:themeColor="text1"/>
          <w:sz w:val="20"/>
          <w:szCs w:val="20"/>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82273E">
        <w:rPr>
          <w:rFonts w:ascii="Arial" w:hAnsi="Arial" w:cs="Arial"/>
          <w:color w:val="000000" w:themeColor="text1"/>
          <w:sz w:val="20"/>
          <w:szCs w:val="20"/>
        </w:rPr>
        <w:t>Consulting</w:t>
      </w:r>
      <w:proofErr w:type="spellEnd"/>
      <w:r w:rsidRPr="0082273E">
        <w:rPr>
          <w:rFonts w:ascii="Arial" w:hAnsi="Arial" w:cs="Arial"/>
          <w:color w:val="000000" w:themeColor="text1"/>
          <w:sz w:val="20"/>
          <w:szCs w:val="20"/>
        </w:rPr>
        <w:t xml:space="preserve"> </w:t>
      </w:r>
      <w:proofErr w:type="spellStart"/>
      <w:r w:rsidRPr="0082273E">
        <w:rPr>
          <w:rFonts w:ascii="Arial" w:hAnsi="Arial" w:cs="Arial"/>
          <w:color w:val="000000" w:themeColor="text1"/>
          <w:sz w:val="20"/>
          <w:szCs w:val="20"/>
        </w:rPr>
        <w:t>POVIndex</w:t>
      </w:r>
      <w:proofErr w:type="spellEnd"/>
      <w:r w:rsidRPr="0082273E">
        <w:rPr>
          <w:rFonts w:ascii="Arial" w:hAnsi="Arial" w:cs="Arial"/>
          <w:color w:val="000000" w:themeColor="text1"/>
          <w:sz w:val="20"/>
          <w:szCs w:val="20"/>
        </w:rPr>
        <w:t xml:space="preserve"> je počítán odlišnou metodikou, než jako používá ČKP. Pro vizualizaci je zvolena značka vozu Škoda Octavia 1,6 TDI, 85 kW. </w:t>
      </w:r>
      <w:proofErr w:type="spellStart"/>
      <w:r w:rsidRPr="0082273E">
        <w:rPr>
          <w:rFonts w:ascii="Arial" w:hAnsi="Arial" w:cs="Arial"/>
          <w:color w:val="000000" w:themeColor="text1"/>
          <w:sz w:val="20"/>
          <w:szCs w:val="20"/>
        </w:rPr>
        <w:t>POVIndex</w:t>
      </w:r>
      <w:proofErr w:type="spellEnd"/>
      <w:r w:rsidRPr="0082273E">
        <w:rPr>
          <w:rFonts w:ascii="Arial" w:hAnsi="Arial" w:cs="Arial"/>
          <w:color w:val="000000" w:themeColor="text1"/>
          <w:sz w:val="20"/>
          <w:szCs w:val="20"/>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w:t>
      </w:r>
      <w:r w:rsidR="00DB4A3C" w:rsidRPr="0082273E">
        <w:rPr>
          <w:rFonts w:ascii="Arial" w:hAnsi="Arial" w:cs="Arial"/>
          <w:color w:val="000000" w:themeColor="text1"/>
          <w:sz w:val="20"/>
          <w:szCs w:val="20"/>
        </w:rPr>
        <w:t xml:space="preserve">hto limitů povinného ručení: 27 </w:t>
      </w:r>
      <w:r w:rsidRPr="0082273E">
        <w:rPr>
          <w:rFonts w:ascii="Arial" w:hAnsi="Arial" w:cs="Arial"/>
          <w:color w:val="000000" w:themeColor="text1"/>
          <w:sz w:val="20"/>
          <w:szCs w:val="20"/>
        </w:rPr>
        <w:t xml:space="preserve">% 100mil/100mil, </w:t>
      </w:r>
      <w:r w:rsidR="00DB4A3C" w:rsidRPr="0082273E">
        <w:rPr>
          <w:rFonts w:ascii="Arial" w:hAnsi="Arial" w:cs="Arial"/>
          <w:color w:val="000000" w:themeColor="text1"/>
          <w:sz w:val="20"/>
          <w:szCs w:val="20"/>
        </w:rPr>
        <w:t>64</w:t>
      </w:r>
      <w:r w:rsidRPr="0082273E">
        <w:rPr>
          <w:rFonts w:ascii="Arial" w:hAnsi="Arial" w:cs="Arial"/>
          <w:color w:val="000000" w:themeColor="text1"/>
          <w:sz w:val="20"/>
          <w:szCs w:val="20"/>
        </w:rPr>
        <w:t xml:space="preserve"> % 150mil/150mil a 9 % 200mil/200mil. V dlouhodobém horizontu lze díky </w:t>
      </w:r>
      <w:proofErr w:type="spellStart"/>
      <w:r w:rsidRPr="0082273E">
        <w:rPr>
          <w:rFonts w:ascii="Arial" w:hAnsi="Arial" w:cs="Arial"/>
          <w:color w:val="000000" w:themeColor="text1"/>
          <w:sz w:val="20"/>
          <w:szCs w:val="20"/>
        </w:rPr>
        <w:t>POVIndexu</w:t>
      </w:r>
      <w:proofErr w:type="spellEnd"/>
      <w:r w:rsidRPr="0082273E">
        <w:rPr>
          <w:rFonts w:ascii="Arial" w:hAnsi="Arial" w:cs="Arial"/>
          <w:color w:val="000000" w:themeColor="text1"/>
          <w:sz w:val="20"/>
          <w:szCs w:val="20"/>
        </w:rPr>
        <w:t xml:space="preserve"> sledovat, zda pojišťovny základní sazby u typického vozu spíše zdražují, nebo zlevňují.</w:t>
      </w:r>
    </w:p>
    <w:p w14:paraId="07648446" w14:textId="100257AA" w:rsidR="00DB4A3C" w:rsidRPr="0082273E" w:rsidRDefault="00DB4A3C" w:rsidP="006620C8">
      <w:pPr>
        <w:jc w:val="both"/>
        <w:rPr>
          <w:rFonts w:ascii="Arial" w:hAnsi="Arial" w:cs="Arial"/>
          <w:color w:val="000000" w:themeColor="text1"/>
          <w:sz w:val="20"/>
          <w:szCs w:val="20"/>
        </w:rPr>
      </w:pPr>
    </w:p>
    <w:p w14:paraId="7C73D192" w14:textId="0862A907" w:rsidR="005B3DDD" w:rsidRPr="0082273E" w:rsidRDefault="005B3DDD" w:rsidP="005B3DDD">
      <w:pPr>
        <w:pStyle w:val="Zkladntext"/>
        <w:spacing w:before="33" w:line="237" w:lineRule="auto"/>
        <w:jc w:val="both"/>
        <w:rPr>
          <w:rFonts w:ascii="Arial" w:hAnsi="Arial" w:cs="Arial"/>
          <w:sz w:val="20"/>
          <w:szCs w:val="20"/>
        </w:rPr>
      </w:pPr>
      <w:r w:rsidRPr="0082273E">
        <w:rPr>
          <w:rFonts w:ascii="Arial" w:hAnsi="Arial" w:cs="Arial"/>
          <w:b/>
          <w:sz w:val="20"/>
          <w:szCs w:val="20"/>
        </w:rPr>
        <w:t xml:space="preserve">Broker </w:t>
      </w:r>
      <w:proofErr w:type="spellStart"/>
      <w:r w:rsidRPr="0082273E">
        <w:rPr>
          <w:rFonts w:ascii="Arial" w:hAnsi="Arial" w:cs="Arial"/>
          <w:b/>
          <w:sz w:val="20"/>
          <w:szCs w:val="20"/>
        </w:rPr>
        <w:t>Consulting</w:t>
      </w:r>
      <w:proofErr w:type="spellEnd"/>
      <w:r w:rsidRPr="0082273E">
        <w:rPr>
          <w:rFonts w:ascii="Arial" w:hAnsi="Arial" w:cs="Arial"/>
          <w:b/>
          <w:sz w:val="20"/>
          <w:szCs w:val="20"/>
        </w:rPr>
        <w:t xml:space="preserve"> </w:t>
      </w:r>
      <w:proofErr w:type="spellStart"/>
      <w:r w:rsidRPr="0082273E">
        <w:rPr>
          <w:rFonts w:ascii="Arial" w:hAnsi="Arial" w:cs="Arial"/>
          <w:b/>
          <w:sz w:val="20"/>
          <w:szCs w:val="20"/>
        </w:rPr>
        <w:t>POVIndex</w:t>
      </w:r>
      <w:proofErr w:type="spellEnd"/>
      <w:r w:rsidR="00C503A0" w:rsidRPr="0082273E">
        <w:rPr>
          <w:rFonts w:ascii="Arial" w:hAnsi="Arial" w:cs="Arial"/>
          <w:sz w:val="20"/>
          <w:szCs w:val="20"/>
        </w:rPr>
        <w:t xml:space="preserve"> j</w:t>
      </w:r>
      <w:r w:rsidRPr="0082273E">
        <w:rPr>
          <w:rFonts w:ascii="Arial" w:hAnsi="Arial" w:cs="Arial"/>
          <w:sz w:val="20"/>
          <w:szCs w:val="20"/>
        </w:rPr>
        <w:t xml:space="preserve">e založen na odlišné metodice výpočtu, než jakou používá ČKP. Jeho hodnota nevychází z průměru hodnot celé řady veličin, ale z menšího množství parametrů. </w:t>
      </w:r>
      <w:proofErr w:type="spellStart"/>
      <w:r w:rsidRPr="0082273E">
        <w:rPr>
          <w:rFonts w:ascii="Arial" w:hAnsi="Arial" w:cs="Arial"/>
          <w:sz w:val="20"/>
          <w:szCs w:val="20"/>
        </w:rPr>
        <w:t>POVIndex</w:t>
      </w:r>
      <w:proofErr w:type="spellEnd"/>
      <w:r w:rsidRPr="0082273E">
        <w:rPr>
          <w:rFonts w:ascii="Arial" w:hAnsi="Arial" w:cs="Arial"/>
          <w:sz w:val="20"/>
          <w:szCs w:val="20"/>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82273E">
        <w:rPr>
          <w:rFonts w:ascii="Arial" w:hAnsi="Arial" w:cs="Arial"/>
          <w:sz w:val="20"/>
          <w:szCs w:val="20"/>
        </w:rPr>
        <w:t>POVIndexu</w:t>
      </w:r>
      <w:proofErr w:type="spellEnd"/>
      <w:r w:rsidRPr="0082273E">
        <w:rPr>
          <w:rFonts w:ascii="Arial" w:hAnsi="Arial" w:cs="Arial"/>
          <w:sz w:val="20"/>
          <w:szCs w:val="20"/>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5D07F572" w14:textId="2FFED6D2" w:rsidR="007E0AC1" w:rsidRPr="00625503"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5B3DDD" w:rsidRDefault="00763554" w:rsidP="00AD2933">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proofErr w:type="spellStart"/>
      <w:r w:rsidRPr="00F64A9E">
        <w:rPr>
          <w:rFonts w:ascii="Arial" w:hAnsi="Arial" w:cs="Arial"/>
          <w:i/>
          <w:color w:val="1D1D1B"/>
          <w:w w:val="105"/>
          <w:sz w:val="20"/>
          <w:szCs w:val="20"/>
        </w:rPr>
        <w:t>Consulting</w:t>
      </w:r>
      <w:proofErr w:type="spellEnd"/>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43CFEAAA" w14:textId="77777777" w:rsidR="000E21D2" w:rsidRDefault="000E21D2" w:rsidP="00DE7CE1">
      <w:pPr>
        <w:pStyle w:val="Bezmezer"/>
        <w:rPr>
          <w:rFonts w:ascii="Arial" w:eastAsia="F015TEELig" w:hAnsi="Arial" w:cs="Arial"/>
          <w:b/>
          <w:sz w:val="20"/>
          <w:szCs w:val="20"/>
        </w:rPr>
      </w:pPr>
    </w:p>
    <w:p w14:paraId="7966D3DF" w14:textId="5E83FA2C" w:rsid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0821598E" w14:textId="77777777" w:rsidR="00DB4A3C" w:rsidRPr="00DE7CE1" w:rsidRDefault="00DB4A3C" w:rsidP="00DE7CE1">
      <w:pPr>
        <w:pStyle w:val="Bezmezer"/>
        <w:rPr>
          <w:rFonts w:ascii="Arial" w:eastAsia="F015TEELig" w:hAnsi="Arial" w:cs="Arial"/>
          <w:b/>
          <w:sz w:val="20"/>
          <w:szCs w:val="20"/>
        </w:rPr>
      </w:pPr>
    </w:p>
    <w:p w14:paraId="2ACFC1DB" w14:textId="7D8BE6BA" w:rsidR="00DE7CE1"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Michaela Sahulová</w:t>
      </w:r>
    </w:p>
    <w:p w14:paraId="3373094C" w14:textId="032C4188" w:rsidR="00866220" w:rsidRPr="00DE7CE1" w:rsidRDefault="00DB4A3C" w:rsidP="00DE7CE1">
      <w:pPr>
        <w:pStyle w:val="Bezmezer"/>
        <w:rPr>
          <w:rFonts w:ascii="Arial" w:eastAsia="F015TEELig" w:hAnsi="Arial" w:cs="Arial"/>
          <w:sz w:val="20"/>
          <w:szCs w:val="20"/>
        </w:rPr>
      </w:pPr>
      <w:r>
        <w:rPr>
          <w:rFonts w:ascii="Arial" w:eastAsia="F015TEELig" w:hAnsi="Arial" w:cs="Arial"/>
          <w:sz w:val="20"/>
          <w:szCs w:val="20"/>
        </w:rPr>
        <w:t>s</w:t>
      </w:r>
      <w:r w:rsidR="00866220" w:rsidRPr="00DE7CE1">
        <w:rPr>
          <w:rFonts w:ascii="Arial" w:eastAsia="F015TEELig" w:hAnsi="Arial" w:cs="Arial"/>
          <w:sz w:val="20"/>
          <w:szCs w:val="20"/>
        </w:rPr>
        <w:t>pecialistka PR a externí komunikace</w:t>
      </w:r>
    </w:p>
    <w:p w14:paraId="5F3875B6" w14:textId="7AC6E3E7" w:rsidR="00866220"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Mobil: +420 731 538 373</w:t>
      </w:r>
    </w:p>
    <w:p w14:paraId="6FC0F9F5" w14:textId="3263C638" w:rsidR="004C7BB5" w:rsidRPr="00A1017F" w:rsidRDefault="00866220" w:rsidP="00A1017F">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5B3DDD" w:rsidRPr="0039442A">
          <w:rPr>
            <w:rStyle w:val="Hypertextovodkaz"/>
            <w:rFonts w:ascii="Arial" w:eastAsia="Calibri" w:hAnsi="Arial" w:cs="Arial"/>
            <w:noProof/>
            <w:sz w:val="20"/>
            <w:szCs w:val="20"/>
          </w:rPr>
          <w:t>michaela.sahulova@bcas.cz</w:t>
        </w:r>
      </w:hyperlink>
      <w:r w:rsidRPr="00DE7CE1">
        <w:rPr>
          <w:rFonts w:ascii="Arial" w:eastAsia="Calibri" w:hAnsi="Arial" w:cs="Arial"/>
          <w:noProof/>
          <w:sz w:val="20"/>
          <w:szCs w:val="20"/>
        </w:rPr>
        <w:t xml:space="preserve"> </w:t>
      </w:r>
    </w:p>
    <w:sectPr w:rsidR="004C7BB5" w:rsidRPr="00A1017F"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4E17D" w14:textId="77777777" w:rsidR="00895E47" w:rsidRDefault="00895E47">
      <w:r>
        <w:separator/>
      </w:r>
    </w:p>
  </w:endnote>
  <w:endnote w:type="continuationSeparator" w:id="0">
    <w:p w14:paraId="27E98E23" w14:textId="77777777" w:rsidR="00895E47" w:rsidRDefault="0089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895E47"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D57146"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895E47"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D57146"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895E47"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D57146"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CE27C" w14:textId="77777777" w:rsidR="00895E47" w:rsidRDefault="00895E47">
      <w:r>
        <w:separator/>
      </w:r>
    </w:p>
  </w:footnote>
  <w:footnote w:type="continuationSeparator" w:id="0">
    <w:p w14:paraId="6CDEF35C" w14:textId="77777777" w:rsidR="00895E47" w:rsidRDefault="00895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10812"/>
    <w:rsid w:val="00014A3B"/>
    <w:rsid w:val="000153FB"/>
    <w:rsid w:val="00015694"/>
    <w:rsid w:val="0002531C"/>
    <w:rsid w:val="000262FD"/>
    <w:rsid w:val="00026F23"/>
    <w:rsid w:val="00031C6E"/>
    <w:rsid w:val="00032AD6"/>
    <w:rsid w:val="00032D94"/>
    <w:rsid w:val="000374D7"/>
    <w:rsid w:val="0004010D"/>
    <w:rsid w:val="0004360D"/>
    <w:rsid w:val="000504BA"/>
    <w:rsid w:val="0005423A"/>
    <w:rsid w:val="00055470"/>
    <w:rsid w:val="00056BB7"/>
    <w:rsid w:val="00062E18"/>
    <w:rsid w:val="00066A72"/>
    <w:rsid w:val="00067BA6"/>
    <w:rsid w:val="000705A5"/>
    <w:rsid w:val="00070D3C"/>
    <w:rsid w:val="0007198D"/>
    <w:rsid w:val="00071DFF"/>
    <w:rsid w:val="0007340D"/>
    <w:rsid w:val="00073462"/>
    <w:rsid w:val="00076845"/>
    <w:rsid w:val="00076C44"/>
    <w:rsid w:val="00077CC7"/>
    <w:rsid w:val="000866C0"/>
    <w:rsid w:val="00087D87"/>
    <w:rsid w:val="00091509"/>
    <w:rsid w:val="00094F77"/>
    <w:rsid w:val="000A06EA"/>
    <w:rsid w:val="000A170E"/>
    <w:rsid w:val="000A6FB0"/>
    <w:rsid w:val="000C1AB4"/>
    <w:rsid w:val="000C32B0"/>
    <w:rsid w:val="000C351D"/>
    <w:rsid w:val="000C38CB"/>
    <w:rsid w:val="000C53D6"/>
    <w:rsid w:val="000C7119"/>
    <w:rsid w:val="000C74BD"/>
    <w:rsid w:val="000D11FB"/>
    <w:rsid w:val="000D133F"/>
    <w:rsid w:val="000D2DDE"/>
    <w:rsid w:val="000D333C"/>
    <w:rsid w:val="000D6870"/>
    <w:rsid w:val="000E21D2"/>
    <w:rsid w:val="000E286C"/>
    <w:rsid w:val="000F1935"/>
    <w:rsid w:val="000F47AE"/>
    <w:rsid w:val="000F56EF"/>
    <w:rsid w:val="000F6249"/>
    <w:rsid w:val="00100869"/>
    <w:rsid w:val="00104FCB"/>
    <w:rsid w:val="00106651"/>
    <w:rsid w:val="00107E00"/>
    <w:rsid w:val="00112F65"/>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3C9F"/>
    <w:rsid w:val="00174394"/>
    <w:rsid w:val="00177E6B"/>
    <w:rsid w:val="0018139F"/>
    <w:rsid w:val="00181E9B"/>
    <w:rsid w:val="001844F8"/>
    <w:rsid w:val="00186E95"/>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228B"/>
    <w:rsid w:val="001E2B55"/>
    <w:rsid w:val="001E68DE"/>
    <w:rsid w:val="002108A4"/>
    <w:rsid w:val="00214949"/>
    <w:rsid w:val="00214E98"/>
    <w:rsid w:val="00215EF1"/>
    <w:rsid w:val="002174D5"/>
    <w:rsid w:val="0022642E"/>
    <w:rsid w:val="002333DA"/>
    <w:rsid w:val="0023472C"/>
    <w:rsid w:val="00236B96"/>
    <w:rsid w:val="00237068"/>
    <w:rsid w:val="00237D4E"/>
    <w:rsid w:val="00241313"/>
    <w:rsid w:val="00242251"/>
    <w:rsid w:val="002506AD"/>
    <w:rsid w:val="0025264B"/>
    <w:rsid w:val="002555B1"/>
    <w:rsid w:val="00255E96"/>
    <w:rsid w:val="00255FAB"/>
    <w:rsid w:val="002609B2"/>
    <w:rsid w:val="00261C33"/>
    <w:rsid w:val="002636B1"/>
    <w:rsid w:val="002665EC"/>
    <w:rsid w:val="00267A14"/>
    <w:rsid w:val="00267AB1"/>
    <w:rsid w:val="00267F28"/>
    <w:rsid w:val="00270DB3"/>
    <w:rsid w:val="00270DBA"/>
    <w:rsid w:val="0028080D"/>
    <w:rsid w:val="0028211A"/>
    <w:rsid w:val="002912BF"/>
    <w:rsid w:val="0029552F"/>
    <w:rsid w:val="00295CB7"/>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5CD8"/>
    <w:rsid w:val="00326268"/>
    <w:rsid w:val="00330918"/>
    <w:rsid w:val="00341A59"/>
    <w:rsid w:val="003473B3"/>
    <w:rsid w:val="00347557"/>
    <w:rsid w:val="003504FD"/>
    <w:rsid w:val="00352433"/>
    <w:rsid w:val="0035286E"/>
    <w:rsid w:val="00352D61"/>
    <w:rsid w:val="003555FD"/>
    <w:rsid w:val="00356FFC"/>
    <w:rsid w:val="00363124"/>
    <w:rsid w:val="00375451"/>
    <w:rsid w:val="00375CF7"/>
    <w:rsid w:val="003830B5"/>
    <w:rsid w:val="00390304"/>
    <w:rsid w:val="0039102F"/>
    <w:rsid w:val="0039395A"/>
    <w:rsid w:val="003A7C59"/>
    <w:rsid w:val="003A7C9A"/>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4CDA"/>
    <w:rsid w:val="0041224F"/>
    <w:rsid w:val="0041452A"/>
    <w:rsid w:val="00415BA7"/>
    <w:rsid w:val="00416F40"/>
    <w:rsid w:val="00417E36"/>
    <w:rsid w:val="00422B4E"/>
    <w:rsid w:val="0042312B"/>
    <w:rsid w:val="0042625B"/>
    <w:rsid w:val="0043207C"/>
    <w:rsid w:val="0043263D"/>
    <w:rsid w:val="004336FA"/>
    <w:rsid w:val="004349B6"/>
    <w:rsid w:val="00436FD5"/>
    <w:rsid w:val="00437639"/>
    <w:rsid w:val="004413A6"/>
    <w:rsid w:val="00441FD6"/>
    <w:rsid w:val="00445D0A"/>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B4992"/>
    <w:rsid w:val="004B6687"/>
    <w:rsid w:val="004B73DC"/>
    <w:rsid w:val="004C3C0D"/>
    <w:rsid w:val="004C4033"/>
    <w:rsid w:val="004C5C61"/>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B4C"/>
    <w:rsid w:val="0059081F"/>
    <w:rsid w:val="00592071"/>
    <w:rsid w:val="00595E44"/>
    <w:rsid w:val="00596E22"/>
    <w:rsid w:val="005973B7"/>
    <w:rsid w:val="005A61D5"/>
    <w:rsid w:val="005A6E1C"/>
    <w:rsid w:val="005A75AE"/>
    <w:rsid w:val="005B13F7"/>
    <w:rsid w:val="005B32C5"/>
    <w:rsid w:val="005B35D6"/>
    <w:rsid w:val="005B360B"/>
    <w:rsid w:val="005B3DDD"/>
    <w:rsid w:val="005C3043"/>
    <w:rsid w:val="005D11F0"/>
    <w:rsid w:val="005D3281"/>
    <w:rsid w:val="005D4C94"/>
    <w:rsid w:val="005D5B42"/>
    <w:rsid w:val="005D74FB"/>
    <w:rsid w:val="005D7DFF"/>
    <w:rsid w:val="005E1F28"/>
    <w:rsid w:val="005E443E"/>
    <w:rsid w:val="005E4C96"/>
    <w:rsid w:val="005E60F6"/>
    <w:rsid w:val="005F31C1"/>
    <w:rsid w:val="006033BD"/>
    <w:rsid w:val="00605FAF"/>
    <w:rsid w:val="00606FBC"/>
    <w:rsid w:val="00616A85"/>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2A24"/>
    <w:rsid w:val="006B3946"/>
    <w:rsid w:val="006B7FBE"/>
    <w:rsid w:val="006C2E50"/>
    <w:rsid w:val="006C53A7"/>
    <w:rsid w:val="006C6246"/>
    <w:rsid w:val="006C7AE7"/>
    <w:rsid w:val="006D5A9A"/>
    <w:rsid w:val="006E1F02"/>
    <w:rsid w:val="006E3397"/>
    <w:rsid w:val="006F11BD"/>
    <w:rsid w:val="006F3882"/>
    <w:rsid w:val="006F4BEB"/>
    <w:rsid w:val="006F6676"/>
    <w:rsid w:val="007123C2"/>
    <w:rsid w:val="007136E6"/>
    <w:rsid w:val="0072349E"/>
    <w:rsid w:val="00724536"/>
    <w:rsid w:val="007253E3"/>
    <w:rsid w:val="007255CD"/>
    <w:rsid w:val="007318BA"/>
    <w:rsid w:val="007334EA"/>
    <w:rsid w:val="00735F36"/>
    <w:rsid w:val="00737025"/>
    <w:rsid w:val="00737A54"/>
    <w:rsid w:val="00737FB2"/>
    <w:rsid w:val="007437EE"/>
    <w:rsid w:val="00746E66"/>
    <w:rsid w:val="0075063F"/>
    <w:rsid w:val="007605C8"/>
    <w:rsid w:val="00763554"/>
    <w:rsid w:val="00764614"/>
    <w:rsid w:val="0076526B"/>
    <w:rsid w:val="007652AE"/>
    <w:rsid w:val="007677BE"/>
    <w:rsid w:val="0077224E"/>
    <w:rsid w:val="00781039"/>
    <w:rsid w:val="007A1136"/>
    <w:rsid w:val="007A5C4C"/>
    <w:rsid w:val="007B0579"/>
    <w:rsid w:val="007B6D97"/>
    <w:rsid w:val="007B7906"/>
    <w:rsid w:val="007D14DF"/>
    <w:rsid w:val="007D22BA"/>
    <w:rsid w:val="007D3AB9"/>
    <w:rsid w:val="007D3C35"/>
    <w:rsid w:val="007D4A60"/>
    <w:rsid w:val="007D7BA6"/>
    <w:rsid w:val="007E0AC1"/>
    <w:rsid w:val="007E30B0"/>
    <w:rsid w:val="007E37C0"/>
    <w:rsid w:val="007E5598"/>
    <w:rsid w:val="007E6279"/>
    <w:rsid w:val="007F2249"/>
    <w:rsid w:val="007F28B9"/>
    <w:rsid w:val="007F6C2A"/>
    <w:rsid w:val="008020D3"/>
    <w:rsid w:val="00804869"/>
    <w:rsid w:val="00804908"/>
    <w:rsid w:val="00804C4E"/>
    <w:rsid w:val="0080704C"/>
    <w:rsid w:val="00807BBD"/>
    <w:rsid w:val="008120DB"/>
    <w:rsid w:val="00813665"/>
    <w:rsid w:val="00814698"/>
    <w:rsid w:val="0081479B"/>
    <w:rsid w:val="00815ECC"/>
    <w:rsid w:val="0082273E"/>
    <w:rsid w:val="00823D56"/>
    <w:rsid w:val="008277F0"/>
    <w:rsid w:val="0083062A"/>
    <w:rsid w:val="00831D49"/>
    <w:rsid w:val="0083210B"/>
    <w:rsid w:val="008355CE"/>
    <w:rsid w:val="00835736"/>
    <w:rsid w:val="00836DF0"/>
    <w:rsid w:val="00837AF9"/>
    <w:rsid w:val="00850F9B"/>
    <w:rsid w:val="00851479"/>
    <w:rsid w:val="00854470"/>
    <w:rsid w:val="00861B39"/>
    <w:rsid w:val="00864D3B"/>
    <w:rsid w:val="00866220"/>
    <w:rsid w:val="008672D5"/>
    <w:rsid w:val="00870A8D"/>
    <w:rsid w:val="00871D8A"/>
    <w:rsid w:val="0087448C"/>
    <w:rsid w:val="00874C32"/>
    <w:rsid w:val="00874D2E"/>
    <w:rsid w:val="00876E01"/>
    <w:rsid w:val="00881B29"/>
    <w:rsid w:val="00882EAC"/>
    <w:rsid w:val="0088428C"/>
    <w:rsid w:val="00884340"/>
    <w:rsid w:val="00887004"/>
    <w:rsid w:val="00892BA9"/>
    <w:rsid w:val="00895E47"/>
    <w:rsid w:val="008A04D3"/>
    <w:rsid w:val="008A3D7F"/>
    <w:rsid w:val="008A4334"/>
    <w:rsid w:val="008B3C30"/>
    <w:rsid w:val="008C2161"/>
    <w:rsid w:val="008C3AC7"/>
    <w:rsid w:val="008C5342"/>
    <w:rsid w:val="008C692E"/>
    <w:rsid w:val="008C7A52"/>
    <w:rsid w:val="008D26CF"/>
    <w:rsid w:val="008D4344"/>
    <w:rsid w:val="008E0C1C"/>
    <w:rsid w:val="008E45B5"/>
    <w:rsid w:val="008E4A71"/>
    <w:rsid w:val="008E5FF5"/>
    <w:rsid w:val="008F30F4"/>
    <w:rsid w:val="008F7F4E"/>
    <w:rsid w:val="00906147"/>
    <w:rsid w:val="009111C1"/>
    <w:rsid w:val="0091561E"/>
    <w:rsid w:val="00915ADA"/>
    <w:rsid w:val="00917467"/>
    <w:rsid w:val="00917DB2"/>
    <w:rsid w:val="00922831"/>
    <w:rsid w:val="00922872"/>
    <w:rsid w:val="00924030"/>
    <w:rsid w:val="0093538A"/>
    <w:rsid w:val="009362DC"/>
    <w:rsid w:val="00937213"/>
    <w:rsid w:val="00937D6D"/>
    <w:rsid w:val="00937EF5"/>
    <w:rsid w:val="00940EA3"/>
    <w:rsid w:val="00950337"/>
    <w:rsid w:val="009509CC"/>
    <w:rsid w:val="0095216F"/>
    <w:rsid w:val="0095680F"/>
    <w:rsid w:val="00960235"/>
    <w:rsid w:val="009612EF"/>
    <w:rsid w:val="00962D05"/>
    <w:rsid w:val="00963043"/>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5A0B"/>
    <w:rsid w:val="009E6ADA"/>
    <w:rsid w:val="009F0FAC"/>
    <w:rsid w:val="009F2CB2"/>
    <w:rsid w:val="009F42D5"/>
    <w:rsid w:val="009F59EE"/>
    <w:rsid w:val="00A00614"/>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51DB8"/>
    <w:rsid w:val="00A526C9"/>
    <w:rsid w:val="00A52E40"/>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14FC"/>
    <w:rsid w:val="00AC1B87"/>
    <w:rsid w:val="00AC1E03"/>
    <w:rsid w:val="00AC3155"/>
    <w:rsid w:val="00AD2933"/>
    <w:rsid w:val="00AD3089"/>
    <w:rsid w:val="00AE4CC4"/>
    <w:rsid w:val="00AE662F"/>
    <w:rsid w:val="00AE7AFA"/>
    <w:rsid w:val="00AF080F"/>
    <w:rsid w:val="00AF0BE0"/>
    <w:rsid w:val="00AF2B1D"/>
    <w:rsid w:val="00AF2D1B"/>
    <w:rsid w:val="00AF5FA6"/>
    <w:rsid w:val="00B00B35"/>
    <w:rsid w:val="00B012F6"/>
    <w:rsid w:val="00B03608"/>
    <w:rsid w:val="00B0598D"/>
    <w:rsid w:val="00B066DB"/>
    <w:rsid w:val="00B07063"/>
    <w:rsid w:val="00B0741A"/>
    <w:rsid w:val="00B13DF1"/>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3634D"/>
    <w:rsid w:val="00B41012"/>
    <w:rsid w:val="00B45ED0"/>
    <w:rsid w:val="00B45F71"/>
    <w:rsid w:val="00B46015"/>
    <w:rsid w:val="00B475E1"/>
    <w:rsid w:val="00B52B36"/>
    <w:rsid w:val="00B6512E"/>
    <w:rsid w:val="00B65A3B"/>
    <w:rsid w:val="00B676E6"/>
    <w:rsid w:val="00B67D59"/>
    <w:rsid w:val="00B708C9"/>
    <w:rsid w:val="00B70A80"/>
    <w:rsid w:val="00B7116F"/>
    <w:rsid w:val="00B714D3"/>
    <w:rsid w:val="00B7285B"/>
    <w:rsid w:val="00B74D65"/>
    <w:rsid w:val="00B777C3"/>
    <w:rsid w:val="00B80003"/>
    <w:rsid w:val="00B81F38"/>
    <w:rsid w:val="00B82BA4"/>
    <w:rsid w:val="00B84690"/>
    <w:rsid w:val="00B86D21"/>
    <w:rsid w:val="00B95EBA"/>
    <w:rsid w:val="00BA29AE"/>
    <w:rsid w:val="00BA6059"/>
    <w:rsid w:val="00BA6DBC"/>
    <w:rsid w:val="00BA7736"/>
    <w:rsid w:val="00BA7E4C"/>
    <w:rsid w:val="00BB0801"/>
    <w:rsid w:val="00BB5F03"/>
    <w:rsid w:val="00BC1BA1"/>
    <w:rsid w:val="00BC30D1"/>
    <w:rsid w:val="00BC43C3"/>
    <w:rsid w:val="00BD0305"/>
    <w:rsid w:val="00BD18EA"/>
    <w:rsid w:val="00BD25BD"/>
    <w:rsid w:val="00BD26AB"/>
    <w:rsid w:val="00BD4FB4"/>
    <w:rsid w:val="00BD6A7F"/>
    <w:rsid w:val="00BD7095"/>
    <w:rsid w:val="00BE127F"/>
    <w:rsid w:val="00BE34DD"/>
    <w:rsid w:val="00BF0F80"/>
    <w:rsid w:val="00BF1CB0"/>
    <w:rsid w:val="00BF4FA6"/>
    <w:rsid w:val="00C00860"/>
    <w:rsid w:val="00C05509"/>
    <w:rsid w:val="00C12B80"/>
    <w:rsid w:val="00C1553C"/>
    <w:rsid w:val="00C16A07"/>
    <w:rsid w:val="00C2196C"/>
    <w:rsid w:val="00C25A49"/>
    <w:rsid w:val="00C25BA7"/>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6EF"/>
    <w:rsid w:val="00C64B40"/>
    <w:rsid w:val="00C650DB"/>
    <w:rsid w:val="00C72C9B"/>
    <w:rsid w:val="00C7462C"/>
    <w:rsid w:val="00C80890"/>
    <w:rsid w:val="00C85300"/>
    <w:rsid w:val="00C85AB7"/>
    <w:rsid w:val="00C86EBC"/>
    <w:rsid w:val="00C904D7"/>
    <w:rsid w:val="00C91F7F"/>
    <w:rsid w:val="00CA3FE4"/>
    <w:rsid w:val="00CA5FC8"/>
    <w:rsid w:val="00CB1985"/>
    <w:rsid w:val="00CB7416"/>
    <w:rsid w:val="00CC04E3"/>
    <w:rsid w:val="00CC32D9"/>
    <w:rsid w:val="00CC45E5"/>
    <w:rsid w:val="00CC5BEB"/>
    <w:rsid w:val="00CC7C89"/>
    <w:rsid w:val="00CD0092"/>
    <w:rsid w:val="00CD1C31"/>
    <w:rsid w:val="00CD3324"/>
    <w:rsid w:val="00CD3C1E"/>
    <w:rsid w:val="00CD6EEC"/>
    <w:rsid w:val="00CE2578"/>
    <w:rsid w:val="00CE3577"/>
    <w:rsid w:val="00CF10DA"/>
    <w:rsid w:val="00CF2718"/>
    <w:rsid w:val="00CF3762"/>
    <w:rsid w:val="00D01461"/>
    <w:rsid w:val="00D01832"/>
    <w:rsid w:val="00D047B7"/>
    <w:rsid w:val="00D11870"/>
    <w:rsid w:val="00D132FF"/>
    <w:rsid w:val="00D15557"/>
    <w:rsid w:val="00D15686"/>
    <w:rsid w:val="00D16F9E"/>
    <w:rsid w:val="00D17DB0"/>
    <w:rsid w:val="00D21B27"/>
    <w:rsid w:val="00D223BF"/>
    <w:rsid w:val="00D2253B"/>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57146"/>
    <w:rsid w:val="00D618AD"/>
    <w:rsid w:val="00D63DD3"/>
    <w:rsid w:val="00D72895"/>
    <w:rsid w:val="00D777C9"/>
    <w:rsid w:val="00D80B6D"/>
    <w:rsid w:val="00D82E2D"/>
    <w:rsid w:val="00D839B0"/>
    <w:rsid w:val="00D8513A"/>
    <w:rsid w:val="00D87CCE"/>
    <w:rsid w:val="00D9306C"/>
    <w:rsid w:val="00DA1662"/>
    <w:rsid w:val="00DA327C"/>
    <w:rsid w:val="00DA576C"/>
    <w:rsid w:val="00DA6D6A"/>
    <w:rsid w:val="00DA7689"/>
    <w:rsid w:val="00DA78FC"/>
    <w:rsid w:val="00DB365A"/>
    <w:rsid w:val="00DB4335"/>
    <w:rsid w:val="00DB4A3C"/>
    <w:rsid w:val="00DB7664"/>
    <w:rsid w:val="00DC1FA8"/>
    <w:rsid w:val="00DC2A4B"/>
    <w:rsid w:val="00DC6AB6"/>
    <w:rsid w:val="00DD1EC1"/>
    <w:rsid w:val="00DE36DE"/>
    <w:rsid w:val="00DE448F"/>
    <w:rsid w:val="00DE75F4"/>
    <w:rsid w:val="00DE7686"/>
    <w:rsid w:val="00DE7CE1"/>
    <w:rsid w:val="00DF006F"/>
    <w:rsid w:val="00DF296C"/>
    <w:rsid w:val="00DF2A53"/>
    <w:rsid w:val="00DF388B"/>
    <w:rsid w:val="00E02125"/>
    <w:rsid w:val="00E04F7B"/>
    <w:rsid w:val="00E121F2"/>
    <w:rsid w:val="00E16FE8"/>
    <w:rsid w:val="00E17539"/>
    <w:rsid w:val="00E24FED"/>
    <w:rsid w:val="00E343B0"/>
    <w:rsid w:val="00E364A9"/>
    <w:rsid w:val="00E400AA"/>
    <w:rsid w:val="00E40BF0"/>
    <w:rsid w:val="00E42149"/>
    <w:rsid w:val="00E4768E"/>
    <w:rsid w:val="00E47BA7"/>
    <w:rsid w:val="00E515C8"/>
    <w:rsid w:val="00E57D1A"/>
    <w:rsid w:val="00E608E3"/>
    <w:rsid w:val="00E60E78"/>
    <w:rsid w:val="00E63C9B"/>
    <w:rsid w:val="00E669EF"/>
    <w:rsid w:val="00E67800"/>
    <w:rsid w:val="00E71B7C"/>
    <w:rsid w:val="00E71D31"/>
    <w:rsid w:val="00E72BA8"/>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62F8"/>
    <w:rsid w:val="00F0275F"/>
    <w:rsid w:val="00F040CA"/>
    <w:rsid w:val="00F04FF5"/>
    <w:rsid w:val="00F06420"/>
    <w:rsid w:val="00F06844"/>
    <w:rsid w:val="00F0734C"/>
    <w:rsid w:val="00F16128"/>
    <w:rsid w:val="00F161D2"/>
    <w:rsid w:val="00F20841"/>
    <w:rsid w:val="00F2446D"/>
    <w:rsid w:val="00F257ED"/>
    <w:rsid w:val="00F27366"/>
    <w:rsid w:val="00F30542"/>
    <w:rsid w:val="00F30BB8"/>
    <w:rsid w:val="00F33E63"/>
    <w:rsid w:val="00F366A6"/>
    <w:rsid w:val="00F37E08"/>
    <w:rsid w:val="00F428EF"/>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1E37"/>
    <w:rsid w:val="00FD5578"/>
    <w:rsid w:val="00FE28BC"/>
    <w:rsid w:val="00FE3A27"/>
    <w:rsid w:val="00FE6DB7"/>
    <w:rsid w:val="00FE7E9A"/>
    <w:rsid w:val="00FF3A4B"/>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208293670">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558859911">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E5601-419D-4167-A812-10E86F0E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3</Pages>
  <Words>964</Words>
  <Characters>5694</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14</cp:revision>
  <dcterms:created xsi:type="dcterms:W3CDTF">2022-08-22T11:04:00Z</dcterms:created>
  <dcterms:modified xsi:type="dcterms:W3CDTF">2022-08-24T07:57:00Z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