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487392F9"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w:t>
          </w:r>
          <w:r w:rsidR="00243C49">
            <w:rPr>
              <w:rFonts w:ascii="Arial" w:hAnsi="Arial" w:cs="Arial"/>
              <w:sz w:val="18"/>
            </w:rPr>
            <w:t xml:space="preserve"> Broker </w:t>
          </w:r>
          <w:proofErr w:type="spellStart"/>
          <w:r w:rsidR="00243C49">
            <w:rPr>
              <w:rFonts w:ascii="Arial" w:hAnsi="Arial" w:cs="Arial"/>
              <w:sz w:val="18"/>
            </w:rPr>
            <w:t>Consulting</w:t>
          </w:r>
          <w:proofErr w:type="spellEnd"/>
          <w:r w:rsidRPr="00FC2522">
            <w:rPr>
              <w:rFonts w:ascii="Arial" w:hAnsi="Arial" w:cs="Arial"/>
              <w:sz w:val="18"/>
            </w:rPr>
            <w:t xml:space="preserve">.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F838FF"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41E060F" w14:textId="6480ACC3" w:rsidR="00724267" w:rsidRPr="00B91131" w:rsidRDefault="00724267" w:rsidP="00B91131">
      <w:pPr>
        <w:rPr>
          <w:rFonts w:ascii="Arial" w:hAnsi="Arial" w:cs="Arial"/>
          <w:b/>
          <w:sz w:val="28"/>
          <w:szCs w:val="28"/>
        </w:rPr>
      </w:pPr>
    </w:p>
    <w:p w14:paraId="36FF85DC" w14:textId="22A6814B" w:rsidR="00460FA7" w:rsidRPr="00AA0920" w:rsidRDefault="00460FA7" w:rsidP="00B91131">
      <w:pPr>
        <w:rPr>
          <w:rFonts w:ascii="Segoe UI" w:eastAsia="Times New Roman" w:hAnsi="Segoe UI" w:cs="Segoe UI"/>
          <w:b/>
        </w:rPr>
      </w:pPr>
    </w:p>
    <w:p w14:paraId="411DE227" w14:textId="27A07810" w:rsidR="004B2FF6" w:rsidRPr="00B03461" w:rsidRDefault="006A5A20" w:rsidP="004B2FF6">
      <w:pPr>
        <w:jc w:val="center"/>
        <w:rPr>
          <w:rFonts w:ascii="Arial" w:hAnsi="Arial" w:cs="Arial"/>
          <w:b/>
          <w:sz w:val="28"/>
          <w:szCs w:val="28"/>
        </w:rPr>
      </w:pPr>
      <w:r>
        <w:rPr>
          <w:rFonts w:ascii="Arial" w:hAnsi="Arial" w:cs="Arial"/>
          <w:b/>
          <w:sz w:val="28"/>
          <w:szCs w:val="28"/>
        </w:rPr>
        <w:t xml:space="preserve"> Úrokové sazby spotřebitelských úvěrů v červnu atakovaly osmiprocentní hranici</w:t>
      </w:r>
    </w:p>
    <w:p w14:paraId="18EBA0CC" w14:textId="2756920F" w:rsidR="00DA50BA" w:rsidRPr="00664259" w:rsidRDefault="00DA50BA" w:rsidP="002A0285">
      <w:pPr>
        <w:jc w:val="center"/>
        <w:rPr>
          <w:rFonts w:ascii="Arial" w:eastAsia="Times New Roman" w:hAnsi="Arial" w:cs="Arial"/>
          <w:b/>
          <w:color w:val="FF0000"/>
          <w:sz w:val="28"/>
          <w:szCs w:val="28"/>
        </w:rPr>
      </w:pPr>
    </w:p>
    <w:p w14:paraId="617BA37D" w14:textId="77777777" w:rsidR="003C7F98" w:rsidRPr="003F0CAF" w:rsidRDefault="003C7F98" w:rsidP="0076114C">
      <w:pPr>
        <w:jc w:val="both"/>
        <w:rPr>
          <w:rFonts w:ascii="Arial" w:hAnsi="Arial" w:cs="Arial"/>
          <w:bCs/>
          <w:i/>
          <w:sz w:val="21"/>
          <w:szCs w:val="21"/>
        </w:rPr>
      </w:pPr>
    </w:p>
    <w:p w14:paraId="255680B4" w14:textId="398B19BA" w:rsidR="008123FF" w:rsidRDefault="003C7F98" w:rsidP="00BA3EE0">
      <w:pPr>
        <w:jc w:val="both"/>
        <w:rPr>
          <w:rFonts w:ascii="Arial" w:hAnsi="Arial" w:cs="Arial"/>
          <w:b/>
          <w:bCs/>
          <w:sz w:val="21"/>
          <w:szCs w:val="21"/>
        </w:rPr>
      </w:pPr>
      <w:r w:rsidRPr="003F0CAF">
        <w:rPr>
          <w:rFonts w:ascii="Arial" w:hAnsi="Arial" w:cs="Arial"/>
          <w:bCs/>
          <w:i/>
          <w:sz w:val="21"/>
          <w:szCs w:val="21"/>
        </w:rPr>
        <w:t xml:space="preserve">Praha, </w:t>
      </w:r>
      <w:r w:rsidR="00D447AC">
        <w:rPr>
          <w:rFonts w:ascii="Arial" w:hAnsi="Arial" w:cs="Arial"/>
          <w:bCs/>
          <w:i/>
          <w:sz w:val="21"/>
          <w:szCs w:val="21"/>
        </w:rPr>
        <w:t>31</w:t>
      </w:r>
      <w:r w:rsidR="006A5A20">
        <w:rPr>
          <w:rFonts w:ascii="Arial" w:hAnsi="Arial" w:cs="Arial"/>
          <w:bCs/>
          <w:i/>
          <w:sz w:val="21"/>
          <w:szCs w:val="21"/>
        </w:rPr>
        <w:t>. července</w:t>
      </w:r>
      <w:r w:rsidR="000618FE">
        <w:rPr>
          <w:rFonts w:ascii="Arial" w:hAnsi="Arial" w:cs="Arial"/>
          <w:bCs/>
          <w:i/>
          <w:sz w:val="21"/>
          <w:szCs w:val="21"/>
        </w:rPr>
        <w:t xml:space="preserve"> </w:t>
      </w:r>
      <w:r w:rsidRPr="003F0CAF">
        <w:rPr>
          <w:rFonts w:ascii="Arial" w:hAnsi="Arial" w:cs="Arial"/>
          <w:bCs/>
          <w:sz w:val="21"/>
          <w:szCs w:val="21"/>
        </w:rPr>
        <w:t xml:space="preserve">– </w:t>
      </w:r>
      <w:r w:rsidR="0040257E" w:rsidRPr="006B58D8">
        <w:rPr>
          <w:rFonts w:ascii="Arial" w:hAnsi="Arial" w:cs="Arial"/>
          <w:b/>
          <w:bCs/>
          <w:sz w:val="21"/>
          <w:szCs w:val="21"/>
        </w:rPr>
        <w:t xml:space="preserve">Obdobný růst sazeb jako u hypotečních úvěrů zaznamenal v červnu Broker </w:t>
      </w:r>
      <w:proofErr w:type="spellStart"/>
      <w:r w:rsidR="0040257E" w:rsidRPr="006B58D8">
        <w:rPr>
          <w:rFonts w:ascii="Arial" w:hAnsi="Arial" w:cs="Arial"/>
          <w:b/>
          <w:bCs/>
          <w:sz w:val="21"/>
          <w:szCs w:val="21"/>
        </w:rPr>
        <w:t>Consulting</w:t>
      </w:r>
      <w:proofErr w:type="spellEnd"/>
      <w:r w:rsidR="0040257E" w:rsidRPr="006B58D8">
        <w:rPr>
          <w:rFonts w:ascii="Arial" w:hAnsi="Arial" w:cs="Arial"/>
          <w:b/>
          <w:bCs/>
          <w:sz w:val="21"/>
          <w:szCs w:val="21"/>
        </w:rPr>
        <w:t xml:space="preserve"> Index spotřebitelských úvěrů. Podle něj vzrostly </w:t>
      </w:r>
      <w:r w:rsidR="008123FF" w:rsidRPr="006B58D8">
        <w:rPr>
          <w:rFonts w:ascii="Arial" w:hAnsi="Arial" w:cs="Arial"/>
          <w:b/>
          <w:bCs/>
          <w:sz w:val="21"/>
          <w:szCs w:val="21"/>
        </w:rPr>
        <w:t xml:space="preserve">meziměsíčně </w:t>
      </w:r>
      <w:r w:rsidR="0040257E" w:rsidRPr="006B58D8">
        <w:rPr>
          <w:rFonts w:ascii="Arial" w:hAnsi="Arial" w:cs="Arial"/>
          <w:b/>
          <w:bCs/>
          <w:sz w:val="21"/>
          <w:szCs w:val="21"/>
        </w:rPr>
        <w:t xml:space="preserve">úroky u neúčelových úvěrů o více jak půl procenta, </w:t>
      </w:r>
      <w:r w:rsidR="008123FF" w:rsidRPr="006B58D8">
        <w:rPr>
          <w:rFonts w:ascii="Arial" w:hAnsi="Arial" w:cs="Arial"/>
          <w:b/>
          <w:bCs/>
          <w:sz w:val="21"/>
          <w:szCs w:val="21"/>
        </w:rPr>
        <w:t>konkrétně se tedy</w:t>
      </w:r>
      <w:r w:rsidR="0040257E" w:rsidRPr="006B58D8">
        <w:rPr>
          <w:rFonts w:ascii="Arial" w:hAnsi="Arial" w:cs="Arial"/>
          <w:b/>
          <w:bCs/>
          <w:sz w:val="21"/>
          <w:szCs w:val="21"/>
        </w:rPr>
        <w:t xml:space="preserve"> v</w:t>
      </w:r>
      <w:r w:rsidR="006B4027" w:rsidRPr="006B58D8">
        <w:rPr>
          <w:rFonts w:ascii="Arial" w:hAnsi="Arial" w:cs="Arial"/>
          <w:b/>
          <w:bCs/>
          <w:sz w:val="21"/>
          <w:szCs w:val="21"/>
        </w:rPr>
        <w:t> </w:t>
      </w:r>
      <w:r w:rsidR="0040257E" w:rsidRPr="006B58D8">
        <w:rPr>
          <w:rFonts w:ascii="Arial" w:hAnsi="Arial" w:cs="Arial"/>
          <w:b/>
          <w:bCs/>
          <w:sz w:val="21"/>
          <w:szCs w:val="21"/>
        </w:rPr>
        <w:t>červnu</w:t>
      </w:r>
      <w:r w:rsidR="006B4027" w:rsidRPr="006B58D8">
        <w:rPr>
          <w:rFonts w:ascii="Arial" w:hAnsi="Arial" w:cs="Arial"/>
          <w:b/>
          <w:bCs/>
          <w:sz w:val="21"/>
          <w:szCs w:val="21"/>
        </w:rPr>
        <w:t xml:space="preserve"> </w:t>
      </w:r>
      <w:r w:rsidR="008123FF" w:rsidRPr="006B58D8">
        <w:rPr>
          <w:rFonts w:ascii="Arial" w:hAnsi="Arial" w:cs="Arial"/>
          <w:b/>
          <w:bCs/>
          <w:sz w:val="21"/>
          <w:szCs w:val="21"/>
        </w:rPr>
        <w:t xml:space="preserve">spotřebitelský úvěr poskytoval v průměru </w:t>
      </w:r>
      <w:r w:rsidR="006B58D8">
        <w:rPr>
          <w:rFonts w:ascii="Arial" w:hAnsi="Arial" w:cs="Arial"/>
          <w:b/>
          <w:bCs/>
          <w:sz w:val="21"/>
          <w:szCs w:val="21"/>
        </w:rPr>
        <w:t xml:space="preserve">za 7,92 %. </w:t>
      </w:r>
      <w:r w:rsidR="00D447AC">
        <w:rPr>
          <w:rFonts w:ascii="Arial" w:hAnsi="Arial" w:cs="Arial"/>
          <w:b/>
          <w:bCs/>
          <w:sz w:val="21"/>
          <w:szCs w:val="21"/>
        </w:rPr>
        <w:t>Během dvou měsíců se tak</w:t>
      </w:r>
      <w:r w:rsidR="0074636A">
        <w:rPr>
          <w:rFonts w:ascii="Arial" w:hAnsi="Arial" w:cs="Arial"/>
          <w:b/>
          <w:bCs/>
          <w:sz w:val="21"/>
          <w:szCs w:val="21"/>
        </w:rPr>
        <w:t xml:space="preserve"> úroková sazba </w:t>
      </w:r>
      <w:r w:rsidR="007E38CD">
        <w:rPr>
          <w:rFonts w:ascii="Arial" w:hAnsi="Arial" w:cs="Arial"/>
          <w:b/>
          <w:bCs/>
          <w:sz w:val="21"/>
          <w:szCs w:val="21"/>
        </w:rPr>
        <w:t xml:space="preserve">zvýšila o bezmála jeden procentní bod. </w:t>
      </w:r>
      <w:r w:rsidR="004B4E91" w:rsidRPr="006B58D8">
        <w:rPr>
          <w:rFonts w:ascii="Arial" w:hAnsi="Arial" w:cs="Arial"/>
          <w:b/>
          <w:bCs/>
          <w:sz w:val="21"/>
          <w:szCs w:val="21"/>
        </w:rPr>
        <w:t>Postupný</w:t>
      </w:r>
      <w:r w:rsidR="008123FF" w:rsidRPr="006B58D8">
        <w:rPr>
          <w:rFonts w:ascii="Arial" w:hAnsi="Arial" w:cs="Arial"/>
          <w:b/>
          <w:bCs/>
          <w:sz w:val="21"/>
          <w:szCs w:val="21"/>
        </w:rPr>
        <w:t xml:space="preserve"> </w:t>
      </w:r>
      <w:r w:rsidR="004B4E91" w:rsidRPr="006B58D8">
        <w:rPr>
          <w:rFonts w:ascii="Arial" w:hAnsi="Arial" w:cs="Arial"/>
          <w:b/>
          <w:bCs/>
          <w:sz w:val="21"/>
          <w:szCs w:val="21"/>
        </w:rPr>
        <w:t>růst</w:t>
      </w:r>
      <w:r w:rsidR="008123FF" w:rsidRPr="006B58D8">
        <w:rPr>
          <w:rFonts w:ascii="Arial" w:hAnsi="Arial" w:cs="Arial"/>
          <w:b/>
          <w:bCs/>
          <w:sz w:val="21"/>
          <w:szCs w:val="21"/>
        </w:rPr>
        <w:t xml:space="preserve"> sazeb </w:t>
      </w:r>
      <w:r w:rsidR="004B4E91" w:rsidRPr="006B58D8">
        <w:rPr>
          <w:rFonts w:ascii="Arial" w:hAnsi="Arial" w:cs="Arial"/>
          <w:b/>
          <w:bCs/>
          <w:sz w:val="21"/>
          <w:szCs w:val="21"/>
        </w:rPr>
        <w:t xml:space="preserve">pozorují </w:t>
      </w:r>
      <w:r w:rsidR="00623C47" w:rsidRPr="006B58D8">
        <w:rPr>
          <w:rFonts w:ascii="Arial" w:hAnsi="Arial" w:cs="Arial"/>
          <w:b/>
          <w:bCs/>
          <w:sz w:val="21"/>
          <w:szCs w:val="21"/>
        </w:rPr>
        <w:t xml:space="preserve">experti </w:t>
      </w:r>
      <w:r w:rsidR="004B4E91" w:rsidRPr="006B58D8">
        <w:rPr>
          <w:rFonts w:ascii="Arial" w:hAnsi="Arial" w:cs="Arial"/>
          <w:b/>
          <w:bCs/>
          <w:sz w:val="21"/>
          <w:szCs w:val="21"/>
        </w:rPr>
        <w:t>od začátku tohoto</w:t>
      </w:r>
      <w:r w:rsidR="00623C47" w:rsidRPr="006B58D8">
        <w:rPr>
          <w:rFonts w:ascii="Arial" w:hAnsi="Arial" w:cs="Arial"/>
          <w:b/>
          <w:bCs/>
          <w:sz w:val="21"/>
          <w:szCs w:val="21"/>
        </w:rPr>
        <w:t xml:space="preserve"> roku, ti zároveň předpokládají zvyšování úroků i v dalším období.</w:t>
      </w:r>
    </w:p>
    <w:p w14:paraId="515D9DA6" w14:textId="2CB5C244" w:rsidR="004F5D36" w:rsidRPr="004F5D36" w:rsidRDefault="004F5D36" w:rsidP="004F5D36">
      <w:pPr>
        <w:rPr>
          <w:rFonts w:ascii="Arial" w:hAnsi="Arial" w:cs="Arial"/>
          <w:color w:val="4F81BD" w:themeColor="accent1"/>
          <w:lang w:eastAsia="en-US"/>
        </w:rPr>
      </w:pPr>
    </w:p>
    <w:p w14:paraId="07ED27A5" w14:textId="219D022D" w:rsidR="00D447AC" w:rsidRPr="003948A1" w:rsidRDefault="00D447AC" w:rsidP="00D447AC">
      <w:pPr>
        <w:jc w:val="both"/>
        <w:rPr>
          <w:rFonts w:ascii="Arial" w:hAnsi="Arial" w:cs="Arial"/>
          <w:bCs/>
          <w:sz w:val="20"/>
          <w:szCs w:val="20"/>
        </w:rPr>
      </w:pPr>
      <w:r w:rsidRPr="003948A1">
        <w:rPr>
          <w:rFonts w:ascii="Arial" w:hAnsi="Arial" w:cs="Arial"/>
          <w:bCs/>
          <w:sz w:val="20"/>
          <w:szCs w:val="20"/>
        </w:rPr>
        <w:t xml:space="preserve">V květnu se průměrná sazba přehoupla před sedm procent, v červnu se </w:t>
      </w:r>
      <w:r w:rsidR="002B7DA9" w:rsidRPr="003948A1">
        <w:rPr>
          <w:rFonts w:ascii="Arial" w:hAnsi="Arial" w:cs="Arial"/>
          <w:bCs/>
          <w:sz w:val="20"/>
          <w:szCs w:val="20"/>
        </w:rPr>
        <w:t xml:space="preserve">poté </w:t>
      </w:r>
      <w:r w:rsidRPr="003948A1">
        <w:rPr>
          <w:rFonts w:ascii="Arial" w:hAnsi="Arial" w:cs="Arial"/>
          <w:bCs/>
          <w:sz w:val="20"/>
          <w:szCs w:val="20"/>
        </w:rPr>
        <w:t>hodnoty velmi</w:t>
      </w:r>
      <w:r w:rsidR="003E0649">
        <w:rPr>
          <w:rFonts w:ascii="Arial" w:hAnsi="Arial" w:cs="Arial"/>
          <w:bCs/>
          <w:sz w:val="20"/>
          <w:szCs w:val="20"/>
        </w:rPr>
        <w:t xml:space="preserve"> přiblížily</w:t>
      </w:r>
      <w:r w:rsidRPr="003948A1">
        <w:rPr>
          <w:rFonts w:ascii="Arial" w:hAnsi="Arial" w:cs="Arial"/>
          <w:bCs/>
          <w:sz w:val="20"/>
          <w:szCs w:val="20"/>
        </w:rPr>
        <w:t> osmiprocentní hranici.</w:t>
      </w:r>
      <w:r w:rsidRPr="003948A1">
        <w:rPr>
          <w:rFonts w:ascii="Arial" w:hAnsi="Arial" w:cs="Arial"/>
          <w:bCs/>
          <w:sz w:val="20"/>
          <w:szCs w:val="20"/>
        </w:rPr>
        <w:t xml:space="preserve"> </w:t>
      </w:r>
      <w:r w:rsidR="002B7DA9" w:rsidRPr="003948A1">
        <w:rPr>
          <w:rFonts w:ascii="Arial" w:hAnsi="Arial" w:cs="Arial"/>
          <w:sz w:val="20"/>
          <w:szCs w:val="20"/>
          <w:lang w:eastAsia="en-US"/>
        </w:rPr>
        <w:t>Vyplývá to z měřených hodnot</w:t>
      </w:r>
      <w:r w:rsidR="004F5D36" w:rsidRPr="003948A1">
        <w:rPr>
          <w:rFonts w:ascii="Arial" w:hAnsi="Arial" w:cs="Arial"/>
          <w:sz w:val="20"/>
          <w:szCs w:val="20"/>
          <w:lang w:eastAsia="en-US"/>
        </w:rPr>
        <w:t xml:space="preserve"> Broker </w:t>
      </w:r>
      <w:proofErr w:type="spellStart"/>
      <w:r w:rsidR="004F5D36" w:rsidRPr="003948A1">
        <w:rPr>
          <w:rFonts w:ascii="Arial" w:hAnsi="Arial" w:cs="Arial"/>
          <w:sz w:val="20"/>
          <w:szCs w:val="20"/>
          <w:lang w:eastAsia="en-US"/>
        </w:rPr>
        <w:t>Consultin</w:t>
      </w:r>
      <w:r w:rsidR="002B7DA9" w:rsidRPr="003948A1">
        <w:rPr>
          <w:rFonts w:ascii="Arial" w:hAnsi="Arial" w:cs="Arial"/>
          <w:sz w:val="20"/>
          <w:szCs w:val="20"/>
          <w:lang w:eastAsia="en-US"/>
        </w:rPr>
        <w:t>g</w:t>
      </w:r>
      <w:proofErr w:type="spellEnd"/>
      <w:r w:rsidR="002B7DA9" w:rsidRPr="003948A1">
        <w:rPr>
          <w:rFonts w:ascii="Arial" w:hAnsi="Arial" w:cs="Arial"/>
          <w:sz w:val="20"/>
          <w:szCs w:val="20"/>
          <w:lang w:eastAsia="en-US"/>
        </w:rPr>
        <w:t xml:space="preserve"> Indexu spotřebitelských úvěrů, které</w:t>
      </w:r>
      <w:r w:rsidR="003E0649">
        <w:rPr>
          <w:rFonts w:ascii="Arial" w:hAnsi="Arial" w:cs="Arial"/>
          <w:sz w:val="20"/>
          <w:szCs w:val="20"/>
          <w:lang w:eastAsia="en-US"/>
        </w:rPr>
        <w:t xml:space="preserve"> </w:t>
      </w:r>
      <w:r w:rsidR="002B7DA9" w:rsidRPr="003948A1">
        <w:rPr>
          <w:rFonts w:ascii="Arial" w:hAnsi="Arial" w:cs="Arial"/>
          <w:sz w:val="20"/>
          <w:szCs w:val="20"/>
          <w:lang w:eastAsia="en-US"/>
        </w:rPr>
        <w:t xml:space="preserve">koncem první poloviny roku </w:t>
      </w:r>
      <w:r w:rsidR="003E0649">
        <w:rPr>
          <w:rFonts w:ascii="Arial" w:hAnsi="Arial" w:cs="Arial"/>
          <w:sz w:val="20"/>
          <w:szCs w:val="20"/>
          <w:lang w:eastAsia="en-US"/>
        </w:rPr>
        <w:t>nabyly</w:t>
      </w:r>
      <w:r w:rsidR="003E0649" w:rsidRPr="003948A1">
        <w:rPr>
          <w:rFonts w:ascii="Arial" w:hAnsi="Arial" w:cs="Arial"/>
          <w:sz w:val="20"/>
          <w:szCs w:val="20"/>
          <w:lang w:eastAsia="en-US"/>
        </w:rPr>
        <w:t xml:space="preserve"> </w:t>
      </w:r>
      <w:r w:rsidR="0074636A" w:rsidRPr="003948A1">
        <w:rPr>
          <w:rFonts w:ascii="Arial" w:hAnsi="Arial" w:cs="Arial"/>
          <w:sz w:val="20"/>
          <w:szCs w:val="20"/>
          <w:lang w:eastAsia="en-US"/>
        </w:rPr>
        <w:t xml:space="preserve">hodnoty </w:t>
      </w:r>
      <w:r w:rsidR="004F5D36" w:rsidRPr="003E0649">
        <w:rPr>
          <w:rFonts w:ascii="Arial" w:hAnsi="Arial" w:cs="Arial"/>
          <w:b/>
          <w:sz w:val="20"/>
          <w:szCs w:val="20"/>
          <w:lang w:eastAsia="en-US"/>
        </w:rPr>
        <w:t>7,92</w:t>
      </w:r>
      <w:r w:rsidR="003E0649">
        <w:rPr>
          <w:rFonts w:ascii="Arial" w:hAnsi="Arial" w:cs="Arial"/>
          <w:sz w:val="20"/>
          <w:szCs w:val="20"/>
          <w:lang w:eastAsia="en-US"/>
        </w:rPr>
        <w:t>. Z grafu je p</w:t>
      </w:r>
      <w:r w:rsidR="001D6965">
        <w:rPr>
          <w:rFonts w:ascii="Arial" w:hAnsi="Arial" w:cs="Arial"/>
          <w:sz w:val="20"/>
          <w:szCs w:val="20"/>
          <w:lang w:eastAsia="en-US"/>
        </w:rPr>
        <w:t>atrné, že se oproti květnu jednalo</w:t>
      </w:r>
      <w:r w:rsidR="003E0649">
        <w:rPr>
          <w:rFonts w:ascii="Arial" w:hAnsi="Arial" w:cs="Arial"/>
          <w:sz w:val="20"/>
          <w:szCs w:val="20"/>
          <w:lang w:eastAsia="en-US"/>
        </w:rPr>
        <w:t xml:space="preserve"> o meziměsíční </w:t>
      </w:r>
      <w:r w:rsidR="002B7DA9" w:rsidRPr="003948A1">
        <w:rPr>
          <w:rFonts w:ascii="Arial" w:hAnsi="Arial" w:cs="Arial"/>
          <w:sz w:val="20"/>
          <w:szCs w:val="20"/>
          <w:lang w:eastAsia="en-US"/>
        </w:rPr>
        <w:t xml:space="preserve">nárůst ve výši </w:t>
      </w:r>
      <w:r w:rsidRPr="003948A1">
        <w:rPr>
          <w:rFonts w:ascii="Arial" w:hAnsi="Arial" w:cs="Arial"/>
          <w:sz w:val="20"/>
          <w:szCs w:val="20"/>
          <w:lang w:eastAsia="en-US"/>
        </w:rPr>
        <w:t xml:space="preserve">0,64 procentního bodu. </w:t>
      </w:r>
      <w:r w:rsidR="003E0649">
        <w:rPr>
          <w:rFonts w:ascii="Arial" w:hAnsi="Arial" w:cs="Arial"/>
          <w:sz w:val="20"/>
          <w:szCs w:val="20"/>
          <w:lang w:eastAsia="en-US"/>
        </w:rPr>
        <w:t xml:space="preserve">Podobné </w:t>
      </w:r>
      <w:r w:rsidR="005F2D95" w:rsidRPr="003948A1">
        <w:rPr>
          <w:rFonts w:ascii="Arial" w:hAnsi="Arial" w:cs="Arial"/>
          <w:sz w:val="20"/>
          <w:szCs w:val="20"/>
          <w:lang w:eastAsia="en-US"/>
        </w:rPr>
        <w:t>hodnoty byly evidovány</w:t>
      </w:r>
      <w:r w:rsidR="003E0649">
        <w:rPr>
          <w:rFonts w:ascii="Arial" w:hAnsi="Arial" w:cs="Arial"/>
          <w:sz w:val="20"/>
          <w:szCs w:val="20"/>
          <w:lang w:eastAsia="en-US"/>
        </w:rPr>
        <w:t xml:space="preserve"> </w:t>
      </w:r>
      <w:r w:rsidR="005F7EAE" w:rsidRPr="003948A1">
        <w:rPr>
          <w:rFonts w:ascii="Arial" w:hAnsi="Arial" w:cs="Arial"/>
          <w:sz w:val="20"/>
          <w:szCs w:val="20"/>
          <w:lang w:eastAsia="en-US"/>
        </w:rPr>
        <w:t>naposledy</w:t>
      </w:r>
      <w:r w:rsidR="002B7DA9" w:rsidRPr="003948A1">
        <w:rPr>
          <w:rFonts w:ascii="Arial" w:hAnsi="Arial" w:cs="Arial"/>
          <w:sz w:val="20"/>
          <w:szCs w:val="20"/>
          <w:lang w:eastAsia="en-US"/>
        </w:rPr>
        <w:t xml:space="preserve"> začátkem roku 2018, kdy po rychlém vzrůstu </w:t>
      </w:r>
      <w:r w:rsidR="003E0649">
        <w:rPr>
          <w:rFonts w:ascii="Arial" w:hAnsi="Arial" w:cs="Arial"/>
          <w:sz w:val="20"/>
          <w:szCs w:val="20"/>
          <w:lang w:eastAsia="en-US"/>
        </w:rPr>
        <w:t xml:space="preserve">sazeb </w:t>
      </w:r>
      <w:r w:rsidR="001D6965">
        <w:rPr>
          <w:rFonts w:ascii="Arial" w:hAnsi="Arial" w:cs="Arial"/>
          <w:sz w:val="20"/>
          <w:szCs w:val="20"/>
          <w:lang w:eastAsia="en-US"/>
        </w:rPr>
        <w:t xml:space="preserve">následoval </w:t>
      </w:r>
      <w:r w:rsidR="003E0649">
        <w:rPr>
          <w:rFonts w:ascii="Arial" w:hAnsi="Arial" w:cs="Arial"/>
          <w:sz w:val="20"/>
          <w:szCs w:val="20"/>
          <w:lang w:eastAsia="en-US"/>
        </w:rPr>
        <w:t xml:space="preserve">jejich </w:t>
      </w:r>
      <w:r w:rsidR="002B7DA9" w:rsidRPr="003948A1">
        <w:rPr>
          <w:rFonts w:ascii="Arial" w:hAnsi="Arial" w:cs="Arial"/>
          <w:sz w:val="20"/>
          <w:szCs w:val="20"/>
          <w:lang w:eastAsia="en-US"/>
        </w:rPr>
        <w:t xml:space="preserve">rychlý pokles. </w:t>
      </w:r>
    </w:p>
    <w:p w14:paraId="55AA939C" w14:textId="6D367736" w:rsidR="004F5D36" w:rsidRPr="003948A1" w:rsidRDefault="004F5D36" w:rsidP="005F2D95">
      <w:pPr>
        <w:jc w:val="both"/>
        <w:rPr>
          <w:rFonts w:ascii="Arial" w:hAnsi="Arial" w:cs="Arial"/>
          <w:i/>
          <w:sz w:val="20"/>
          <w:szCs w:val="20"/>
          <w:lang w:eastAsia="en-US"/>
        </w:rPr>
      </w:pPr>
    </w:p>
    <w:p w14:paraId="0BEDA8C8" w14:textId="0C8D7EFF" w:rsidR="004F5D36" w:rsidRDefault="005F7EAE" w:rsidP="005F2D95">
      <w:pPr>
        <w:jc w:val="both"/>
        <w:rPr>
          <w:rFonts w:ascii="Arial" w:hAnsi="Arial" w:cs="Arial"/>
          <w:sz w:val="20"/>
          <w:szCs w:val="20"/>
        </w:rPr>
      </w:pPr>
      <w:r w:rsidRPr="003948A1">
        <w:rPr>
          <w:rFonts w:ascii="Arial" w:hAnsi="Arial" w:cs="Arial"/>
          <w:i/>
          <w:sz w:val="20"/>
          <w:szCs w:val="20"/>
          <w:lang w:eastAsia="en-US"/>
        </w:rPr>
        <w:t>„</w:t>
      </w:r>
      <w:r w:rsidR="004F5D36" w:rsidRPr="003948A1">
        <w:rPr>
          <w:rFonts w:ascii="Arial" w:hAnsi="Arial" w:cs="Arial"/>
          <w:i/>
          <w:sz w:val="20"/>
          <w:szCs w:val="20"/>
          <w:lang w:eastAsia="en-US"/>
        </w:rPr>
        <w:t xml:space="preserve">Díky zvyšování základních sazeb České národní banky si úrokové sazby udrží směr vzhůru </w:t>
      </w:r>
      <w:r w:rsidRPr="003948A1">
        <w:rPr>
          <w:rFonts w:ascii="Arial" w:hAnsi="Arial" w:cs="Arial"/>
          <w:i/>
          <w:sz w:val="20"/>
          <w:szCs w:val="20"/>
          <w:lang w:eastAsia="en-US"/>
        </w:rPr>
        <w:t>pravděpodobně i v dalším období</w:t>
      </w:r>
      <w:r w:rsidRPr="003948A1">
        <w:rPr>
          <w:rFonts w:ascii="Arial" w:hAnsi="Arial" w:cs="Arial"/>
          <w:color w:val="4F81BD" w:themeColor="accent1"/>
          <w:sz w:val="20"/>
          <w:szCs w:val="20"/>
          <w:lang w:eastAsia="en-US"/>
        </w:rPr>
        <w:t>,“</w:t>
      </w:r>
      <w:r w:rsidR="002B7DA9" w:rsidRPr="003948A1">
        <w:rPr>
          <w:rFonts w:ascii="Arial" w:hAnsi="Arial" w:cs="Arial"/>
          <w:b/>
          <w:sz w:val="20"/>
          <w:szCs w:val="20"/>
        </w:rPr>
        <w:t xml:space="preserve"> </w:t>
      </w:r>
      <w:r w:rsidR="002B7DA9" w:rsidRPr="003948A1">
        <w:rPr>
          <w:rFonts w:ascii="Arial" w:hAnsi="Arial" w:cs="Arial"/>
          <w:sz w:val="20"/>
          <w:szCs w:val="20"/>
        </w:rPr>
        <w:t xml:space="preserve">upozorňuje </w:t>
      </w:r>
      <w:r w:rsidR="002B7DA9" w:rsidRPr="003948A1">
        <w:rPr>
          <w:rFonts w:ascii="Arial" w:hAnsi="Arial" w:cs="Arial"/>
          <w:b/>
          <w:sz w:val="20"/>
          <w:szCs w:val="20"/>
        </w:rPr>
        <w:t>Michaela Pudilová</w:t>
      </w:r>
      <w:r w:rsidR="002B7DA9" w:rsidRPr="003948A1">
        <w:rPr>
          <w:rFonts w:ascii="Arial" w:hAnsi="Arial" w:cs="Arial"/>
          <w:sz w:val="20"/>
          <w:szCs w:val="20"/>
        </w:rPr>
        <w:t xml:space="preserve">, </w:t>
      </w:r>
      <w:r w:rsidR="002B7DA9" w:rsidRPr="003948A1">
        <w:rPr>
          <w:rFonts w:ascii="Arial" w:hAnsi="Arial" w:cs="Arial"/>
          <w:b/>
          <w:sz w:val="20"/>
          <w:szCs w:val="20"/>
        </w:rPr>
        <w:t>a</w:t>
      </w:r>
      <w:r w:rsidR="002B7DA9" w:rsidRPr="003948A1">
        <w:rPr>
          <w:rFonts w:ascii="Arial" w:hAnsi="Arial" w:cs="Arial"/>
          <w:b/>
          <w:sz w:val="20"/>
          <w:szCs w:val="20"/>
        </w:rPr>
        <w:t xml:space="preserve">nalytička hypotečních a spotřebitelských úvěrů </w:t>
      </w:r>
      <w:r w:rsidR="00A36CBA" w:rsidRPr="003948A1">
        <w:rPr>
          <w:rFonts w:ascii="Arial" w:hAnsi="Arial" w:cs="Arial"/>
          <w:b/>
          <w:sz w:val="20"/>
          <w:szCs w:val="20"/>
        </w:rPr>
        <w:t xml:space="preserve">ze společnosti Broker </w:t>
      </w:r>
      <w:proofErr w:type="spellStart"/>
      <w:r w:rsidR="00A36CBA" w:rsidRPr="003948A1">
        <w:rPr>
          <w:rFonts w:ascii="Arial" w:hAnsi="Arial" w:cs="Arial"/>
          <w:b/>
          <w:sz w:val="20"/>
          <w:szCs w:val="20"/>
        </w:rPr>
        <w:t>Consulting</w:t>
      </w:r>
      <w:proofErr w:type="spellEnd"/>
      <w:r w:rsidR="002B7DA9" w:rsidRPr="003948A1">
        <w:rPr>
          <w:rFonts w:ascii="Arial" w:hAnsi="Arial" w:cs="Arial"/>
          <w:b/>
          <w:sz w:val="20"/>
          <w:szCs w:val="20"/>
        </w:rPr>
        <w:t>.</w:t>
      </w:r>
      <w:r w:rsidR="001901D0" w:rsidRPr="003948A1">
        <w:rPr>
          <w:rFonts w:ascii="Arial" w:hAnsi="Arial" w:cs="Arial"/>
          <w:b/>
          <w:sz w:val="20"/>
          <w:szCs w:val="20"/>
        </w:rPr>
        <w:t xml:space="preserve"> </w:t>
      </w:r>
      <w:r w:rsidR="001901D0" w:rsidRPr="003948A1">
        <w:rPr>
          <w:rFonts w:ascii="Arial" w:hAnsi="Arial" w:cs="Arial"/>
          <w:sz w:val="20"/>
          <w:szCs w:val="20"/>
        </w:rPr>
        <w:t xml:space="preserve">Ta ale druhým dechem dodává, že zvyšování úkorů u spotřebitelských úvěrů nebude mít na klienta zřejmě zásadní vliv. Díky relativně nízkým částkám u nejběžněji poskytovaných úvěrů se klientovi změní splátky pouze v řádech stokorun. Takové navýšení velmi pravděpodobně nezmění </w:t>
      </w:r>
      <w:r w:rsidR="005231DA">
        <w:rPr>
          <w:rFonts w:ascii="Arial" w:hAnsi="Arial" w:cs="Arial"/>
          <w:sz w:val="20"/>
          <w:szCs w:val="20"/>
        </w:rPr>
        <w:t>případné</w:t>
      </w:r>
      <w:r w:rsidR="009144B1">
        <w:rPr>
          <w:rFonts w:ascii="Arial" w:hAnsi="Arial" w:cs="Arial"/>
          <w:sz w:val="20"/>
          <w:szCs w:val="20"/>
        </w:rPr>
        <w:t xml:space="preserve"> </w:t>
      </w:r>
      <w:r w:rsidR="001901D0" w:rsidRPr="003948A1">
        <w:rPr>
          <w:rFonts w:ascii="Arial" w:hAnsi="Arial" w:cs="Arial"/>
          <w:sz w:val="20"/>
          <w:szCs w:val="20"/>
        </w:rPr>
        <w:t xml:space="preserve">rozhodnutí o </w:t>
      </w:r>
      <w:r w:rsidR="009144B1">
        <w:rPr>
          <w:rFonts w:ascii="Arial" w:hAnsi="Arial" w:cs="Arial"/>
          <w:sz w:val="20"/>
          <w:szCs w:val="20"/>
        </w:rPr>
        <w:t>čerpání</w:t>
      </w:r>
      <w:r w:rsidR="00D5079D" w:rsidRPr="003948A1">
        <w:rPr>
          <w:rFonts w:ascii="Arial" w:hAnsi="Arial" w:cs="Arial"/>
          <w:sz w:val="20"/>
          <w:szCs w:val="20"/>
        </w:rPr>
        <w:t xml:space="preserve"> </w:t>
      </w:r>
      <w:r w:rsidR="001901D0" w:rsidRPr="003948A1">
        <w:rPr>
          <w:rFonts w:ascii="Arial" w:hAnsi="Arial" w:cs="Arial"/>
          <w:sz w:val="20"/>
          <w:szCs w:val="20"/>
        </w:rPr>
        <w:t>úvěrů</w:t>
      </w:r>
      <w:r w:rsidR="00AE34F4">
        <w:rPr>
          <w:rFonts w:ascii="Arial" w:hAnsi="Arial" w:cs="Arial"/>
          <w:sz w:val="20"/>
          <w:szCs w:val="20"/>
        </w:rPr>
        <w:t xml:space="preserve"> ze strany klienta</w:t>
      </w:r>
      <w:r w:rsidR="001901D0" w:rsidRPr="003948A1">
        <w:rPr>
          <w:rFonts w:ascii="Arial" w:hAnsi="Arial" w:cs="Arial"/>
          <w:sz w:val="20"/>
          <w:szCs w:val="20"/>
        </w:rPr>
        <w:t>.</w:t>
      </w:r>
    </w:p>
    <w:p w14:paraId="47CFF09F" w14:textId="0F4EE8B2" w:rsidR="00881800" w:rsidRDefault="00881800" w:rsidP="005F2D95">
      <w:pPr>
        <w:jc w:val="both"/>
        <w:rPr>
          <w:rFonts w:ascii="Arial" w:hAnsi="Arial" w:cs="Arial"/>
          <w:sz w:val="20"/>
          <w:szCs w:val="20"/>
        </w:rPr>
      </w:pPr>
    </w:p>
    <w:p w14:paraId="7452AFC8" w14:textId="4DF1F631" w:rsidR="004F5D36" w:rsidRPr="00EF318B" w:rsidRDefault="004F5D36" w:rsidP="00BA3EE0">
      <w:pPr>
        <w:jc w:val="both"/>
        <w:rPr>
          <w:rFonts w:ascii="Arial" w:hAnsi="Arial" w:cs="Arial"/>
          <w:sz w:val="20"/>
          <w:szCs w:val="20"/>
        </w:rPr>
      </w:pPr>
      <w:r w:rsidRPr="007320FB">
        <w:rPr>
          <w:rFonts w:ascii="Arial" w:hAnsi="Arial" w:cs="Arial"/>
          <w:sz w:val="20"/>
          <w:szCs w:val="20"/>
          <w:lang w:eastAsia="en-US"/>
        </w:rPr>
        <w:t>Většina poskytovatelů</w:t>
      </w:r>
      <w:r w:rsidR="007320FB" w:rsidRPr="007320FB">
        <w:rPr>
          <w:rFonts w:ascii="Arial" w:hAnsi="Arial" w:cs="Arial"/>
          <w:sz w:val="20"/>
          <w:szCs w:val="20"/>
          <w:lang w:eastAsia="en-US"/>
        </w:rPr>
        <w:t xml:space="preserve"> navíc</w:t>
      </w:r>
      <w:r w:rsidRPr="007320FB">
        <w:rPr>
          <w:rFonts w:ascii="Arial" w:hAnsi="Arial" w:cs="Arial"/>
          <w:sz w:val="20"/>
          <w:szCs w:val="20"/>
          <w:lang w:eastAsia="en-US"/>
        </w:rPr>
        <w:t xml:space="preserve"> </w:t>
      </w:r>
      <w:r w:rsidR="00EF318B">
        <w:rPr>
          <w:rFonts w:ascii="Arial" w:hAnsi="Arial" w:cs="Arial"/>
          <w:sz w:val="20"/>
          <w:szCs w:val="20"/>
          <w:lang w:eastAsia="en-US"/>
        </w:rPr>
        <w:t>u bezúčelových úvěrů</w:t>
      </w:r>
      <w:r w:rsidR="007320FB">
        <w:rPr>
          <w:rFonts w:ascii="Arial" w:hAnsi="Arial" w:cs="Arial"/>
          <w:sz w:val="20"/>
          <w:szCs w:val="20"/>
          <w:lang w:eastAsia="en-US"/>
        </w:rPr>
        <w:t xml:space="preserve"> </w:t>
      </w:r>
      <w:r w:rsidR="00EF318B" w:rsidRPr="007320FB">
        <w:rPr>
          <w:rFonts w:ascii="Arial" w:hAnsi="Arial" w:cs="Arial"/>
          <w:sz w:val="20"/>
          <w:szCs w:val="20"/>
          <w:lang w:eastAsia="en-US"/>
        </w:rPr>
        <w:t xml:space="preserve">stanovuje </w:t>
      </w:r>
      <w:r w:rsidRPr="007320FB">
        <w:rPr>
          <w:rFonts w:ascii="Arial" w:hAnsi="Arial" w:cs="Arial"/>
          <w:sz w:val="20"/>
          <w:szCs w:val="20"/>
          <w:lang w:eastAsia="en-US"/>
        </w:rPr>
        <w:t>kli</w:t>
      </w:r>
      <w:r w:rsidR="007320FB" w:rsidRPr="007320FB">
        <w:rPr>
          <w:rFonts w:ascii="Arial" w:hAnsi="Arial" w:cs="Arial"/>
          <w:sz w:val="20"/>
          <w:szCs w:val="20"/>
          <w:lang w:eastAsia="en-US"/>
        </w:rPr>
        <w:t>entovi sazbu individuálně. D</w:t>
      </w:r>
      <w:r w:rsidRPr="007320FB">
        <w:rPr>
          <w:rFonts w:ascii="Arial" w:hAnsi="Arial" w:cs="Arial"/>
          <w:sz w:val="20"/>
          <w:szCs w:val="20"/>
          <w:lang w:eastAsia="en-US"/>
        </w:rPr>
        <w:t xml:space="preserve">o </w:t>
      </w:r>
      <w:r w:rsidR="007320FB" w:rsidRPr="007320FB">
        <w:rPr>
          <w:rFonts w:ascii="Arial" w:hAnsi="Arial" w:cs="Arial"/>
          <w:sz w:val="20"/>
          <w:szCs w:val="20"/>
          <w:lang w:eastAsia="en-US"/>
        </w:rPr>
        <w:t xml:space="preserve">celkové </w:t>
      </w:r>
      <w:r w:rsidRPr="007320FB">
        <w:rPr>
          <w:rFonts w:ascii="Arial" w:hAnsi="Arial" w:cs="Arial"/>
          <w:sz w:val="20"/>
          <w:szCs w:val="20"/>
          <w:lang w:eastAsia="en-US"/>
        </w:rPr>
        <w:t xml:space="preserve">výše úrokové sazby </w:t>
      </w:r>
      <w:r w:rsidR="00EF318B">
        <w:rPr>
          <w:rFonts w:ascii="Arial" w:hAnsi="Arial" w:cs="Arial"/>
          <w:sz w:val="20"/>
          <w:szCs w:val="20"/>
          <w:lang w:eastAsia="en-US"/>
        </w:rPr>
        <w:t xml:space="preserve">tak </w:t>
      </w:r>
      <w:r w:rsidRPr="007320FB">
        <w:rPr>
          <w:rFonts w:ascii="Arial" w:hAnsi="Arial" w:cs="Arial"/>
          <w:sz w:val="20"/>
          <w:szCs w:val="20"/>
          <w:lang w:eastAsia="en-US"/>
        </w:rPr>
        <w:t xml:space="preserve">vstupuje </w:t>
      </w:r>
      <w:r w:rsidR="007320FB">
        <w:rPr>
          <w:rFonts w:ascii="Arial" w:hAnsi="Arial" w:cs="Arial"/>
          <w:sz w:val="20"/>
          <w:szCs w:val="20"/>
          <w:lang w:eastAsia="en-US"/>
        </w:rPr>
        <w:t xml:space="preserve">konkrétní hodnocení klientů, u kterých se zohledňují parametry </w:t>
      </w:r>
      <w:r w:rsidRPr="007320FB">
        <w:rPr>
          <w:rFonts w:ascii="Arial" w:hAnsi="Arial" w:cs="Arial"/>
          <w:sz w:val="20"/>
          <w:szCs w:val="20"/>
          <w:lang w:eastAsia="en-US"/>
        </w:rPr>
        <w:t xml:space="preserve">jako je </w:t>
      </w:r>
      <w:r w:rsidR="00EF318B">
        <w:rPr>
          <w:rFonts w:ascii="Arial" w:hAnsi="Arial" w:cs="Arial"/>
          <w:sz w:val="20"/>
          <w:szCs w:val="20"/>
          <w:lang w:eastAsia="en-US"/>
        </w:rPr>
        <w:t xml:space="preserve">například </w:t>
      </w:r>
      <w:r w:rsidRPr="007320FB">
        <w:rPr>
          <w:rFonts w:ascii="Arial" w:hAnsi="Arial" w:cs="Arial"/>
          <w:sz w:val="20"/>
          <w:szCs w:val="20"/>
          <w:lang w:eastAsia="en-US"/>
        </w:rPr>
        <w:t>výše</w:t>
      </w:r>
      <w:r w:rsidR="00EF318B">
        <w:rPr>
          <w:rFonts w:ascii="Arial" w:hAnsi="Arial" w:cs="Arial"/>
          <w:sz w:val="20"/>
          <w:szCs w:val="20"/>
          <w:lang w:eastAsia="en-US"/>
        </w:rPr>
        <w:t xml:space="preserve"> měsíčních příjmů a výdajů. Vedl</w:t>
      </w:r>
      <w:r w:rsidR="007320FB">
        <w:rPr>
          <w:rFonts w:ascii="Arial" w:hAnsi="Arial" w:cs="Arial"/>
          <w:sz w:val="20"/>
          <w:szCs w:val="20"/>
          <w:lang w:eastAsia="en-US"/>
        </w:rPr>
        <w:t xml:space="preserve">e toho hraje roli taktéž </w:t>
      </w:r>
      <w:r w:rsidRPr="007320FB">
        <w:rPr>
          <w:rFonts w:ascii="Arial" w:hAnsi="Arial" w:cs="Arial"/>
          <w:sz w:val="20"/>
          <w:szCs w:val="20"/>
          <w:lang w:eastAsia="en-US"/>
        </w:rPr>
        <w:t xml:space="preserve">celková historie klienta nebo jeho </w:t>
      </w:r>
      <w:r w:rsidR="00EF318B">
        <w:rPr>
          <w:rFonts w:ascii="Arial" w:hAnsi="Arial" w:cs="Arial"/>
          <w:sz w:val="20"/>
          <w:szCs w:val="20"/>
          <w:lang w:eastAsia="en-US"/>
        </w:rPr>
        <w:t>schopnost včas hradit závazky</w:t>
      </w:r>
      <w:r w:rsidRPr="007320FB">
        <w:rPr>
          <w:rFonts w:ascii="Arial" w:hAnsi="Arial" w:cs="Arial"/>
          <w:sz w:val="20"/>
          <w:szCs w:val="20"/>
          <w:lang w:eastAsia="en-US"/>
        </w:rPr>
        <w:t>.</w:t>
      </w:r>
      <w:r w:rsidR="00D6265B">
        <w:rPr>
          <w:rFonts w:ascii="Arial" w:hAnsi="Arial" w:cs="Arial"/>
          <w:sz w:val="20"/>
          <w:szCs w:val="20"/>
        </w:rPr>
        <w:t xml:space="preserve"> Nadto </w:t>
      </w:r>
      <w:r w:rsidR="00EF318B">
        <w:rPr>
          <w:rFonts w:ascii="Arial" w:hAnsi="Arial" w:cs="Arial"/>
          <w:sz w:val="20"/>
          <w:szCs w:val="20"/>
        </w:rPr>
        <w:t xml:space="preserve">je běžnou praxí, že </w:t>
      </w:r>
      <w:r w:rsidR="00EF318B">
        <w:rPr>
          <w:rFonts w:ascii="Arial" w:hAnsi="Arial" w:cs="Arial"/>
          <w:sz w:val="20"/>
          <w:szCs w:val="20"/>
          <w:lang w:eastAsia="en-US"/>
        </w:rPr>
        <w:t>n</w:t>
      </w:r>
      <w:r w:rsidRPr="007320FB">
        <w:rPr>
          <w:rFonts w:ascii="Arial" w:hAnsi="Arial" w:cs="Arial"/>
          <w:sz w:val="20"/>
          <w:szCs w:val="20"/>
          <w:lang w:eastAsia="en-US"/>
        </w:rPr>
        <w:t xml:space="preserve">ěkteré banky svým dlouhodobým klientům nabízí již dopředu </w:t>
      </w:r>
      <w:proofErr w:type="spellStart"/>
      <w:r w:rsidRPr="007320FB">
        <w:rPr>
          <w:rFonts w:ascii="Arial" w:hAnsi="Arial" w:cs="Arial"/>
          <w:sz w:val="20"/>
          <w:szCs w:val="20"/>
          <w:lang w:eastAsia="en-US"/>
        </w:rPr>
        <w:t>předschválené</w:t>
      </w:r>
      <w:proofErr w:type="spellEnd"/>
      <w:r w:rsidR="00EF318B">
        <w:rPr>
          <w:rFonts w:ascii="Arial" w:hAnsi="Arial" w:cs="Arial"/>
          <w:sz w:val="20"/>
          <w:szCs w:val="20"/>
          <w:lang w:eastAsia="en-US"/>
        </w:rPr>
        <w:t xml:space="preserve"> limity úvěrů, a to i</w:t>
      </w:r>
      <w:r w:rsidRPr="007320FB">
        <w:rPr>
          <w:rFonts w:ascii="Arial" w:hAnsi="Arial" w:cs="Arial"/>
          <w:sz w:val="20"/>
          <w:szCs w:val="20"/>
          <w:lang w:eastAsia="en-US"/>
        </w:rPr>
        <w:t xml:space="preserve"> s konkrétní výší úrokové sazby.</w:t>
      </w:r>
    </w:p>
    <w:p w14:paraId="4BC655B6" w14:textId="24DFB4C5" w:rsidR="006A4E81" w:rsidRPr="004F5D36" w:rsidRDefault="006A4E81" w:rsidP="00C41DD9">
      <w:pPr>
        <w:rPr>
          <w:rFonts w:ascii="Arial" w:hAnsi="Arial" w:cs="Arial"/>
          <w:color w:val="4F81BD" w:themeColor="accent1"/>
        </w:rPr>
      </w:pPr>
    </w:p>
    <w:p w14:paraId="5148662F" w14:textId="77777777" w:rsidR="00EB48E6" w:rsidRPr="00EB48E6" w:rsidRDefault="00EB48E6" w:rsidP="003F0CAF">
      <w:pPr>
        <w:jc w:val="both"/>
        <w:rPr>
          <w:rFonts w:ascii="Arial" w:hAnsi="Arial" w:cs="Arial"/>
          <w:iCs/>
          <w:sz w:val="20"/>
          <w:szCs w:val="20"/>
        </w:rPr>
      </w:pPr>
    </w:p>
    <w:p w14:paraId="7D9E8769" w14:textId="0A9BE758" w:rsidR="00EC3BED" w:rsidRPr="009D01A2" w:rsidRDefault="00EC3BED" w:rsidP="009D01A2">
      <w:pPr>
        <w:jc w:val="both"/>
        <w:rPr>
          <w:rFonts w:ascii="Arial" w:hAnsi="Arial" w:cs="Arial"/>
          <w:sz w:val="20"/>
          <w:szCs w:val="20"/>
        </w:rPr>
      </w:pPr>
    </w:p>
    <w:p w14:paraId="645DDC81" w14:textId="1C929DA2" w:rsidR="008F3C6D" w:rsidRDefault="0078653C" w:rsidP="00D6265B">
      <w:pPr>
        <w:jc w:val="center"/>
        <w:rPr>
          <w:rFonts w:ascii="Arial" w:eastAsia="Times New Roman" w:hAnsi="Arial" w:cs="Arial"/>
          <w:b/>
          <w:color w:val="FF0000"/>
          <w:sz w:val="20"/>
          <w:szCs w:val="20"/>
        </w:rPr>
      </w:pPr>
      <w:bookmarkStart w:id="0" w:name="_GoBack"/>
      <w:r w:rsidRPr="0078653C">
        <w:rPr>
          <w:rFonts w:ascii="Arial" w:eastAsia="Times New Roman" w:hAnsi="Arial" w:cs="Arial"/>
          <w:b/>
          <w:noProof/>
          <w:color w:val="FF0000"/>
          <w:sz w:val="20"/>
          <w:szCs w:val="20"/>
          <w:lang w:bidi="ar-SA"/>
        </w:rPr>
        <w:drawing>
          <wp:anchor distT="0" distB="0" distL="114300" distR="114300" simplePos="0" relativeHeight="251662336" behindDoc="0" locked="0" layoutInCell="1" allowOverlap="1" wp14:anchorId="6DC89E0A" wp14:editId="3D0EAEFA">
            <wp:simplePos x="0" y="0"/>
            <wp:positionH relativeFrom="column">
              <wp:align>center</wp:align>
            </wp:positionH>
            <wp:positionV relativeFrom="paragraph">
              <wp:posOffset>2765</wp:posOffset>
            </wp:positionV>
            <wp:extent cx="6879600" cy="2808000"/>
            <wp:effectExtent l="0" t="0" r="0" b="0"/>
            <wp:wrapSquare wrapText="bothSides"/>
            <wp:docPr id="1" name="Obrázek 1" descr="C:\Users\msahulova\Desktop\Index spotřebitelských úvěrů\Graf BC Index spotřebitelských úvěrů - červen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Index spotřebitelských úvěrů\Graf BC Index spotřebitelských úvěrů - červen 202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9600" cy="280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FE6FB25" w14:textId="77777777" w:rsidR="00C42C49" w:rsidRDefault="00C42C49" w:rsidP="004B2FF6">
      <w:pPr>
        <w:jc w:val="both"/>
        <w:rPr>
          <w:rFonts w:ascii="Arial" w:hAnsi="Arial" w:cs="Arial"/>
          <w:sz w:val="20"/>
          <w:szCs w:val="20"/>
        </w:rPr>
      </w:pPr>
    </w:p>
    <w:p w14:paraId="4269CE9A" w14:textId="2304D419" w:rsidR="008F3C6D" w:rsidRDefault="008F3C6D" w:rsidP="004B2FF6">
      <w:pPr>
        <w:jc w:val="both"/>
        <w:rPr>
          <w:rFonts w:ascii="Arial" w:hAnsi="Arial" w:cs="Arial"/>
          <w:sz w:val="20"/>
          <w:szCs w:val="20"/>
        </w:rPr>
      </w:pPr>
      <w:r w:rsidRPr="00F51B95">
        <w:rPr>
          <w:rFonts w:ascii="Arial" w:hAnsi="Arial" w:cs="Arial"/>
          <w:sz w:val="20"/>
          <w:szCs w:val="20"/>
        </w:rPr>
        <w:t xml:space="preserve">Broker </w:t>
      </w:r>
      <w:proofErr w:type="spellStart"/>
      <w:r w:rsidRPr="00F51B95">
        <w:rPr>
          <w:rFonts w:ascii="Arial" w:hAnsi="Arial" w:cs="Arial"/>
          <w:sz w:val="20"/>
          <w:szCs w:val="20"/>
        </w:rPr>
        <w:t>Consulting</w:t>
      </w:r>
      <w:proofErr w:type="spellEnd"/>
      <w:r w:rsidRPr="00F51B95">
        <w:rPr>
          <w:rFonts w:ascii="Arial" w:hAnsi="Arial" w:cs="Arial"/>
          <w:sz w:val="20"/>
          <w:szCs w:val="20"/>
        </w:rPr>
        <w:t xml:space="preserve"> Index spotřebitelských úvěrů je analytický nástroj, který ukazuje průměrnou úrokovou sazbu </w:t>
      </w:r>
      <w:r w:rsidR="00BE768F">
        <w:rPr>
          <w:rFonts w:ascii="Arial" w:hAnsi="Arial" w:cs="Arial"/>
          <w:sz w:val="20"/>
          <w:szCs w:val="20"/>
        </w:rPr>
        <w:br/>
      </w:r>
      <w:r w:rsidRPr="00F51B95">
        <w:rPr>
          <w:rFonts w:ascii="Arial" w:hAnsi="Arial" w:cs="Arial"/>
          <w:sz w:val="20"/>
          <w:szCs w:val="20"/>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B4992BC" w14:textId="77777777" w:rsidR="00BE768F" w:rsidRPr="00F51B95" w:rsidRDefault="00BE768F" w:rsidP="004B2FF6">
      <w:pPr>
        <w:jc w:val="both"/>
        <w:rPr>
          <w:rFonts w:ascii="Arial" w:hAnsi="Arial" w:cs="Arial"/>
          <w:sz w:val="20"/>
          <w:szCs w:val="20"/>
        </w:rPr>
      </w:pPr>
    </w:p>
    <w:p w14:paraId="7027CA9A" w14:textId="77777777" w:rsidR="008F3C6D" w:rsidRDefault="008F3C6D" w:rsidP="004B2FF6">
      <w:pPr>
        <w:tabs>
          <w:tab w:val="left" w:pos="7152"/>
        </w:tabs>
        <w:jc w:val="both"/>
        <w:rPr>
          <w:rFonts w:ascii="Arial" w:hAnsi="Arial" w:cs="Arial"/>
          <w:b/>
          <w:sz w:val="18"/>
          <w:szCs w:val="16"/>
        </w:rPr>
      </w:pPr>
      <w:r>
        <w:rPr>
          <w:rFonts w:ascii="Arial" w:hAnsi="Arial" w:cs="Arial"/>
          <w:b/>
          <w:sz w:val="18"/>
          <w:szCs w:val="16"/>
        </w:rPr>
        <w:lastRenderedPageBreak/>
        <w:tab/>
      </w:r>
    </w:p>
    <w:p w14:paraId="41945BEC" w14:textId="77777777" w:rsidR="008F3C6D" w:rsidRPr="00B244B9" w:rsidRDefault="008F3C6D" w:rsidP="004B2FF6">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73974ED0" w14:textId="77777777" w:rsidR="008F3C6D" w:rsidRDefault="008F3C6D" w:rsidP="004B2FF6">
      <w:pPr>
        <w:tabs>
          <w:tab w:val="center" w:pos="5225"/>
        </w:tabs>
        <w:jc w:val="both"/>
        <w:rPr>
          <w:rFonts w:ascii="Arial" w:hAnsi="Arial" w:cs="Arial"/>
          <w:b/>
          <w:sz w:val="18"/>
        </w:rPr>
      </w:pPr>
    </w:p>
    <w:p w14:paraId="0EB778DA" w14:textId="77777777" w:rsidR="008F3C6D" w:rsidRDefault="008F3C6D" w:rsidP="008F3C6D">
      <w:pPr>
        <w:tabs>
          <w:tab w:val="center" w:pos="5225"/>
        </w:tabs>
        <w:jc w:val="both"/>
        <w:rPr>
          <w:rFonts w:ascii="Arial" w:hAnsi="Arial" w:cs="Arial"/>
          <w:b/>
          <w:sz w:val="18"/>
        </w:rPr>
      </w:pPr>
    </w:p>
    <w:p w14:paraId="2FA3FD44" w14:textId="77777777" w:rsidR="008F3C6D" w:rsidRPr="00347557" w:rsidRDefault="008F3C6D" w:rsidP="008F3C6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137EAC7" w14:textId="77777777" w:rsidR="008F3C6D" w:rsidRPr="00682D62" w:rsidRDefault="008F3C6D" w:rsidP="008F3C6D">
      <w:pPr>
        <w:jc w:val="both"/>
        <w:rPr>
          <w:rFonts w:ascii="Arial" w:hAnsi="Arial" w:cs="Arial"/>
          <w:sz w:val="18"/>
        </w:rPr>
      </w:pPr>
      <w:r w:rsidRPr="00347557">
        <w:rPr>
          <w:rFonts w:ascii="Arial" w:hAnsi="Arial" w:cs="Arial"/>
          <w:sz w:val="18"/>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19369C4D" w14:textId="77777777" w:rsidR="008F3C6D" w:rsidRDefault="008F3C6D" w:rsidP="008F3C6D">
      <w:pPr>
        <w:jc w:val="both"/>
        <w:rPr>
          <w:sz w:val="20"/>
        </w:rPr>
      </w:pPr>
    </w:p>
    <w:p w14:paraId="5F16FECD" w14:textId="77777777" w:rsidR="008F3C6D" w:rsidRDefault="008F3C6D" w:rsidP="008F3C6D">
      <w:pPr>
        <w:jc w:val="both"/>
        <w:rPr>
          <w:sz w:val="20"/>
        </w:rPr>
      </w:pPr>
    </w:p>
    <w:p w14:paraId="1039ED98" w14:textId="77777777" w:rsidR="008F3C6D" w:rsidRPr="00D60D98" w:rsidRDefault="008F3C6D" w:rsidP="008F3C6D">
      <w:pPr>
        <w:jc w:val="both"/>
        <w:rPr>
          <w:rFonts w:ascii="Arial" w:eastAsia="Calibri" w:hAnsi="Arial" w:cs="Arial"/>
          <w:b/>
          <w:bCs/>
          <w:noProof/>
          <w:sz w:val="20"/>
          <w:szCs w:val="20"/>
        </w:rPr>
      </w:pPr>
    </w:p>
    <w:p w14:paraId="195CA202" w14:textId="77777777" w:rsidR="008F3C6D" w:rsidRDefault="008F3C6D" w:rsidP="008F3C6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11BFECA3" w14:textId="0E830060" w:rsidR="008F3C6D" w:rsidRPr="002A6FA3" w:rsidRDefault="008F3C6D" w:rsidP="008F3C6D">
      <w:pPr>
        <w:rPr>
          <w:rFonts w:ascii="Arial" w:eastAsia="Calibri" w:hAnsi="Arial" w:cs="Arial"/>
          <w:b/>
          <w:bCs/>
          <w:noProof/>
          <w:sz w:val="18"/>
          <w:szCs w:val="18"/>
          <w:lang w:bidi="ar-SA"/>
        </w:rPr>
      </w:pPr>
      <w:r>
        <w:rPr>
          <w:sz w:val="20"/>
        </w:rPr>
        <w:br/>
      </w:r>
      <w:r w:rsidR="00FA6B22">
        <w:rPr>
          <w:rFonts w:ascii="Arial" w:eastAsia="Calibri" w:hAnsi="Arial" w:cs="Arial"/>
          <w:b/>
          <w:bCs/>
          <w:noProof/>
          <w:sz w:val="18"/>
          <w:szCs w:val="18"/>
        </w:rPr>
        <w:t>Michaela Sahulová</w:t>
      </w:r>
    </w:p>
    <w:p w14:paraId="0AE5EEC0" w14:textId="77777777" w:rsidR="008F3C6D" w:rsidRPr="002A6FA3" w:rsidRDefault="008F3C6D" w:rsidP="008F3C6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320504CE" w14:textId="45B42FA6" w:rsidR="008F3C6D" w:rsidRPr="0056501A" w:rsidRDefault="003B0E4E" w:rsidP="008F3C6D">
      <w:pPr>
        <w:rPr>
          <w:rFonts w:ascii="Arial" w:eastAsia="Calibri" w:hAnsi="Arial" w:cs="Arial"/>
          <w:bCs/>
          <w:noProof/>
          <w:sz w:val="18"/>
          <w:szCs w:val="18"/>
        </w:rPr>
      </w:pPr>
      <w:r>
        <w:rPr>
          <w:rFonts w:ascii="Arial" w:eastAsia="Calibri" w:hAnsi="Arial" w:cs="Arial"/>
          <w:bCs/>
          <w:noProof/>
          <w:sz w:val="18"/>
          <w:szCs w:val="18"/>
        </w:rPr>
        <w:t>Broker Consulting, a.s.</w:t>
      </w:r>
    </w:p>
    <w:p w14:paraId="05963080" w14:textId="208EECFF" w:rsidR="008F3C6D" w:rsidRDefault="008F3C6D" w:rsidP="008F3C6D">
      <w:pPr>
        <w:rPr>
          <w:rFonts w:ascii="Arial" w:eastAsia="Calibri" w:hAnsi="Arial" w:cs="Arial"/>
          <w:noProof/>
          <w:sz w:val="18"/>
          <w:szCs w:val="18"/>
        </w:rPr>
      </w:pPr>
      <w:r w:rsidRPr="00FA6B22">
        <w:rPr>
          <w:rFonts w:ascii="Arial" w:eastAsia="Calibri" w:hAnsi="Arial" w:cs="Arial"/>
          <w:noProof/>
          <w:sz w:val="18"/>
          <w:szCs w:val="18"/>
        </w:rPr>
        <w:t>Office Park Nové Butovice (Budova B)</w:t>
      </w:r>
      <w:r w:rsidRPr="00FA6B22">
        <w:rPr>
          <w:rFonts w:ascii="Arial" w:eastAsia="Calibri" w:hAnsi="Arial" w:cs="Arial"/>
          <w:noProof/>
          <w:sz w:val="18"/>
          <w:szCs w:val="18"/>
        </w:rPr>
        <w:br/>
        <w:t>Bucharova 1423/6, 158 00 Praha 5</w:t>
      </w:r>
    </w:p>
    <w:p w14:paraId="1B4DF70A" w14:textId="24F83474" w:rsidR="005F7E72" w:rsidRPr="00E05804" w:rsidRDefault="005F7E72" w:rsidP="005F7E72">
      <w:pPr>
        <w:pStyle w:val="Bezmezer"/>
        <w:rPr>
          <w:rFonts w:ascii="Arial" w:eastAsia="Calibri" w:hAnsi="Arial" w:cs="Arial"/>
          <w:bCs/>
          <w:noProof/>
          <w:sz w:val="20"/>
          <w:szCs w:val="20"/>
        </w:rPr>
      </w:pPr>
      <w:r>
        <w:rPr>
          <w:rFonts w:ascii="Arial" w:eastAsia="Calibri" w:hAnsi="Arial" w:cs="Arial"/>
          <w:bCs/>
          <w:noProof/>
          <w:sz w:val="20"/>
          <w:szCs w:val="20"/>
        </w:rPr>
        <w:t>m</w:t>
      </w:r>
      <w:r w:rsidRPr="00E32181">
        <w:rPr>
          <w:rFonts w:ascii="Arial" w:eastAsia="Calibri" w:hAnsi="Arial" w:cs="Arial"/>
          <w:bCs/>
          <w:noProof/>
          <w:sz w:val="20"/>
          <w:szCs w:val="20"/>
        </w:rPr>
        <w:t>obil: +420</w:t>
      </w:r>
      <w:r>
        <w:rPr>
          <w:rFonts w:ascii="Arial" w:eastAsia="Calibri" w:hAnsi="Arial" w:cs="Arial"/>
          <w:noProof/>
          <w:sz w:val="20"/>
          <w:szCs w:val="20"/>
        </w:rPr>
        <w:t> 731 538 373</w:t>
      </w:r>
    </w:p>
    <w:p w14:paraId="45D37221" w14:textId="01E5AB91" w:rsidR="008F3C6D" w:rsidRDefault="008F3C6D" w:rsidP="008F3C6D">
      <w:pPr>
        <w:rPr>
          <w:rFonts w:ascii="Arial" w:hAnsi="Arial" w:cs="Arial"/>
          <w:sz w:val="18"/>
          <w:szCs w:val="18"/>
        </w:rPr>
      </w:pPr>
      <w:r w:rsidRPr="00FA6B22">
        <w:rPr>
          <w:rFonts w:ascii="Arial" w:eastAsia="Calibri" w:hAnsi="Arial" w:cs="Arial"/>
          <w:noProof/>
          <w:sz w:val="18"/>
          <w:szCs w:val="18"/>
        </w:rPr>
        <w:t xml:space="preserve">e-mail: </w:t>
      </w:r>
      <w:hyperlink r:id="rId25" w:history="1">
        <w:r w:rsidR="00FA6B22" w:rsidRPr="008F2BCF">
          <w:rPr>
            <w:rStyle w:val="Hypertextovodkaz"/>
            <w:rFonts w:ascii="Arial" w:hAnsi="Arial" w:cs="Arial"/>
            <w:sz w:val="18"/>
            <w:szCs w:val="18"/>
          </w:rPr>
          <w:t>michaela.sahulova@bcas.cz</w:t>
        </w:r>
      </w:hyperlink>
    </w:p>
    <w:p w14:paraId="1FBC071D" w14:textId="77777777" w:rsidR="00FA6B22" w:rsidRPr="00FA6B22" w:rsidRDefault="00FA6B22" w:rsidP="008F3C6D">
      <w:pPr>
        <w:rPr>
          <w:rFonts w:ascii="Arial" w:eastAsia="Calibri" w:hAnsi="Arial" w:cs="Arial"/>
          <w:noProof/>
          <w:sz w:val="18"/>
          <w:szCs w:val="18"/>
        </w:rPr>
      </w:pPr>
    </w:p>
    <w:p w14:paraId="5BCE3D52" w14:textId="77777777" w:rsidR="008F3C6D" w:rsidRPr="009F59EE" w:rsidRDefault="008F3C6D" w:rsidP="008F3C6D">
      <w:pPr>
        <w:jc w:val="both"/>
        <w:rPr>
          <w:sz w:val="20"/>
        </w:rPr>
      </w:pPr>
    </w:p>
    <w:p w14:paraId="12134AC2" w14:textId="77777777" w:rsidR="008F3C6D" w:rsidRDefault="008F3C6D" w:rsidP="008F3C6D">
      <w:pPr>
        <w:jc w:val="both"/>
        <w:rPr>
          <w:rFonts w:ascii="Arial" w:hAnsi="Arial" w:cs="Arial"/>
          <w:b/>
          <w:bCs/>
          <w:color w:val="FF0000"/>
          <w:sz w:val="20"/>
          <w:szCs w:val="20"/>
        </w:rPr>
      </w:pPr>
    </w:p>
    <w:sectPr w:rsidR="008F3C6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158E9" w14:textId="77777777" w:rsidR="00F838FF" w:rsidRDefault="00F838FF">
      <w:r>
        <w:separator/>
      </w:r>
    </w:p>
  </w:endnote>
  <w:endnote w:type="continuationSeparator" w:id="0">
    <w:p w14:paraId="5C6D1570" w14:textId="77777777" w:rsidR="00F838FF" w:rsidRDefault="00F8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F838FF"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" filled="f" stroked="f">
              <v:textbox inset="0,0,0,0">
                <w:txbxContent>
                  <w:p w14:paraId="38FC45A8" w14:textId="16B40CAC" w:rsidR="00D80B6D" w:rsidRPr="00081616" w:rsidRDefault="00DF5A2C"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F838F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" filled="f" stroked="f">
              <v:textbox inset="0,0,0,0">
                <w:txbxContent>
                  <w:p w14:paraId="11E61A37" w14:textId="77777777" w:rsidR="00D80B6D" w:rsidRPr="00E95698" w:rsidRDefault="00DF5A2C"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F838F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cn2gEAAJcDAAAOAAAAZHJzL2Uyb0RvYy54bWysU91u0zAUvkfiHSzf06Qtgx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" filled="f" stroked="f">
              <v:textbox inset="0,0,0,0">
                <w:txbxContent>
                  <w:p w14:paraId="663644D1" w14:textId="77777777" w:rsidR="00D80B6D" w:rsidRPr="00943B58" w:rsidRDefault="00DF5A2C"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8E17E" w14:textId="77777777" w:rsidR="00F838FF" w:rsidRDefault="00F838FF">
      <w:r>
        <w:separator/>
      </w:r>
    </w:p>
  </w:footnote>
  <w:footnote w:type="continuationSeparator" w:id="0">
    <w:p w14:paraId="7260EEA3" w14:textId="77777777" w:rsidR="00F838FF" w:rsidRDefault="00F83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2715"/>
    <w:rsid w:val="00024AC6"/>
    <w:rsid w:val="00026F23"/>
    <w:rsid w:val="000277AC"/>
    <w:rsid w:val="00032D94"/>
    <w:rsid w:val="00036C73"/>
    <w:rsid w:val="000374D7"/>
    <w:rsid w:val="000400E4"/>
    <w:rsid w:val="00045B39"/>
    <w:rsid w:val="0005423A"/>
    <w:rsid w:val="00057018"/>
    <w:rsid w:val="000611E3"/>
    <w:rsid w:val="000618FE"/>
    <w:rsid w:val="00061ABB"/>
    <w:rsid w:val="00070675"/>
    <w:rsid w:val="000766E7"/>
    <w:rsid w:val="00080552"/>
    <w:rsid w:val="00081616"/>
    <w:rsid w:val="000853D4"/>
    <w:rsid w:val="0009776B"/>
    <w:rsid w:val="000B0D84"/>
    <w:rsid w:val="000B2F39"/>
    <w:rsid w:val="000B5339"/>
    <w:rsid w:val="000C1853"/>
    <w:rsid w:val="000C4C77"/>
    <w:rsid w:val="000D14E2"/>
    <w:rsid w:val="000D5F5D"/>
    <w:rsid w:val="000D7A4D"/>
    <w:rsid w:val="000E0EEC"/>
    <w:rsid w:val="000E168E"/>
    <w:rsid w:val="000E3D86"/>
    <w:rsid w:val="000F1EC4"/>
    <w:rsid w:val="000F6249"/>
    <w:rsid w:val="00103543"/>
    <w:rsid w:val="001069A1"/>
    <w:rsid w:val="0010739A"/>
    <w:rsid w:val="00111C28"/>
    <w:rsid w:val="00112079"/>
    <w:rsid w:val="00112D65"/>
    <w:rsid w:val="00114F7B"/>
    <w:rsid w:val="00123939"/>
    <w:rsid w:val="0013044E"/>
    <w:rsid w:val="00131A69"/>
    <w:rsid w:val="00137003"/>
    <w:rsid w:val="0013717C"/>
    <w:rsid w:val="00137474"/>
    <w:rsid w:val="00143EFE"/>
    <w:rsid w:val="00156082"/>
    <w:rsid w:val="00161D10"/>
    <w:rsid w:val="00164597"/>
    <w:rsid w:val="001675AF"/>
    <w:rsid w:val="00170556"/>
    <w:rsid w:val="00170D87"/>
    <w:rsid w:val="001767A5"/>
    <w:rsid w:val="00180051"/>
    <w:rsid w:val="0018460D"/>
    <w:rsid w:val="001901D0"/>
    <w:rsid w:val="00191B34"/>
    <w:rsid w:val="00192716"/>
    <w:rsid w:val="00192C2A"/>
    <w:rsid w:val="00193550"/>
    <w:rsid w:val="00194C95"/>
    <w:rsid w:val="001A54DD"/>
    <w:rsid w:val="001B296D"/>
    <w:rsid w:val="001B29C7"/>
    <w:rsid w:val="001B501B"/>
    <w:rsid w:val="001D015A"/>
    <w:rsid w:val="001D3DFC"/>
    <w:rsid w:val="001D4EA8"/>
    <w:rsid w:val="001D6965"/>
    <w:rsid w:val="001E22F1"/>
    <w:rsid w:val="001E3FBF"/>
    <w:rsid w:val="001E4209"/>
    <w:rsid w:val="001F045E"/>
    <w:rsid w:val="001F25C4"/>
    <w:rsid w:val="001F2BE0"/>
    <w:rsid w:val="001F3CF1"/>
    <w:rsid w:val="001F7194"/>
    <w:rsid w:val="001F71BA"/>
    <w:rsid w:val="00200B65"/>
    <w:rsid w:val="002141AF"/>
    <w:rsid w:val="00220944"/>
    <w:rsid w:val="0023042D"/>
    <w:rsid w:val="0023469F"/>
    <w:rsid w:val="002368F3"/>
    <w:rsid w:val="002404A1"/>
    <w:rsid w:val="002406A8"/>
    <w:rsid w:val="00241313"/>
    <w:rsid w:val="00242D4D"/>
    <w:rsid w:val="00243075"/>
    <w:rsid w:val="00243C49"/>
    <w:rsid w:val="0024551C"/>
    <w:rsid w:val="0025264B"/>
    <w:rsid w:val="0025428A"/>
    <w:rsid w:val="00255182"/>
    <w:rsid w:val="00263C8C"/>
    <w:rsid w:val="002645E4"/>
    <w:rsid w:val="00270DB3"/>
    <w:rsid w:val="0028590C"/>
    <w:rsid w:val="002A0285"/>
    <w:rsid w:val="002A3F19"/>
    <w:rsid w:val="002A6FA3"/>
    <w:rsid w:val="002A7325"/>
    <w:rsid w:val="002B0728"/>
    <w:rsid w:val="002B1317"/>
    <w:rsid w:val="002B7DA9"/>
    <w:rsid w:val="002C0240"/>
    <w:rsid w:val="002C4A25"/>
    <w:rsid w:val="002D1619"/>
    <w:rsid w:val="002E633F"/>
    <w:rsid w:val="002F002B"/>
    <w:rsid w:val="002F05B2"/>
    <w:rsid w:val="002F485A"/>
    <w:rsid w:val="002F7EC2"/>
    <w:rsid w:val="003001F4"/>
    <w:rsid w:val="003028DB"/>
    <w:rsid w:val="003055CB"/>
    <w:rsid w:val="00306FE1"/>
    <w:rsid w:val="00307E95"/>
    <w:rsid w:val="00310BEB"/>
    <w:rsid w:val="0031287A"/>
    <w:rsid w:val="003128F8"/>
    <w:rsid w:val="00316FA6"/>
    <w:rsid w:val="0031712D"/>
    <w:rsid w:val="00320455"/>
    <w:rsid w:val="00321E19"/>
    <w:rsid w:val="003247B0"/>
    <w:rsid w:val="00330918"/>
    <w:rsid w:val="0034184F"/>
    <w:rsid w:val="00342F85"/>
    <w:rsid w:val="00345686"/>
    <w:rsid w:val="00347557"/>
    <w:rsid w:val="003502B4"/>
    <w:rsid w:val="00355366"/>
    <w:rsid w:val="00356752"/>
    <w:rsid w:val="00361D44"/>
    <w:rsid w:val="003629B6"/>
    <w:rsid w:val="00370C35"/>
    <w:rsid w:val="003721AD"/>
    <w:rsid w:val="0037300C"/>
    <w:rsid w:val="00374182"/>
    <w:rsid w:val="00383942"/>
    <w:rsid w:val="00383DC5"/>
    <w:rsid w:val="00385EED"/>
    <w:rsid w:val="00390B58"/>
    <w:rsid w:val="00392024"/>
    <w:rsid w:val="003948A1"/>
    <w:rsid w:val="003A1549"/>
    <w:rsid w:val="003A2887"/>
    <w:rsid w:val="003A375A"/>
    <w:rsid w:val="003A43AB"/>
    <w:rsid w:val="003A6435"/>
    <w:rsid w:val="003B0E4E"/>
    <w:rsid w:val="003B0E4F"/>
    <w:rsid w:val="003C0CBE"/>
    <w:rsid w:val="003C5664"/>
    <w:rsid w:val="003C59A8"/>
    <w:rsid w:val="003C6F57"/>
    <w:rsid w:val="003C7F98"/>
    <w:rsid w:val="003D157E"/>
    <w:rsid w:val="003D1987"/>
    <w:rsid w:val="003E0649"/>
    <w:rsid w:val="003E6537"/>
    <w:rsid w:val="003F0CAF"/>
    <w:rsid w:val="003F324C"/>
    <w:rsid w:val="003F7018"/>
    <w:rsid w:val="003F79EC"/>
    <w:rsid w:val="0040257E"/>
    <w:rsid w:val="004041EF"/>
    <w:rsid w:val="004075C9"/>
    <w:rsid w:val="004116FD"/>
    <w:rsid w:val="0042193A"/>
    <w:rsid w:val="00433F20"/>
    <w:rsid w:val="00435342"/>
    <w:rsid w:val="00445D0A"/>
    <w:rsid w:val="00454843"/>
    <w:rsid w:val="004556BB"/>
    <w:rsid w:val="00457FFE"/>
    <w:rsid w:val="00460FA7"/>
    <w:rsid w:val="00461BF2"/>
    <w:rsid w:val="004627B9"/>
    <w:rsid w:val="004678E9"/>
    <w:rsid w:val="00473E24"/>
    <w:rsid w:val="00480982"/>
    <w:rsid w:val="00486655"/>
    <w:rsid w:val="004B2DF6"/>
    <w:rsid w:val="004B2FF6"/>
    <w:rsid w:val="004B4E91"/>
    <w:rsid w:val="004B5797"/>
    <w:rsid w:val="004C222D"/>
    <w:rsid w:val="004C3DD1"/>
    <w:rsid w:val="004C3F71"/>
    <w:rsid w:val="004D5CC6"/>
    <w:rsid w:val="004F5D36"/>
    <w:rsid w:val="004F6195"/>
    <w:rsid w:val="0050659B"/>
    <w:rsid w:val="005130A9"/>
    <w:rsid w:val="005153F7"/>
    <w:rsid w:val="00515952"/>
    <w:rsid w:val="005224C1"/>
    <w:rsid w:val="005231DA"/>
    <w:rsid w:val="0053153F"/>
    <w:rsid w:val="00531C9F"/>
    <w:rsid w:val="005361AF"/>
    <w:rsid w:val="00536954"/>
    <w:rsid w:val="00540606"/>
    <w:rsid w:val="00541870"/>
    <w:rsid w:val="005436EC"/>
    <w:rsid w:val="00544A37"/>
    <w:rsid w:val="00545971"/>
    <w:rsid w:val="00551FDB"/>
    <w:rsid w:val="00554D18"/>
    <w:rsid w:val="0056501A"/>
    <w:rsid w:val="00573886"/>
    <w:rsid w:val="00577D19"/>
    <w:rsid w:val="005907CD"/>
    <w:rsid w:val="005A2139"/>
    <w:rsid w:val="005A37E5"/>
    <w:rsid w:val="005A4EB8"/>
    <w:rsid w:val="005A5BBA"/>
    <w:rsid w:val="005A5F08"/>
    <w:rsid w:val="005B3143"/>
    <w:rsid w:val="005B31D7"/>
    <w:rsid w:val="005C150C"/>
    <w:rsid w:val="005D52F3"/>
    <w:rsid w:val="005F2D95"/>
    <w:rsid w:val="005F6BD8"/>
    <w:rsid w:val="005F7E72"/>
    <w:rsid w:val="005F7EAE"/>
    <w:rsid w:val="006135FD"/>
    <w:rsid w:val="006166CE"/>
    <w:rsid w:val="006218E4"/>
    <w:rsid w:val="00623C47"/>
    <w:rsid w:val="0062747C"/>
    <w:rsid w:val="0064160C"/>
    <w:rsid w:val="006509E8"/>
    <w:rsid w:val="006542CA"/>
    <w:rsid w:val="0066135D"/>
    <w:rsid w:val="00664259"/>
    <w:rsid w:val="00664867"/>
    <w:rsid w:val="00667012"/>
    <w:rsid w:val="006768F0"/>
    <w:rsid w:val="00677078"/>
    <w:rsid w:val="00682D62"/>
    <w:rsid w:val="006839FB"/>
    <w:rsid w:val="00683F9A"/>
    <w:rsid w:val="006859AC"/>
    <w:rsid w:val="006859FD"/>
    <w:rsid w:val="0068617E"/>
    <w:rsid w:val="006902C0"/>
    <w:rsid w:val="00690415"/>
    <w:rsid w:val="00691527"/>
    <w:rsid w:val="006939E7"/>
    <w:rsid w:val="006A2F6C"/>
    <w:rsid w:val="006A3BE2"/>
    <w:rsid w:val="006A4E81"/>
    <w:rsid w:val="006A5A20"/>
    <w:rsid w:val="006B4027"/>
    <w:rsid w:val="006B58D8"/>
    <w:rsid w:val="006B7185"/>
    <w:rsid w:val="006C5ED3"/>
    <w:rsid w:val="006C61E8"/>
    <w:rsid w:val="006D2B43"/>
    <w:rsid w:val="006D65EC"/>
    <w:rsid w:val="006E26DC"/>
    <w:rsid w:val="006E6A2F"/>
    <w:rsid w:val="006E70A0"/>
    <w:rsid w:val="006F32FB"/>
    <w:rsid w:val="007046C5"/>
    <w:rsid w:val="007052FC"/>
    <w:rsid w:val="00705D83"/>
    <w:rsid w:val="00710AF5"/>
    <w:rsid w:val="00710E0C"/>
    <w:rsid w:val="0072112F"/>
    <w:rsid w:val="00724267"/>
    <w:rsid w:val="00725BF5"/>
    <w:rsid w:val="007320FB"/>
    <w:rsid w:val="007362E3"/>
    <w:rsid w:val="007408D1"/>
    <w:rsid w:val="00743627"/>
    <w:rsid w:val="00743E6A"/>
    <w:rsid w:val="0074636A"/>
    <w:rsid w:val="00753B64"/>
    <w:rsid w:val="0076114C"/>
    <w:rsid w:val="0076280C"/>
    <w:rsid w:val="0076667F"/>
    <w:rsid w:val="00771B91"/>
    <w:rsid w:val="00772415"/>
    <w:rsid w:val="007725B8"/>
    <w:rsid w:val="00772FF0"/>
    <w:rsid w:val="007748AF"/>
    <w:rsid w:val="007753A0"/>
    <w:rsid w:val="00776CDE"/>
    <w:rsid w:val="007815BB"/>
    <w:rsid w:val="007824F4"/>
    <w:rsid w:val="00782848"/>
    <w:rsid w:val="00784109"/>
    <w:rsid w:val="0078525A"/>
    <w:rsid w:val="00785FC5"/>
    <w:rsid w:val="0078631B"/>
    <w:rsid w:val="0078653C"/>
    <w:rsid w:val="00791A2B"/>
    <w:rsid w:val="00792EE9"/>
    <w:rsid w:val="0079572A"/>
    <w:rsid w:val="007969EF"/>
    <w:rsid w:val="007A1121"/>
    <w:rsid w:val="007A1122"/>
    <w:rsid w:val="007A15A6"/>
    <w:rsid w:val="007A6A4D"/>
    <w:rsid w:val="007A7C7B"/>
    <w:rsid w:val="007B152D"/>
    <w:rsid w:val="007B358E"/>
    <w:rsid w:val="007C0F6D"/>
    <w:rsid w:val="007D14AE"/>
    <w:rsid w:val="007E38CD"/>
    <w:rsid w:val="007E5614"/>
    <w:rsid w:val="007E768B"/>
    <w:rsid w:val="007F2DE8"/>
    <w:rsid w:val="007F4493"/>
    <w:rsid w:val="007F71F9"/>
    <w:rsid w:val="0080323F"/>
    <w:rsid w:val="008063BB"/>
    <w:rsid w:val="008123FF"/>
    <w:rsid w:val="0081387C"/>
    <w:rsid w:val="0083053E"/>
    <w:rsid w:val="00831B5E"/>
    <w:rsid w:val="00832F5B"/>
    <w:rsid w:val="00841AC4"/>
    <w:rsid w:val="00845A34"/>
    <w:rsid w:val="00852BBB"/>
    <w:rsid w:val="00856D3C"/>
    <w:rsid w:val="00860609"/>
    <w:rsid w:val="00863FC3"/>
    <w:rsid w:val="00874C1A"/>
    <w:rsid w:val="00881800"/>
    <w:rsid w:val="00883A3E"/>
    <w:rsid w:val="0088579E"/>
    <w:rsid w:val="00885B2F"/>
    <w:rsid w:val="00891E25"/>
    <w:rsid w:val="008926E5"/>
    <w:rsid w:val="008926F3"/>
    <w:rsid w:val="008A04D3"/>
    <w:rsid w:val="008B4F0F"/>
    <w:rsid w:val="008C1795"/>
    <w:rsid w:val="008C2254"/>
    <w:rsid w:val="008C3938"/>
    <w:rsid w:val="008C4B0D"/>
    <w:rsid w:val="008E1286"/>
    <w:rsid w:val="008E19F3"/>
    <w:rsid w:val="008F3C6D"/>
    <w:rsid w:val="008F6AAF"/>
    <w:rsid w:val="00901E1F"/>
    <w:rsid w:val="00906E67"/>
    <w:rsid w:val="009144B1"/>
    <w:rsid w:val="00915ADA"/>
    <w:rsid w:val="0092097A"/>
    <w:rsid w:val="009222C9"/>
    <w:rsid w:val="009228CF"/>
    <w:rsid w:val="00925499"/>
    <w:rsid w:val="00930569"/>
    <w:rsid w:val="00932625"/>
    <w:rsid w:val="009344C2"/>
    <w:rsid w:val="0094705C"/>
    <w:rsid w:val="00957739"/>
    <w:rsid w:val="00957B41"/>
    <w:rsid w:val="009631E0"/>
    <w:rsid w:val="009674F1"/>
    <w:rsid w:val="009A52BA"/>
    <w:rsid w:val="009A69B1"/>
    <w:rsid w:val="009A700C"/>
    <w:rsid w:val="009C0ECA"/>
    <w:rsid w:val="009C45BA"/>
    <w:rsid w:val="009C79BD"/>
    <w:rsid w:val="009D01A2"/>
    <w:rsid w:val="009D24BB"/>
    <w:rsid w:val="009D44DD"/>
    <w:rsid w:val="009D7493"/>
    <w:rsid w:val="009E317D"/>
    <w:rsid w:val="009E31C0"/>
    <w:rsid w:val="009E3B52"/>
    <w:rsid w:val="009F2CB2"/>
    <w:rsid w:val="009F342D"/>
    <w:rsid w:val="009F3DA2"/>
    <w:rsid w:val="009F59EE"/>
    <w:rsid w:val="009F6CFC"/>
    <w:rsid w:val="00A069E2"/>
    <w:rsid w:val="00A07639"/>
    <w:rsid w:val="00A10289"/>
    <w:rsid w:val="00A11C90"/>
    <w:rsid w:val="00A1395B"/>
    <w:rsid w:val="00A13D4D"/>
    <w:rsid w:val="00A16A29"/>
    <w:rsid w:val="00A16E82"/>
    <w:rsid w:val="00A252BA"/>
    <w:rsid w:val="00A26285"/>
    <w:rsid w:val="00A27A7B"/>
    <w:rsid w:val="00A36CBA"/>
    <w:rsid w:val="00A36D79"/>
    <w:rsid w:val="00A41EA4"/>
    <w:rsid w:val="00A44FE0"/>
    <w:rsid w:val="00A4618A"/>
    <w:rsid w:val="00A50D03"/>
    <w:rsid w:val="00A712B2"/>
    <w:rsid w:val="00A7796E"/>
    <w:rsid w:val="00A9085F"/>
    <w:rsid w:val="00A93A25"/>
    <w:rsid w:val="00AA0920"/>
    <w:rsid w:val="00AA469A"/>
    <w:rsid w:val="00AA6E6D"/>
    <w:rsid w:val="00AA79D9"/>
    <w:rsid w:val="00AB50FF"/>
    <w:rsid w:val="00AC4BEC"/>
    <w:rsid w:val="00AC614D"/>
    <w:rsid w:val="00AD1F39"/>
    <w:rsid w:val="00AD4BC3"/>
    <w:rsid w:val="00AE313F"/>
    <w:rsid w:val="00AE34F4"/>
    <w:rsid w:val="00AF042F"/>
    <w:rsid w:val="00B00C49"/>
    <w:rsid w:val="00B03105"/>
    <w:rsid w:val="00B03461"/>
    <w:rsid w:val="00B07F42"/>
    <w:rsid w:val="00B11974"/>
    <w:rsid w:val="00B12CF8"/>
    <w:rsid w:val="00B244B9"/>
    <w:rsid w:val="00B24559"/>
    <w:rsid w:val="00B27178"/>
    <w:rsid w:val="00B310C3"/>
    <w:rsid w:val="00B42229"/>
    <w:rsid w:val="00B43ABC"/>
    <w:rsid w:val="00B44FA9"/>
    <w:rsid w:val="00B51125"/>
    <w:rsid w:val="00B52CDF"/>
    <w:rsid w:val="00B60D60"/>
    <w:rsid w:val="00B65687"/>
    <w:rsid w:val="00B65A3B"/>
    <w:rsid w:val="00B67AF0"/>
    <w:rsid w:val="00B72C6B"/>
    <w:rsid w:val="00B83D7B"/>
    <w:rsid w:val="00B91131"/>
    <w:rsid w:val="00B94E88"/>
    <w:rsid w:val="00B95BB2"/>
    <w:rsid w:val="00B95EBA"/>
    <w:rsid w:val="00BA04AB"/>
    <w:rsid w:val="00BA23D8"/>
    <w:rsid w:val="00BA35C9"/>
    <w:rsid w:val="00BA3EE0"/>
    <w:rsid w:val="00BB4D49"/>
    <w:rsid w:val="00BB6439"/>
    <w:rsid w:val="00BB675F"/>
    <w:rsid w:val="00BC331B"/>
    <w:rsid w:val="00BC3E08"/>
    <w:rsid w:val="00BD17B0"/>
    <w:rsid w:val="00BD5A47"/>
    <w:rsid w:val="00BD5FB6"/>
    <w:rsid w:val="00BE2BCC"/>
    <w:rsid w:val="00BE3896"/>
    <w:rsid w:val="00BE768F"/>
    <w:rsid w:val="00C03192"/>
    <w:rsid w:val="00C23E32"/>
    <w:rsid w:val="00C251C4"/>
    <w:rsid w:val="00C314C1"/>
    <w:rsid w:val="00C31917"/>
    <w:rsid w:val="00C40571"/>
    <w:rsid w:val="00C41DD9"/>
    <w:rsid w:val="00C427DA"/>
    <w:rsid w:val="00C42C49"/>
    <w:rsid w:val="00C42FAF"/>
    <w:rsid w:val="00C56D0A"/>
    <w:rsid w:val="00C863A3"/>
    <w:rsid w:val="00C864DC"/>
    <w:rsid w:val="00C915B4"/>
    <w:rsid w:val="00C94EEA"/>
    <w:rsid w:val="00CA1722"/>
    <w:rsid w:val="00CA7673"/>
    <w:rsid w:val="00CB1227"/>
    <w:rsid w:val="00CB1255"/>
    <w:rsid w:val="00CB18B1"/>
    <w:rsid w:val="00CB38CA"/>
    <w:rsid w:val="00CB66A2"/>
    <w:rsid w:val="00CB6F2B"/>
    <w:rsid w:val="00CC1067"/>
    <w:rsid w:val="00CC2EC2"/>
    <w:rsid w:val="00CD3324"/>
    <w:rsid w:val="00CD6162"/>
    <w:rsid w:val="00CE4309"/>
    <w:rsid w:val="00CE6C6E"/>
    <w:rsid w:val="00D01832"/>
    <w:rsid w:val="00D04527"/>
    <w:rsid w:val="00D21C96"/>
    <w:rsid w:val="00D30854"/>
    <w:rsid w:val="00D31127"/>
    <w:rsid w:val="00D33134"/>
    <w:rsid w:val="00D366B5"/>
    <w:rsid w:val="00D4052C"/>
    <w:rsid w:val="00D447AC"/>
    <w:rsid w:val="00D4538C"/>
    <w:rsid w:val="00D4539F"/>
    <w:rsid w:val="00D472C6"/>
    <w:rsid w:val="00D5079D"/>
    <w:rsid w:val="00D54957"/>
    <w:rsid w:val="00D6041B"/>
    <w:rsid w:val="00D60D98"/>
    <w:rsid w:val="00D61018"/>
    <w:rsid w:val="00D6265B"/>
    <w:rsid w:val="00D72F33"/>
    <w:rsid w:val="00D80B6D"/>
    <w:rsid w:val="00D80CAD"/>
    <w:rsid w:val="00D8513A"/>
    <w:rsid w:val="00D85BBB"/>
    <w:rsid w:val="00D90628"/>
    <w:rsid w:val="00D92D49"/>
    <w:rsid w:val="00D930E7"/>
    <w:rsid w:val="00D93D7A"/>
    <w:rsid w:val="00D9690A"/>
    <w:rsid w:val="00DA08E6"/>
    <w:rsid w:val="00DA50BA"/>
    <w:rsid w:val="00DA55A8"/>
    <w:rsid w:val="00DA7B87"/>
    <w:rsid w:val="00DB0266"/>
    <w:rsid w:val="00DB63D9"/>
    <w:rsid w:val="00DB7E77"/>
    <w:rsid w:val="00DC0B27"/>
    <w:rsid w:val="00DC30D0"/>
    <w:rsid w:val="00DC7E88"/>
    <w:rsid w:val="00DD7FC1"/>
    <w:rsid w:val="00DF0000"/>
    <w:rsid w:val="00DF020C"/>
    <w:rsid w:val="00DF5A2C"/>
    <w:rsid w:val="00DF7D1B"/>
    <w:rsid w:val="00E00DC6"/>
    <w:rsid w:val="00E01A0A"/>
    <w:rsid w:val="00E058A3"/>
    <w:rsid w:val="00E11439"/>
    <w:rsid w:val="00E151F3"/>
    <w:rsid w:val="00E161C6"/>
    <w:rsid w:val="00E17539"/>
    <w:rsid w:val="00E2483C"/>
    <w:rsid w:val="00E26CF0"/>
    <w:rsid w:val="00E31346"/>
    <w:rsid w:val="00E376F8"/>
    <w:rsid w:val="00E40550"/>
    <w:rsid w:val="00E43F59"/>
    <w:rsid w:val="00E57F9B"/>
    <w:rsid w:val="00E6726D"/>
    <w:rsid w:val="00E81433"/>
    <w:rsid w:val="00E81C95"/>
    <w:rsid w:val="00E852A3"/>
    <w:rsid w:val="00E93958"/>
    <w:rsid w:val="00EA01CC"/>
    <w:rsid w:val="00EA0C1C"/>
    <w:rsid w:val="00EA3819"/>
    <w:rsid w:val="00EA477A"/>
    <w:rsid w:val="00EA4F68"/>
    <w:rsid w:val="00EB4785"/>
    <w:rsid w:val="00EB48E6"/>
    <w:rsid w:val="00EB716B"/>
    <w:rsid w:val="00EC3BED"/>
    <w:rsid w:val="00EC7BC1"/>
    <w:rsid w:val="00EC7F0E"/>
    <w:rsid w:val="00ED2D1F"/>
    <w:rsid w:val="00ED47B9"/>
    <w:rsid w:val="00ED58E9"/>
    <w:rsid w:val="00ED79D6"/>
    <w:rsid w:val="00EE1831"/>
    <w:rsid w:val="00EE63BE"/>
    <w:rsid w:val="00EE6922"/>
    <w:rsid w:val="00EF0284"/>
    <w:rsid w:val="00EF18D9"/>
    <w:rsid w:val="00EF1AE7"/>
    <w:rsid w:val="00EF2F7C"/>
    <w:rsid w:val="00EF318B"/>
    <w:rsid w:val="00F01BFC"/>
    <w:rsid w:val="00F101B3"/>
    <w:rsid w:val="00F13FDA"/>
    <w:rsid w:val="00F14982"/>
    <w:rsid w:val="00F20D55"/>
    <w:rsid w:val="00F250B8"/>
    <w:rsid w:val="00F2598D"/>
    <w:rsid w:val="00F31B7E"/>
    <w:rsid w:val="00F336A2"/>
    <w:rsid w:val="00F34E7C"/>
    <w:rsid w:val="00F4229F"/>
    <w:rsid w:val="00F44AEB"/>
    <w:rsid w:val="00F45620"/>
    <w:rsid w:val="00F46BBD"/>
    <w:rsid w:val="00F51B95"/>
    <w:rsid w:val="00F5432C"/>
    <w:rsid w:val="00F5470D"/>
    <w:rsid w:val="00F5611C"/>
    <w:rsid w:val="00F66B41"/>
    <w:rsid w:val="00F712AB"/>
    <w:rsid w:val="00F77D7D"/>
    <w:rsid w:val="00F82DDB"/>
    <w:rsid w:val="00F838FF"/>
    <w:rsid w:val="00F83CDB"/>
    <w:rsid w:val="00F8771B"/>
    <w:rsid w:val="00F9173C"/>
    <w:rsid w:val="00FA1C73"/>
    <w:rsid w:val="00FA6B22"/>
    <w:rsid w:val="00FA73E5"/>
    <w:rsid w:val="00FB18D0"/>
    <w:rsid w:val="00FB2ED6"/>
    <w:rsid w:val="00FB53F1"/>
    <w:rsid w:val="00FC23FE"/>
    <w:rsid w:val="00FC2522"/>
    <w:rsid w:val="00FC5B56"/>
    <w:rsid w:val="00FC7D97"/>
    <w:rsid w:val="00FD4B12"/>
    <w:rsid w:val="00FD7195"/>
    <w:rsid w:val="00FD747A"/>
    <w:rsid w:val="00FE10BB"/>
    <w:rsid w:val="00FE3038"/>
    <w:rsid w:val="00FE4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UnresolvedMention">
    <w:name w:val="Unresolved Mention"/>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A3184-A292-4B71-BC2A-1974D47A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4618</TotalTime>
  <Pages>3</Pages>
  <Words>848</Words>
  <Characters>5008</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31</cp:revision>
  <dcterms:created xsi:type="dcterms:W3CDTF">2022-06-09T15:47:00Z</dcterms:created>
  <dcterms:modified xsi:type="dcterms:W3CDTF">2022-08-01T14:50:00Z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