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FA73E5"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411DE227" w14:textId="193BF2E2" w:rsidR="004B2FF6" w:rsidRPr="00B03461" w:rsidRDefault="00772415" w:rsidP="004B2FF6">
      <w:pPr>
        <w:jc w:val="center"/>
        <w:rPr>
          <w:rFonts w:ascii="Arial" w:hAnsi="Arial" w:cs="Arial"/>
          <w:b/>
          <w:sz w:val="28"/>
          <w:szCs w:val="28"/>
        </w:rPr>
      </w:pPr>
      <w:r>
        <w:rPr>
          <w:rFonts w:ascii="Arial" w:hAnsi="Arial" w:cs="Arial"/>
          <w:b/>
          <w:sz w:val="28"/>
          <w:szCs w:val="28"/>
        </w:rPr>
        <w:t>P</w:t>
      </w:r>
      <w:r w:rsidR="004B2FF6" w:rsidRPr="00B03461">
        <w:rPr>
          <w:rFonts w:ascii="Arial" w:hAnsi="Arial" w:cs="Arial"/>
          <w:b/>
          <w:sz w:val="28"/>
          <w:szCs w:val="28"/>
        </w:rPr>
        <w:t>růměrn</w:t>
      </w:r>
      <w:r>
        <w:rPr>
          <w:rFonts w:ascii="Arial" w:hAnsi="Arial" w:cs="Arial"/>
          <w:b/>
          <w:sz w:val="28"/>
          <w:szCs w:val="28"/>
        </w:rPr>
        <w:t>á</w:t>
      </w:r>
      <w:r w:rsidR="003B0E4E" w:rsidRPr="00B03461">
        <w:rPr>
          <w:rFonts w:ascii="Arial" w:hAnsi="Arial" w:cs="Arial"/>
          <w:b/>
          <w:sz w:val="28"/>
          <w:szCs w:val="28"/>
        </w:rPr>
        <w:t xml:space="preserve"> sazb</w:t>
      </w:r>
      <w:r>
        <w:rPr>
          <w:rFonts w:ascii="Arial" w:hAnsi="Arial" w:cs="Arial"/>
          <w:b/>
          <w:sz w:val="28"/>
          <w:szCs w:val="28"/>
        </w:rPr>
        <w:t>a</w:t>
      </w:r>
      <w:r w:rsidR="003B0E4E" w:rsidRPr="00B03461">
        <w:rPr>
          <w:rFonts w:ascii="Arial" w:hAnsi="Arial" w:cs="Arial"/>
          <w:b/>
          <w:sz w:val="28"/>
          <w:szCs w:val="28"/>
        </w:rPr>
        <w:t xml:space="preserve"> </w:t>
      </w:r>
      <w:r w:rsidR="004B2FF6" w:rsidRPr="00B03461">
        <w:rPr>
          <w:rFonts w:ascii="Arial" w:hAnsi="Arial" w:cs="Arial"/>
          <w:b/>
          <w:sz w:val="28"/>
          <w:szCs w:val="28"/>
        </w:rPr>
        <w:t>úvěr</w:t>
      </w:r>
      <w:r w:rsidR="003B0E4E" w:rsidRPr="00B03461">
        <w:rPr>
          <w:rFonts w:ascii="Arial" w:hAnsi="Arial" w:cs="Arial"/>
          <w:b/>
          <w:sz w:val="28"/>
          <w:szCs w:val="28"/>
        </w:rPr>
        <w:t xml:space="preserve">u </w:t>
      </w:r>
      <w:r w:rsidR="00F66B41">
        <w:rPr>
          <w:rFonts w:ascii="Arial" w:hAnsi="Arial" w:cs="Arial"/>
          <w:b/>
          <w:sz w:val="28"/>
          <w:szCs w:val="28"/>
        </w:rPr>
        <w:t>na spotřebu</w:t>
      </w:r>
      <w:r w:rsidR="007748AF">
        <w:rPr>
          <w:rFonts w:ascii="Arial" w:hAnsi="Arial" w:cs="Arial"/>
          <w:b/>
          <w:sz w:val="28"/>
          <w:szCs w:val="28"/>
        </w:rPr>
        <w:t xml:space="preserve"> </w:t>
      </w:r>
      <w:r w:rsidR="000E168E">
        <w:rPr>
          <w:rFonts w:ascii="Arial" w:hAnsi="Arial" w:cs="Arial"/>
          <w:b/>
          <w:sz w:val="28"/>
          <w:szCs w:val="28"/>
        </w:rPr>
        <w:t>mírn</w:t>
      </w:r>
      <w:r>
        <w:rPr>
          <w:rFonts w:ascii="Arial" w:hAnsi="Arial" w:cs="Arial"/>
          <w:b/>
          <w:sz w:val="28"/>
          <w:szCs w:val="28"/>
        </w:rPr>
        <w:t>ě</w:t>
      </w:r>
      <w:r w:rsidR="007748AF">
        <w:rPr>
          <w:rFonts w:ascii="Arial" w:hAnsi="Arial" w:cs="Arial"/>
          <w:b/>
          <w:sz w:val="28"/>
          <w:szCs w:val="28"/>
        </w:rPr>
        <w:t xml:space="preserve"> </w:t>
      </w:r>
      <w:r>
        <w:rPr>
          <w:rFonts w:ascii="Arial" w:hAnsi="Arial" w:cs="Arial"/>
          <w:b/>
          <w:sz w:val="28"/>
          <w:szCs w:val="28"/>
        </w:rPr>
        <w:t>roste</w:t>
      </w:r>
      <w:r w:rsidR="007748AF">
        <w:rPr>
          <w:rFonts w:ascii="Arial" w:hAnsi="Arial" w:cs="Arial"/>
          <w:b/>
          <w:sz w:val="28"/>
          <w:szCs w:val="28"/>
        </w:rPr>
        <w:t xml:space="preserve">, </w:t>
      </w:r>
      <w:r w:rsidR="000E168E">
        <w:rPr>
          <w:rFonts w:ascii="Arial" w:hAnsi="Arial" w:cs="Arial"/>
          <w:b/>
          <w:sz w:val="28"/>
          <w:szCs w:val="28"/>
        </w:rPr>
        <w:t xml:space="preserve">Broker </w:t>
      </w:r>
      <w:proofErr w:type="spellStart"/>
      <w:r w:rsidR="000E168E">
        <w:rPr>
          <w:rFonts w:ascii="Arial" w:hAnsi="Arial" w:cs="Arial"/>
          <w:b/>
          <w:sz w:val="28"/>
          <w:szCs w:val="28"/>
        </w:rPr>
        <w:t>Consulting</w:t>
      </w:r>
      <w:proofErr w:type="spellEnd"/>
      <w:r w:rsidR="000E168E">
        <w:rPr>
          <w:rFonts w:ascii="Arial" w:hAnsi="Arial" w:cs="Arial"/>
          <w:b/>
          <w:sz w:val="28"/>
          <w:szCs w:val="28"/>
        </w:rPr>
        <w:t xml:space="preserve"> index dosahuje </w:t>
      </w:r>
      <w:r w:rsidR="00B03461" w:rsidRPr="00B03461">
        <w:rPr>
          <w:rFonts w:ascii="Arial" w:hAnsi="Arial" w:cs="Arial"/>
          <w:b/>
          <w:sz w:val="28"/>
          <w:szCs w:val="28"/>
        </w:rPr>
        <w:t>6,</w:t>
      </w:r>
      <w:r w:rsidR="007748AF">
        <w:rPr>
          <w:rFonts w:ascii="Arial" w:hAnsi="Arial" w:cs="Arial"/>
          <w:b/>
          <w:sz w:val="28"/>
          <w:szCs w:val="28"/>
        </w:rPr>
        <w:t>86</w:t>
      </w:r>
      <w:r w:rsidR="00B03461" w:rsidRPr="00B03461">
        <w:rPr>
          <w:rFonts w:ascii="Arial" w:hAnsi="Arial" w:cs="Arial"/>
          <w:b/>
          <w:sz w:val="28"/>
          <w:szCs w:val="28"/>
        </w:rPr>
        <w:t xml:space="preserve"> % </w:t>
      </w:r>
    </w:p>
    <w:p w14:paraId="18EBA0CC" w14:textId="2756920F" w:rsidR="00DA50BA" w:rsidRPr="00664259" w:rsidRDefault="00DA50BA" w:rsidP="002A0285">
      <w:pPr>
        <w:jc w:val="center"/>
        <w:rPr>
          <w:rFonts w:ascii="Arial" w:eastAsia="Times New Roman" w:hAnsi="Arial" w:cs="Arial"/>
          <w:b/>
          <w:color w:val="FF0000"/>
          <w:sz w:val="28"/>
          <w:szCs w:val="28"/>
        </w:rPr>
      </w:pPr>
    </w:p>
    <w:p w14:paraId="617BA37D" w14:textId="77777777" w:rsidR="003C7F98" w:rsidRPr="003F0CAF" w:rsidRDefault="003C7F98" w:rsidP="0076114C">
      <w:pPr>
        <w:jc w:val="both"/>
        <w:rPr>
          <w:rFonts w:ascii="Arial" w:hAnsi="Arial" w:cs="Arial"/>
          <w:bCs/>
          <w:i/>
          <w:sz w:val="21"/>
          <w:szCs w:val="21"/>
        </w:rPr>
      </w:pPr>
    </w:p>
    <w:p w14:paraId="14CD46B9" w14:textId="290C8044" w:rsidR="006E70A0" w:rsidRPr="003F0CAF" w:rsidRDefault="003C7F98" w:rsidP="00BA3EE0">
      <w:pPr>
        <w:jc w:val="both"/>
        <w:rPr>
          <w:rFonts w:ascii="Arial" w:hAnsi="Arial" w:cs="Arial"/>
          <w:b/>
          <w:sz w:val="21"/>
          <w:szCs w:val="21"/>
        </w:rPr>
      </w:pPr>
      <w:r w:rsidRPr="003F0CAF">
        <w:rPr>
          <w:rFonts w:ascii="Arial" w:hAnsi="Arial" w:cs="Arial"/>
          <w:bCs/>
          <w:i/>
          <w:sz w:val="21"/>
          <w:szCs w:val="21"/>
        </w:rPr>
        <w:t xml:space="preserve">Praha, </w:t>
      </w:r>
      <w:r w:rsidR="007748AF" w:rsidRPr="003F0CAF">
        <w:rPr>
          <w:rFonts w:ascii="Arial" w:hAnsi="Arial" w:cs="Arial"/>
          <w:bCs/>
          <w:i/>
          <w:sz w:val="21"/>
          <w:szCs w:val="21"/>
        </w:rPr>
        <w:t>30. května</w:t>
      </w:r>
      <w:r w:rsidRPr="003F0CAF">
        <w:rPr>
          <w:rFonts w:ascii="Arial" w:hAnsi="Arial" w:cs="Arial"/>
          <w:bCs/>
          <w:i/>
          <w:sz w:val="21"/>
          <w:szCs w:val="21"/>
        </w:rPr>
        <w:t xml:space="preserve"> </w:t>
      </w:r>
      <w:proofErr w:type="gramStart"/>
      <w:r w:rsidRPr="003F0CAF">
        <w:rPr>
          <w:rFonts w:ascii="Arial" w:hAnsi="Arial" w:cs="Arial"/>
          <w:bCs/>
          <w:i/>
          <w:sz w:val="21"/>
          <w:szCs w:val="21"/>
        </w:rPr>
        <w:t>202</w:t>
      </w:r>
      <w:r w:rsidR="00664259" w:rsidRPr="003F0CAF">
        <w:rPr>
          <w:rFonts w:ascii="Arial" w:hAnsi="Arial" w:cs="Arial"/>
          <w:bCs/>
          <w:i/>
          <w:sz w:val="21"/>
          <w:szCs w:val="21"/>
        </w:rPr>
        <w:t>2</w:t>
      </w:r>
      <w:r w:rsidRPr="003F0CAF">
        <w:rPr>
          <w:rFonts w:ascii="Arial" w:hAnsi="Arial" w:cs="Arial"/>
          <w:bCs/>
          <w:sz w:val="21"/>
          <w:szCs w:val="21"/>
        </w:rPr>
        <w:t xml:space="preserve"> – </w:t>
      </w:r>
      <w:r w:rsidR="007748AF" w:rsidRPr="003F0CAF">
        <w:rPr>
          <w:rFonts w:ascii="Arial" w:hAnsi="Arial" w:cs="Arial"/>
          <w:b/>
          <w:bCs/>
          <w:sz w:val="21"/>
          <w:szCs w:val="21"/>
        </w:rPr>
        <w:t>Duben</w:t>
      </w:r>
      <w:proofErr w:type="gramEnd"/>
      <w:r w:rsidR="00080552" w:rsidRPr="003F0CAF">
        <w:rPr>
          <w:rFonts w:ascii="Arial" w:hAnsi="Arial" w:cs="Arial"/>
          <w:b/>
          <w:bCs/>
          <w:sz w:val="21"/>
          <w:szCs w:val="21"/>
        </w:rPr>
        <w:t xml:space="preserve"> přinesl </w:t>
      </w:r>
      <w:r w:rsidR="007C0F6D" w:rsidRPr="003F0CAF">
        <w:rPr>
          <w:rFonts w:ascii="Arial" w:hAnsi="Arial" w:cs="Arial"/>
          <w:b/>
          <w:bCs/>
          <w:sz w:val="21"/>
          <w:szCs w:val="21"/>
        </w:rPr>
        <w:t xml:space="preserve">mírný </w:t>
      </w:r>
      <w:r w:rsidR="00772415" w:rsidRPr="003F0CAF">
        <w:rPr>
          <w:rFonts w:ascii="Arial" w:hAnsi="Arial" w:cs="Arial"/>
          <w:b/>
          <w:bCs/>
          <w:sz w:val="21"/>
          <w:szCs w:val="21"/>
        </w:rPr>
        <w:t>růst u</w:t>
      </w:r>
      <w:r w:rsidR="007C0F6D" w:rsidRPr="003F0CAF">
        <w:rPr>
          <w:rFonts w:ascii="Arial" w:hAnsi="Arial" w:cs="Arial"/>
          <w:b/>
          <w:bCs/>
          <w:sz w:val="21"/>
          <w:szCs w:val="21"/>
        </w:rPr>
        <w:t xml:space="preserve"> z</w:t>
      </w:r>
      <w:r w:rsidR="00080552" w:rsidRPr="003F0CAF">
        <w:rPr>
          <w:rFonts w:ascii="Arial" w:hAnsi="Arial" w:cs="Arial"/>
          <w:b/>
          <w:bCs/>
          <w:sz w:val="21"/>
          <w:szCs w:val="21"/>
        </w:rPr>
        <w:t>dražení úvěrů na cokoli. Výsled</w:t>
      </w:r>
      <w:r w:rsidR="005B3143" w:rsidRPr="003F0CAF">
        <w:rPr>
          <w:rFonts w:ascii="Arial" w:hAnsi="Arial" w:cs="Arial"/>
          <w:b/>
          <w:bCs/>
          <w:sz w:val="21"/>
          <w:szCs w:val="21"/>
        </w:rPr>
        <w:t>ek</w:t>
      </w:r>
      <w:r w:rsidR="00080552" w:rsidRPr="003F0CAF">
        <w:rPr>
          <w:rFonts w:ascii="Arial" w:hAnsi="Arial" w:cs="Arial"/>
          <w:b/>
          <w:bCs/>
          <w:sz w:val="21"/>
          <w:szCs w:val="21"/>
        </w:rPr>
        <w:t xml:space="preserve"> </w:t>
      </w:r>
      <w:r w:rsidR="00080552" w:rsidRPr="003F0CAF">
        <w:rPr>
          <w:rFonts w:ascii="Arial" w:hAnsi="Arial" w:cs="Arial"/>
          <w:b/>
          <w:sz w:val="21"/>
          <w:szCs w:val="21"/>
        </w:rPr>
        <w:t xml:space="preserve">Broker Consulting Indexu spotřebitelských úvěrů </w:t>
      </w:r>
      <w:r w:rsidR="00772415" w:rsidRPr="003F0CAF">
        <w:rPr>
          <w:rFonts w:ascii="Arial" w:hAnsi="Arial" w:cs="Arial"/>
          <w:b/>
          <w:sz w:val="21"/>
          <w:szCs w:val="21"/>
        </w:rPr>
        <w:t>vykazuj</w:t>
      </w:r>
      <w:r w:rsidR="005B3143" w:rsidRPr="003F0CAF">
        <w:rPr>
          <w:rFonts w:ascii="Arial" w:hAnsi="Arial" w:cs="Arial"/>
          <w:b/>
          <w:sz w:val="21"/>
          <w:szCs w:val="21"/>
        </w:rPr>
        <w:t xml:space="preserve">e </w:t>
      </w:r>
      <w:r w:rsidR="00FD747A" w:rsidRPr="003F0CAF">
        <w:rPr>
          <w:rFonts w:ascii="Arial" w:hAnsi="Arial" w:cs="Arial"/>
          <w:b/>
          <w:sz w:val="21"/>
          <w:szCs w:val="21"/>
        </w:rPr>
        <w:t>pozvolný</w:t>
      </w:r>
      <w:r w:rsidR="00772415" w:rsidRPr="003F0CAF">
        <w:rPr>
          <w:rFonts w:ascii="Arial" w:hAnsi="Arial" w:cs="Arial"/>
          <w:b/>
          <w:sz w:val="21"/>
          <w:szCs w:val="21"/>
        </w:rPr>
        <w:t xml:space="preserve"> nár</w:t>
      </w:r>
      <w:r w:rsidR="00070675" w:rsidRPr="003F0CAF">
        <w:rPr>
          <w:rFonts w:ascii="Arial" w:hAnsi="Arial" w:cs="Arial"/>
          <w:b/>
          <w:sz w:val="21"/>
          <w:szCs w:val="21"/>
        </w:rPr>
        <w:t>ů</w:t>
      </w:r>
      <w:r w:rsidR="00772415" w:rsidRPr="003F0CAF">
        <w:rPr>
          <w:rFonts w:ascii="Arial" w:hAnsi="Arial" w:cs="Arial"/>
          <w:b/>
          <w:sz w:val="21"/>
          <w:szCs w:val="21"/>
        </w:rPr>
        <w:t xml:space="preserve">st, </w:t>
      </w:r>
      <w:r w:rsidR="00FD747A" w:rsidRPr="003F0CAF">
        <w:rPr>
          <w:rFonts w:ascii="Arial" w:hAnsi="Arial" w:cs="Arial"/>
          <w:b/>
          <w:sz w:val="21"/>
          <w:szCs w:val="21"/>
        </w:rPr>
        <w:t xml:space="preserve">nad </w:t>
      </w:r>
      <w:r w:rsidR="00EC7BC1">
        <w:rPr>
          <w:rFonts w:ascii="Arial" w:hAnsi="Arial" w:cs="Arial"/>
          <w:b/>
          <w:sz w:val="21"/>
          <w:szCs w:val="21"/>
        </w:rPr>
        <w:t>březnové</w:t>
      </w:r>
      <w:r w:rsidR="00FD747A" w:rsidRPr="003F0CAF">
        <w:rPr>
          <w:rFonts w:ascii="Arial" w:hAnsi="Arial" w:cs="Arial"/>
          <w:b/>
          <w:sz w:val="21"/>
          <w:szCs w:val="21"/>
        </w:rPr>
        <w:t xml:space="preserve"> hodnoty stoupl</w:t>
      </w:r>
      <w:r w:rsidR="005B3143" w:rsidRPr="003F0CAF">
        <w:rPr>
          <w:rFonts w:ascii="Arial" w:hAnsi="Arial" w:cs="Arial"/>
          <w:b/>
          <w:sz w:val="21"/>
          <w:szCs w:val="21"/>
        </w:rPr>
        <w:t xml:space="preserve"> o</w:t>
      </w:r>
      <w:r w:rsidR="00FD747A" w:rsidRPr="003F0CAF">
        <w:rPr>
          <w:rFonts w:ascii="Arial" w:hAnsi="Arial" w:cs="Arial"/>
          <w:b/>
          <w:sz w:val="21"/>
          <w:szCs w:val="21"/>
        </w:rPr>
        <w:t xml:space="preserve"> </w:t>
      </w:r>
      <w:proofErr w:type="gramStart"/>
      <w:r w:rsidR="00FD747A" w:rsidRPr="003F0CAF">
        <w:rPr>
          <w:rFonts w:ascii="Arial" w:hAnsi="Arial" w:cs="Arial"/>
          <w:b/>
          <w:sz w:val="21"/>
          <w:szCs w:val="21"/>
        </w:rPr>
        <w:t>0,07 procentn</w:t>
      </w:r>
      <w:r w:rsidR="005B3143" w:rsidRPr="003F0CAF">
        <w:rPr>
          <w:rFonts w:ascii="Arial" w:hAnsi="Arial" w:cs="Arial"/>
          <w:b/>
          <w:sz w:val="21"/>
          <w:szCs w:val="21"/>
        </w:rPr>
        <w:t>í</w:t>
      </w:r>
      <w:r w:rsidR="00FD747A" w:rsidRPr="003F0CAF">
        <w:rPr>
          <w:rFonts w:ascii="Arial" w:hAnsi="Arial" w:cs="Arial"/>
          <w:b/>
          <w:sz w:val="21"/>
          <w:szCs w:val="21"/>
        </w:rPr>
        <w:t>ho</w:t>
      </w:r>
      <w:proofErr w:type="gramEnd"/>
      <w:r w:rsidR="00FD747A" w:rsidRPr="003F0CAF">
        <w:rPr>
          <w:rFonts w:ascii="Arial" w:hAnsi="Arial" w:cs="Arial"/>
          <w:b/>
          <w:sz w:val="21"/>
          <w:szCs w:val="21"/>
        </w:rPr>
        <w:t xml:space="preserve"> bodu.</w:t>
      </w:r>
      <w:r w:rsidR="00080552" w:rsidRPr="003F0CAF">
        <w:rPr>
          <w:rFonts w:ascii="Arial" w:hAnsi="Arial" w:cs="Arial"/>
          <w:b/>
          <w:sz w:val="21"/>
          <w:szCs w:val="21"/>
        </w:rPr>
        <w:t xml:space="preserve"> </w:t>
      </w:r>
      <w:r w:rsidR="00BA3EE0" w:rsidRPr="003F0CAF">
        <w:rPr>
          <w:rFonts w:ascii="Arial" w:hAnsi="Arial" w:cs="Arial"/>
          <w:b/>
          <w:sz w:val="21"/>
          <w:szCs w:val="21"/>
        </w:rPr>
        <w:t xml:space="preserve">Meziměsíčně </w:t>
      </w:r>
      <w:r w:rsidR="005B3143" w:rsidRPr="003F0CAF">
        <w:rPr>
          <w:rFonts w:ascii="Arial" w:hAnsi="Arial" w:cs="Arial"/>
          <w:b/>
          <w:sz w:val="21"/>
          <w:szCs w:val="21"/>
        </w:rPr>
        <w:t>se tak zvýšil na hodnotu</w:t>
      </w:r>
      <w:r w:rsidR="00080552" w:rsidRPr="003F0CAF">
        <w:rPr>
          <w:rFonts w:ascii="Arial" w:hAnsi="Arial" w:cs="Arial"/>
          <w:b/>
          <w:sz w:val="21"/>
          <w:szCs w:val="21"/>
        </w:rPr>
        <w:t xml:space="preserve"> 6,</w:t>
      </w:r>
      <w:r w:rsidR="00EC7BC1">
        <w:rPr>
          <w:rFonts w:ascii="Arial" w:hAnsi="Arial" w:cs="Arial"/>
          <w:b/>
          <w:sz w:val="21"/>
          <w:szCs w:val="21"/>
        </w:rPr>
        <w:t>86</w:t>
      </w:r>
      <w:r w:rsidR="00080552" w:rsidRPr="003F0CAF">
        <w:rPr>
          <w:rFonts w:ascii="Arial" w:hAnsi="Arial" w:cs="Arial"/>
          <w:b/>
          <w:sz w:val="21"/>
          <w:szCs w:val="21"/>
        </w:rPr>
        <w:t xml:space="preserve"> %. </w:t>
      </w:r>
      <w:r w:rsidR="005B3143" w:rsidRPr="003F0CAF">
        <w:rPr>
          <w:rFonts w:ascii="Arial" w:hAnsi="Arial" w:cs="Arial"/>
          <w:b/>
          <w:sz w:val="21"/>
          <w:szCs w:val="21"/>
        </w:rPr>
        <w:t xml:space="preserve">Dubnová čísla tedy potvrzují trend </w:t>
      </w:r>
      <w:r w:rsidR="00345686" w:rsidRPr="003F0CAF">
        <w:rPr>
          <w:rFonts w:ascii="Arial" w:hAnsi="Arial" w:cs="Arial"/>
          <w:b/>
          <w:sz w:val="21"/>
          <w:szCs w:val="21"/>
        </w:rPr>
        <w:t>dlouhodobého</w:t>
      </w:r>
      <w:r w:rsidR="005B3143" w:rsidRPr="003F0CAF">
        <w:rPr>
          <w:rFonts w:ascii="Arial" w:hAnsi="Arial" w:cs="Arial"/>
          <w:b/>
          <w:sz w:val="21"/>
          <w:szCs w:val="21"/>
        </w:rPr>
        <w:t xml:space="preserve"> růstu </w:t>
      </w:r>
      <w:r w:rsidR="00057018" w:rsidRPr="003F0CAF">
        <w:rPr>
          <w:rFonts w:ascii="Arial" w:hAnsi="Arial" w:cs="Arial"/>
          <w:b/>
          <w:sz w:val="21"/>
          <w:szCs w:val="21"/>
        </w:rPr>
        <w:t>průměrné úrokov</w:t>
      </w:r>
      <w:r w:rsidR="00EC7BC1">
        <w:rPr>
          <w:rFonts w:ascii="Arial" w:hAnsi="Arial" w:cs="Arial"/>
          <w:b/>
          <w:sz w:val="21"/>
          <w:szCs w:val="21"/>
        </w:rPr>
        <w:t>é</w:t>
      </w:r>
      <w:r w:rsidR="00057018" w:rsidRPr="003F0CAF">
        <w:rPr>
          <w:rFonts w:ascii="Arial" w:hAnsi="Arial" w:cs="Arial"/>
          <w:b/>
          <w:sz w:val="21"/>
          <w:szCs w:val="21"/>
        </w:rPr>
        <w:t xml:space="preserve"> sazb</w:t>
      </w:r>
      <w:r w:rsidR="005B3143" w:rsidRPr="003F0CAF">
        <w:rPr>
          <w:rFonts w:ascii="Arial" w:hAnsi="Arial" w:cs="Arial"/>
          <w:b/>
          <w:sz w:val="21"/>
          <w:szCs w:val="21"/>
        </w:rPr>
        <w:t>y u</w:t>
      </w:r>
      <w:r w:rsidR="00057018" w:rsidRPr="003F0CAF">
        <w:rPr>
          <w:rFonts w:ascii="Arial" w:hAnsi="Arial" w:cs="Arial"/>
          <w:b/>
          <w:sz w:val="21"/>
          <w:szCs w:val="21"/>
        </w:rPr>
        <w:t xml:space="preserve"> </w:t>
      </w:r>
      <w:r w:rsidR="00070675" w:rsidRPr="003F0CAF">
        <w:rPr>
          <w:rFonts w:ascii="Arial" w:hAnsi="Arial" w:cs="Arial"/>
          <w:b/>
          <w:sz w:val="21"/>
          <w:szCs w:val="21"/>
        </w:rPr>
        <w:t>bezúčelových úvěrů</w:t>
      </w:r>
      <w:r w:rsidR="005B3143" w:rsidRPr="003F0CAF">
        <w:rPr>
          <w:rFonts w:ascii="Arial" w:hAnsi="Arial" w:cs="Arial"/>
          <w:b/>
          <w:sz w:val="21"/>
          <w:szCs w:val="21"/>
        </w:rPr>
        <w:t xml:space="preserve">, </w:t>
      </w:r>
      <w:r w:rsidR="00433F20">
        <w:rPr>
          <w:rFonts w:ascii="Arial" w:hAnsi="Arial" w:cs="Arial"/>
          <w:b/>
          <w:sz w:val="21"/>
          <w:szCs w:val="21"/>
        </w:rPr>
        <w:t>v porovnání s </w:t>
      </w:r>
      <w:r w:rsidR="00345686" w:rsidRPr="003F0CAF">
        <w:rPr>
          <w:rFonts w:ascii="Arial" w:hAnsi="Arial" w:cs="Arial"/>
          <w:b/>
          <w:sz w:val="21"/>
          <w:szCs w:val="21"/>
        </w:rPr>
        <w:t>hypoték</w:t>
      </w:r>
      <w:r w:rsidR="00433F20">
        <w:rPr>
          <w:rFonts w:ascii="Arial" w:hAnsi="Arial" w:cs="Arial"/>
          <w:b/>
          <w:sz w:val="21"/>
          <w:szCs w:val="21"/>
        </w:rPr>
        <w:t>ami</w:t>
      </w:r>
      <w:r w:rsidR="00345686" w:rsidRPr="003F0CAF">
        <w:rPr>
          <w:rFonts w:ascii="Arial" w:hAnsi="Arial" w:cs="Arial"/>
          <w:b/>
          <w:sz w:val="21"/>
          <w:szCs w:val="21"/>
        </w:rPr>
        <w:t xml:space="preserve"> jde ale o marginální posun. </w:t>
      </w:r>
      <w:r w:rsidR="00164597" w:rsidRPr="003F0CAF">
        <w:rPr>
          <w:rFonts w:ascii="Arial" w:hAnsi="Arial" w:cs="Arial"/>
          <w:b/>
          <w:sz w:val="21"/>
          <w:szCs w:val="21"/>
        </w:rPr>
        <w:t xml:space="preserve">S blížícím se obdobím letních dovolených lze podle odborníků očekávat zesílení </w:t>
      </w:r>
      <w:r w:rsidR="006E70A0" w:rsidRPr="003F0CAF">
        <w:rPr>
          <w:rFonts w:ascii="Arial" w:hAnsi="Arial" w:cs="Arial"/>
          <w:b/>
          <w:sz w:val="21"/>
          <w:szCs w:val="21"/>
        </w:rPr>
        <w:t xml:space="preserve">poptávky po tomto typu úvěru, </w:t>
      </w:r>
      <w:r w:rsidR="00FA6B22">
        <w:rPr>
          <w:rFonts w:ascii="Arial" w:hAnsi="Arial" w:cs="Arial"/>
          <w:b/>
          <w:sz w:val="21"/>
          <w:szCs w:val="21"/>
        </w:rPr>
        <w:t xml:space="preserve">ti zároveň </w:t>
      </w:r>
      <w:r w:rsidR="006E70A0" w:rsidRPr="003F0CAF">
        <w:rPr>
          <w:rFonts w:ascii="Arial" w:hAnsi="Arial" w:cs="Arial"/>
          <w:b/>
          <w:sz w:val="21"/>
          <w:szCs w:val="21"/>
        </w:rPr>
        <w:t>apeluj</w:t>
      </w:r>
      <w:r w:rsidR="00433F20">
        <w:rPr>
          <w:rFonts w:ascii="Arial" w:hAnsi="Arial" w:cs="Arial"/>
          <w:b/>
          <w:sz w:val="21"/>
          <w:szCs w:val="21"/>
        </w:rPr>
        <w:t>í</w:t>
      </w:r>
      <w:r w:rsidR="006E70A0" w:rsidRPr="003F0CAF">
        <w:rPr>
          <w:rFonts w:ascii="Arial" w:hAnsi="Arial" w:cs="Arial"/>
          <w:b/>
          <w:sz w:val="21"/>
          <w:szCs w:val="21"/>
        </w:rPr>
        <w:t xml:space="preserve"> na </w:t>
      </w:r>
      <w:r w:rsidR="00433F20">
        <w:rPr>
          <w:rFonts w:ascii="Arial" w:hAnsi="Arial" w:cs="Arial"/>
          <w:b/>
          <w:sz w:val="21"/>
          <w:szCs w:val="21"/>
        </w:rPr>
        <w:t xml:space="preserve">opatrnost při sjednávání těchto typů úvěrů za účelem pořízení zbytných věcí. </w:t>
      </w:r>
    </w:p>
    <w:p w14:paraId="1661AA1C" w14:textId="77777777" w:rsidR="006E70A0" w:rsidRPr="003F0CAF" w:rsidRDefault="006E70A0" w:rsidP="00BA3EE0">
      <w:pPr>
        <w:jc w:val="both"/>
        <w:rPr>
          <w:rFonts w:ascii="Arial" w:hAnsi="Arial" w:cs="Arial"/>
        </w:rPr>
      </w:pPr>
    </w:p>
    <w:p w14:paraId="0896EF15" w14:textId="49DFD0E8" w:rsidR="00F34E7C" w:rsidRPr="003F0CAF" w:rsidRDefault="00F34E7C" w:rsidP="00BA3EE0">
      <w:pPr>
        <w:jc w:val="both"/>
        <w:rPr>
          <w:rFonts w:ascii="Arial" w:hAnsi="Arial" w:cs="Arial"/>
          <w:sz w:val="20"/>
          <w:szCs w:val="20"/>
        </w:rPr>
      </w:pPr>
      <w:r w:rsidRPr="003F0CAF">
        <w:rPr>
          <w:rFonts w:ascii="Arial" w:hAnsi="Arial" w:cs="Arial"/>
          <w:sz w:val="20"/>
          <w:szCs w:val="20"/>
        </w:rPr>
        <w:t xml:space="preserve">Zatímco </w:t>
      </w:r>
      <w:r w:rsidR="00383942">
        <w:rPr>
          <w:rFonts w:ascii="Arial" w:hAnsi="Arial" w:cs="Arial"/>
          <w:sz w:val="20"/>
          <w:szCs w:val="20"/>
        </w:rPr>
        <w:t>z února na březen</w:t>
      </w:r>
      <w:r w:rsidRPr="003F0CAF">
        <w:rPr>
          <w:rFonts w:ascii="Arial" w:hAnsi="Arial" w:cs="Arial"/>
          <w:sz w:val="20"/>
          <w:szCs w:val="20"/>
        </w:rPr>
        <w:t xml:space="preserve"> došlo u spotřebitelských úvěrů k </w:t>
      </w:r>
      <w:r w:rsidR="00383942">
        <w:rPr>
          <w:rFonts w:ascii="Arial" w:hAnsi="Arial" w:cs="Arial"/>
          <w:sz w:val="20"/>
          <w:szCs w:val="20"/>
        </w:rPr>
        <w:t xml:space="preserve">výraznějšímu nárůstu, </w:t>
      </w:r>
      <w:r w:rsidR="00FA6B22">
        <w:rPr>
          <w:rFonts w:ascii="Arial" w:hAnsi="Arial" w:cs="Arial"/>
          <w:sz w:val="20"/>
          <w:szCs w:val="20"/>
        </w:rPr>
        <w:t>v dubnu</w:t>
      </w:r>
      <w:r w:rsidR="00383942">
        <w:rPr>
          <w:rFonts w:ascii="Arial" w:hAnsi="Arial" w:cs="Arial"/>
          <w:sz w:val="20"/>
          <w:szCs w:val="20"/>
        </w:rPr>
        <w:t xml:space="preserve"> stoupla </w:t>
      </w:r>
      <w:r w:rsidR="00C56D0A">
        <w:rPr>
          <w:rFonts w:ascii="Arial" w:hAnsi="Arial" w:cs="Arial"/>
          <w:sz w:val="20"/>
          <w:szCs w:val="20"/>
        </w:rPr>
        <w:t xml:space="preserve">daná </w:t>
      </w:r>
      <w:r w:rsidR="00383942">
        <w:rPr>
          <w:rFonts w:ascii="Arial" w:hAnsi="Arial" w:cs="Arial"/>
          <w:sz w:val="20"/>
          <w:szCs w:val="20"/>
        </w:rPr>
        <w:t>sazba pouze mírně.</w:t>
      </w:r>
      <w:r w:rsidRPr="003F0CAF">
        <w:rPr>
          <w:rFonts w:ascii="Arial" w:hAnsi="Arial" w:cs="Arial"/>
          <w:sz w:val="20"/>
          <w:szCs w:val="20"/>
        </w:rPr>
        <w:t xml:space="preserve"> </w:t>
      </w:r>
      <w:r w:rsidR="00863FC3">
        <w:rPr>
          <w:rFonts w:ascii="Arial" w:hAnsi="Arial" w:cs="Arial"/>
          <w:sz w:val="20"/>
          <w:szCs w:val="20"/>
        </w:rPr>
        <w:t>Konkrétně to znamená,</w:t>
      </w:r>
      <w:r w:rsidR="00383942">
        <w:rPr>
          <w:rFonts w:ascii="Arial" w:hAnsi="Arial" w:cs="Arial"/>
          <w:sz w:val="20"/>
          <w:szCs w:val="20"/>
        </w:rPr>
        <w:t xml:space="preserve"> že se sazba p</w:t>
      </w:r>
      <w:r w:rsidRPr="003F0CAF">
        <w:rPr>
          <w:rFonts w:ascii="Arial" w:hAnsi="Arial" w:cs="Arial"/>
          <w:sz w:val="20"/>
          <w:szCs w:val="20"/>
        </w:rPr>
        <w:t xml:space="preserve">odle Broker </w:t>
      </w:r>
      <w:proofErr w:type="spellStart"/>
      <w:r w:rsidRPr="003F0CAF">
        <w:rPr>
          <w:rFonts w:ascii="Arial" w:hAnsi="Arial" w:cs="Arial"/>
          <w:sz w:val="20"/>
          <w:szCs w:val="20"/>
        </w:rPr>
        <w:t>Consulting</w:t>
      </w:r>
      <w:proofErr w:type="spellEnd"/>
      <w:r w:rsidRPr="003F0CAF">
        <w:rPr>
          <w:rFonts w:ascii="Arial" w:hAnsi="Arial" w:cs="Arial"/>
          <w:sz w:val="20"/>
          <w:szCs w:val="20"/>
        </w:rPr>
        <w:t xml:space="preserve"> Indexu spotřebitelských úvěrů meziměsíčně zvedla o </w:t>
      </w:r>
      <w:proofErr w:type="gramStart"/>
      <w:r w:rsidRPr="003F0CAF">
        <w:rPr>
          <w:rFonts w:ascii="Arial" w:hAnsi="Arial" w:cs="Arial"/>
          <w:sz w:val="20"/>
          <w:szCs w:val="20"/>
        </w:rPr>
        <w:t>0,</w:t>
      </w:r>
      <w:r w:rsidR="00383942">
        <w:rPr>
          <w:rFonts w:ascii="Arial" w:hAnsi="Arial" w:cs="Arial"/>
          <w:sz w:val="20"/>
          <w:szCs w:val="20"/>
        </w:rPr>
        <w:t xml:space="preserve">07 </w:t>
      </w:r>
      <w:r w:rsidRPr="003F0CAF">
        <w:rPr>
          <w:rFonts w:ascii="Arial" w:hAnsi="Arial" w:cs="Arial"/>
          <w:sz w:val="20"/>
          <w:szCs w:val="20"/>
        </w:rPr>
        <w:t>procentního</w:t>
      </w:r>
      <w:proofErr w:type="gramEnd"/>
      <w:r w:rsidRPr="003F0CAF">
        <w:rPr>
          <w:rFonts w:ascii="Arial" w:hAnsi="Arial" w:cs="Arial"/>
          <w:sz w:val="20"/>
          <w:szCs w:val="20"/>
        </w:rPr>
        <w:t xml:space="preserve"> bodu</w:t>
      </w:r>
      <w:r w:rsidR="00863FC3">
        <w:rPr>
          <w:rFonts w:ascii="Arial" w:hAnsi="Arial" w:cs="Arial"/>
          <w:sz w:val="20"/>
          <w:szCs w:val="20"/>
        </w:rPr>
        <w:t>,</w:t>
      </w:r>
      <w:r w:rsidRPr="003F0CAF">
        <w:rPr>
          <w:rFonts w:ascii="Arial" w:hAnsi="Arial" w:cs="Arial"/>
          <w:sz w:val="20"/>
          <w:szCs w:val="20"/>
        </w:rPr>
        <w:t xml:space="preserve"> na</w:t>
      </w:r>
      <w:r w:rsidR="00863FC3">
        <w:rPr>
          <w:rFonts w:ascii="Arial" w:hAnsi="Arial" w:cs="Arial"/>
          <w:sz w:val="20"/>
          <w:szCs w:val="20"/>
        </w:rPr>
        <w:t xml:space="preserve"> celkových</w:t>
      </w:r>
      <w:r w:rsidRPr="003F0CAF">
        <w:rPr>
          <w:rFonts w:ascii="Arial" w:hAnsi="Arial" w:cs="Arial"/>
          <w:sz w:val="20"/>
          <w:szCs w:val="20"/>
        </w:rPr>
        <w:t xml:space="preserve"> 6,</w:t>
      </w:r>
      <w:r w:rsidR="00383942">
        <w:rPr>
          <w:rFonts w:ascii="Arial" w:hAnsi="Arial" w:cs="Arial"/>
          <w:sz w:val="20"/>
          <w:szCs w:val="20"/>
        </w:rPr>
        <w:t>86</w:t>
      </w:r>
      <w:r w:rsidRPr="003F0CAF">
        <w:rPr>
          <w:rFonts w:ascii="Arial" w:hAnsi="Arial" w:cs="Arial"/>
          <w:sz w:val="20"/>
          <w:szCs w:val="20"/>
        </w:rPr>
        <w:t xml:space="preserve"> %. Z grafu indexu je </w:t>
      </w:r>
      <w:r w:rsidR="00383942">
        <w:rPr>
          <w:rFonts w:ascii="Arial" w:hAnsi="Arial" w:cs="Arial"/>
          <w:sz w:val="20"/>
          <w:szCs w:val="20"/>
        </w:rPr>
        <w:t>možné sledovat celkov</w:t>
      </w:r>
      <w:r w:rsidR="00DC0B27">
        <w:rPr>
          <w:rFonts w:ascii="Arial" w:hAnsi="Arial" w:cs="Arial"/>
          <w:sz w:val="20"/>
          <w:szCs w:val="20"/>
        </w:rPr>
        <w:t xml:space="preserve">ý </w:t>
      </w:r>
      <w:r w:rsidR="00383942">
        <w:rPr>
          <w:rFonts w:ascii="Arial" w:hAnsi="Arial" w:cs="Arial"/>
          <w:sz w:val="20"/>
          <w:szCs w:val="20"/>
        </w:rPr>
        <w:t>vývoj</w:t>
      </w:r>
      <w:r w:rsidRPr="003F0CAF">
        <w:rPr>
          <w:rFonts w:ascii="Arial" w:hAnsi="Arial" w:cs="Arial"/>
          <w:sz w:val="20"/>
          <w:szCs w:val="20"/>
        </w:rPr>
        <w:t xml:space="preserve">, </w:t>
      </w:r>
      <w:r w:rsidR="00DC0B27">
        <w:rPr>
          <w:rFonts w:ascii="Arial" w:hAnsi="Arial" w:cs="Arial"/>
          <w:sz w:val="20"/>
          <w:szCs w:val="20"/>
        </w:rPr>
        <w:t xml:space="preserve">na obdobné </w:t>
      </w:r>
      <w:r w:rsidRPr="003F0CAF">
        <w:rPr>
          <w:rFonts w:ascii="Arial" w:hAnsi="Arial" w:cs="Arial"/>
          <w:sz w:val="20"/>
          <w:szCs w:val="20"/>
        </w:rPr>
        <w:t xml:space="preserve">úrovni </w:t>
      </w:r>
      <w:r w:rsidR="00DC0B27">
        <w:rPr>
          <w:rFonts w:ascii="Arial" w:hAnsi="Arial" w:cs="Arial"/>
          <w:sz w:val="20"/>
          <w:szCs w:val="20"/>
        </w:rPr>
        <w:t xml:space="preserve">se hodnota sazeb pohybovala </w:t>
      </w:r>
      <w:r w:rsidR="00383942">
        <w:rPr>
          <w:rFonts w:ascii="Arial" w:hAnsi="Arial" w:cs="Arial"/>
          <w:sz w:val="20"/>
          <w:szCs w:val="20"/>
        </w:rPr>
        <w:t>začátkem léta v roce 2018, tedy v období před čtyřmi lety</w:t>
      </w:r>
      <w:r w:rsidRPr="003F0CAF">
        <w:rPr>
          <w:rFonts w:ascii="Arial" w:hAnsi="Arial" w:cs="Arial"/>
          <w:sz w:val="20"/>
          <w:szCs w:val="20"/>
        </w:rPr>
        <w:t>.</w:t>
      </w:r>
    </w:p>
    <w:p w14:paraId="15407167" w14:textId="77777777" w:rsidR="00F34E7C" w:rsidRPr="003F0CAF" w:rsidRDefault="00F34E7C" w:rsidP="00BA3EE0">
      <w:pPr>
        <w:jc w:val="both"/>
        <w:rPr>
          <w:rFonts w:ascii="Arial" w:hAnsi="Arial" w:cs="Arial"/>
          <w:sz w:val="20"/>
          <w:szCs w:val="20"/>
        </w:rPr>
      </w:pPr>
    </w:p>
    <w:p w14:paraId="3DE1066C" w14:textId="1700B037" w:rsidR="003D157E" w:rsidRDefault="003F0CAF" w:rsidP="003F0CAF">
      <w:pPr>
        <w:jc w:val="both"/>
        <w:rPr>
          <w:rFonts w:ascii="Arial" w:hAnsi="Arial" w:cs="Arial"/>
          <w:sz w:val="20"/>
          <w:szCs w:val="20"/>
        </w:rPr>
      </w:pPr>
      <w:r w:rsidRPr="003F0CAF">
        <w:rPr>
          <w:rFonts w:ascii="Arial" w:hAnsi="Arial" w:cs="Arial"/>
          <w:i/>
          <w:sz w:val="20"/>
          <w:szCs w:val="20"/>
        </w:rPr>
        <w:t xml:space="preserve">„Česká národní banka nevyloučila další navýšení základních sazeb, ani v tomto případě ale nepředpokládáme </w:t>
      </w:r>
      <w:r w:rsidR="00710AF5">
        <w:rPr>
          <w:rFonts w:ascii="Arial" w:hAnsi="Arial" w:cs="Arial"/>
          <w:i/>
          <w:sz w:val="20"/>
          <w:szCs w:val="20"/>
        </w:rPr>
        <w:br/>
      </w:r>
      <w:r w:rsidRPr="003F0CAF">
        <w:rPr>
          <w:rFonts w:ascii="Arial" w:hAnsi="Arial" w:cs="Arial"/>
          <w:i/>
          <w:sz w:val="20"/>
          <w:szCs w:val="20"/>
        </w:rPr>
        <w:t>u spotřebitelských úvěrů prudší nárůst úrokové sazby. V dlouhodobém hledisku bude spíš zajímavé sledovat, jak jejich vývoj ovlivní jmenování nového</w:t>
      </w:r>
      <w:r w:rsidRPr="003F0CAF">
        <w:rPr>
          <w:rFonts w:ascii="Arial" w:hAnsi="Arial" w:cs="Arial"/>
          <w:i/>
          <w:sz w:val="20"/>
          <w:szCs w:val="20"/>
          <w:shd w:val="clear" w:color="auto" w:fill="FFFFFF"/>
        </w:rPr>
        <w:t xml:space="preserve"> guvernéra České národní banky Aleše Michla</w:t>
      </w:r>
      <w:r w:rsidR="00FA6B22">
        <w:rPr>
          <w:rFonts w:ascii="Arial" w:hAnsi="Arial" w:cs="Arial"/>
          <w:i/>
          <w:sz w:val="20"/>
          <w:szCs w:val="20"/>
          <w:shd w:val="clear" w:color="auto" w:fill="FFFFFF"/>
        </w:rPr>
        <w:t>“,</w:t>
      </w:r>
      <w:r w:rsidRPr="003F0CAF">
        <w:rPr>
          <w:rFonts w:ascii="Arial" w:hAnsi="Arial" w:cs="Arial"/>
          <w:i/>
          <w:sz w:val="20"/>
          <w:szCs w:val="20"/>
        </w:rPr>
        <w:t xml:space="preserve"> </w:t>
      </w:r>
      <w:r w:rsidR="005A2139" w:rsidRPr="003F0CAF">
        <w:rPr>
          <w:rFonts w:ascii="Arial" w:hAnsi="Arial" w:cs="Arial"/>
          <w:sz w:val="20"/>
          <w:szCs w:val="20"/>
        </w:rPr>
        <w:t xml:space="preserve">říká </w:t>
      </w:r>
      <w:r w:rsidR="005A2139" w:rsidRPr="003F0CAF">
        <w:rPr>
          <w:rFonts w:ascii="Arial" w:hAnsi="Arial" w:cs="Arial"/>
          <w:b/>
          <w:sz w:val="20"/>
          <w:szCs w:val="20"/>
        </w:rPr>
        <w:t xml:space="preserve">Michaela Pudilová, analytička hypotečních a spotřebitelských úvěrů společnosti Broker </w:t>
      </w:r>
      <w:proofErr w:type="spellStart"/>
      <w:r w:rsidR="005A2139" w:rsidRPr="003F0CAF">
        <w:rPr>
          <w:rFonts w:ascii="Arial" w:hAnsi="Arial" w:cs="Arial"/>
          <w:b/>
          <w:sz w:val="20"/>
          <w:szCs w:val="20"/>
        </w:rPr>
        <w:t>Consulting</w:t>
      </w:r>
      <w:proofErr w:type="spellEnd"/>
      <w:r w:rsidR="003D157E">
        <w:rPr>
          <w:rFonts w:ascii="Arial" w:hAnsi="Arial" w:cs="Arial"/>
          <w:sz w:val="20"/>
          <w:szCs w:val="20"/>
        </w:rPr>
        <w:t xml:space="preserve">. </w:t>
      </w:r>
    </w:p>
    <w:p w14:paraId="594703D2" w14:textId="146A6B9B" w:rsidR="00061ABB" w:rsidRDefault="00061ABB" w:rsidP="003F0CAF">
      <w:pPr>
        <w:jc w:val="both"/>
        <w:rPr>
          <w:rFonts w:ascii="Arial" w:hAnsi="Arial" w:cs="Arial"/>
          <w:sz w:val="20"/>
          <w:szCs w:val="20"/>
        </w:rPr>
      </w:pPr>
    </w:p>
    <w:p w14:paraId="6809A245" w14:textId="400CA628" w:rsidR="005A2139" w:rsidRPr="003C6F57" w:rsidRDefault="00061ABB" w:rsidP="003C6F57">
      <w:pPr>
        <w:jc w:val="both"/>
        <w:rPr>
          <w:rFonts w:ascii="Arial" w:hAnsi="Arial" w:cs="Arial"/>
          <w:sz w:val="20"/>
          <w:szCs w:val="20"/>
        </w:rPr>
      </w:pPr>
      <w:r>
        <w:rPr>
          <w:rFonts w:ascii="Arial" w:hAnsi="Arial" w:cs="Arial"/>
          <w:sz w:val="20"/>
          <w:szCs w:val="20"/>
        </w:rPr>
        <w:t xml:space="preserve">Důležitým faktorem, který ovlivňuje </w:t>
      </w:r>
      <w:r w:rsidR="00B07F42">
        <w:rPr>
          <w:rFonts w:ascii="Arial" w:hAnsi="Arial" w:cs="Arial"/>
          <w:sz w:val="20"/>
          <w:szCs w:val="20"/>
        </w:rPr>
        <w:t>poptávku po</w:t>
      </w:r>
      <w:r>
        <w:rPr>
          <w:rFonts w:ascii="Arial" w:hAnsi="Arial" w:cs="Arial"/>
          <w:sz w:val="20"/>
          <w:szCs w:val="20"/>
        </w:rPr>
        <w:t xml:space="preserve"> </w:t>
      </w:r>
      <w:r w:rsidR="00B07F42">
        <w:rPr>
          <w:rFonts w:ascii="Arial" w:hAnsi="Arial" w:cs="Arial"/>
          <w:sz w:val="20"/>
          <w:szCs w:val="20"/>
        </w:rPr>
        <w:t>daném typu úvěru,</w:t>
      </w:r>
      <w:r>
        <w:rPr>
          <w:rFonts w:ascii="Arial" w:hAnsi="Arial" w:cs="Arial"/>
          <w:sz w:val="20"/>
          <w:szCs w:val="20"/>
        </w:rPr>
        <w:t xml:space="preserve"> je míra inflace, která v posledních měsících stále roste a spolu s ní taktéž výdaje na domácnost.</w:t>
      </w:r>
      <w:r w:rsidR="00B07F42">
        <w:rPr>
          <w:rFonts w:ascii="Arial" w:hAnsi="Arial" w:cs="Arial"/>
          <w:sz w:val="20"/>
          <w:szCs w:val="20"/>
        </w:rPr>
        <w:t xml:space="preserve"> Nemožnost naspořit na rodinnou rekreaci</w:t>
      </w:r>
      <w:r w:rsidR="003C6F57">
        <w:rPr>
          <w:rFonts w:ascii="Arial" w:hAnsi="Arial" w:cs="Arial"/>
          <w:sz w:val="20"/>
          <w:szCs w:val="20"/>
        </w:rPr>
        <w:t xml:space="preserve"> či na cokoli jiného</w:t>
      </w:r>
      <w:r w:rsidR="00B07F42">
        <w:rPr>
          <w:rFonts w:ascii="Arial" w:hAnsi="Arial" w:cs="Arial"/>
          <w:sz w:val="20"/>
          <w:szCs w:val="20"/>
        </w:rPr>
        <w:t xml:space="preserve">, pak mnozí řeší právě </w:t>
      </w:r>
      <w:r w:rsidR="003C6F57">
        <w:rPr>
          <w:rFonts w:ascii="Arial" w:hAnsi="Arial" w:cs="Arial"/>
          <w:sz w:val="20"/>
          <w:szCs w:val="20"/>
        </w:rPr>
        <w:t xml:space="preserve">poskytnutím tzv. bezúčelové půjčky. K tomu </w:t>
      </w:r>
      <w:r w:rsidR="003D157E">
        <w:rPr>
          <w:rFonts w:ascii="Arial" w:hAnsi="Arial" w:cs="Arial"/>
          <w:sz w:val="20"/>
          <w:szCs w:val="20"/>
        </w:rPr>
        <w:t>Pudilová zároveň dodává</w:t>
      </w:r>
      <w:r>
        <w:rPr>
          <w:rFonts w:ascii="Arial" w:hAnsi="Arial" w:cs="Arial"/>
          <w:sz w:val="20"/>
          <w:szCs w:val="20"/>
        </w:rPr>
        <w:t>, že</w:t>
      </w:r>
      <w:r w:rsidR="003D157E">
        <w:rPr>
          <w:rFonts w:ascii="Arial" w:hAnsi="Arial" w:cs="Arial"/>
          <w:sz w:val="20"/>
          <w:szCs w:val="20"/>
        </w:rPr>
        <w:t xml:space="preserve">: </w:t>
      </w:r>
      <w:r w:rsidR="005A2139" w:rsidRPr="003F0CAF">
        <w:rPr>
          <w:rFonts w:ascii="Arial" w:hAnsi="Arial" w:cs="Arial"/>
          <w:i/>
          <w:sz w:val="20"/>
          <w:szCs w:val="20"/>
        </w:rPr>
        <w:t xml:space="preserve">„Dovolená na úvěr je zaručeně nejrychlejší cestou do dluhové pasti. Spotřebitelé by měli dobře zvážit, zda jim dva týdny radosti stojí za následných sedm až deset let </w:t>
      </w:r>
      <w:r w:rsidR="005A2139" w:rsidRPr="00EB48E6">
        <w:rPr>
          <w:rFonts w:ascii="Arial" w:hAnsi="Arial" w:cs="Arial"/>
          <w:i/>
          <w:sz w:val="20"/>
          <w:szCs w:val="20"/>
        </w:rPr>
        <w:t>utahování opasků a strádání celé rodiny.“</w:t>
      </w:r>
    </w:p>
    <w:p w14:paraId="089B4275" w14:textId="77777777" w:rsidR="00710AF5" w:rsidRDefault="00710AF5" w:rsidP="003C6F57">
      <w:pPr>
        <w:jc w:val="both"/>
        <w:rPr>
          <w:rFonts w:ascii="Arial" w:hAnsi="Arial" w:cs="Arial"/>
          <w:sz w:val="20"/>
          <w:szCs w:val="20"/>
        </w:rPr>
      </w:pPr>
    </w:p>
    <w:p w14:paraId="7AE288A0" w14:textId="7DF38CE5" w:rsidR="00EB48E6" w:rsidRPr="00EB48E6" w:rsidRDefault="003C6F57" w:rsidP="003C6F57">
      <w:pPr>
        <w:jc w:val="both"/>
        <w:rPr>
          <w:rFonts w:ascii="Arial" w:hAnsi="Arial" w:cs="Arial"/>
          <w:sz w:val="20"/>
          <w:szCs w:val="20"/>
        </w:rPr>
      </w:pPr>
      <w:r>
        <w:rPr>
          <w:rFonts w:ascii="Arial" w:hAnsi="Arial" w:cs="Arial"/>
          <w:sz w:val="20"/>
          <w:szCs w:val="20"/>
        </w:rPr>
        <w:t xml:space="preserve">Zajímavým aspektem, který </w:t>
      </w:r>
      <w:r w:rsidR="00D4538C">
        <w:rPr>
          <w:rFonts w:ascii="Arial" w:hAnsi="Arial" w:cs="Arial"/>
          <w:sz w:val="20"/>
          <w:szCs w:val="20"/>
        </w:rPr>
        <w:t xml:space="preserve">definuje </w:t>
      </w:r>
      <w:r>
        <w:rPr>
          <w:rFonts w:ascii="Arial" w:hAnsi="Arial" w:cs="Arial"/>
          <w:sz w:val="20"/>
          <w:szCs w:val="20"/>
        </w:rPr>
        <w:t>celkovou výši</w:t>
      </w:r>
      <w:r w:rsidR="00EB48E6" w:rsidRPr="00EB48E6">
        <w:rPr>
          <w:rFonts w:ascii="Arial" w:hAnsi="Arial" w:cs="Arial"/>
          <w:sz w:val="20"/>
          <w:szCs w:val="20"/>
        </w:rPr>
        <w:t xml:space="preserve"> spotřebitelského úvěr</w:t>
      </w:r>
      <w:r>
        <w:rPr>
          <w:rFonts w:ascii="Arial" w:hAnsi="Arial" w:cs="Arial"/>
          <w:sz w:val="20"/>
          <w:szCs w:val="20"/>
        </w:rPr>
        <w:t>u, je</w:t>
      </w:r>
      <w:r w:rsidR="00EB48E6" w:rsidRPr="00EB48E6">
        <w:rPr>
          <w:rFonts w:ascii="Arial" w:hAnsi="Arial" w:cs="Arial"/>
          <w:sz w:val="20"/>
          <w:szCs w:val="20"/>
        </w:rPr>
        <w:t xml:space="preserve"> </w:t>
      </w:r>
      <w:r w:rsidR="00061ABB">
        <w:rPr>
          <w:rFonts w:ascii="Arial" w:hAnsi="Arial" w:cs="Arial"/>
          <w:sz w:val="20"/>
          <w:szCs w:val="20"/>
        </w:rPr>
        <w:t xml:space="preserve">především </w:t>
      </w:r>
      <w:r w:rsidR="00EB48E6" w:rsidRPr="00EB48E6">
        <w:rPr>
          <w:rFonts w:ascii="Arial" w:hAnsi="Arial" w:cs="Arial"/>
          <w:sz w:val="20"/>
          <w:szCs w:val="20"/>
        </w:rPr>
        <w:t xml:space="preserve">délka </w:t>
      </w:r>
      <w:r>
        <w:rPr>
          <w:rFonts w:ascii="Arial" w:hAnsi="Arial" w:cs="Arial"/>
          <w:sz w:val="20"/>
          <w:szCs w:val="20"/>
        </w:rPr>
        <w:t xml:space="preserve">jeho </w:t>
      </w:r>
      <w:r w:rsidRPr="00EB48E6">
        <w:rPr>
          <w:rFonts w:ascii="Arial" w:hAnsi="Arial" w:cs="Arial"/>
          <w:sz w:val="20"/>
          <w:szCs w:val="20"/>
        </w:rPr>
        <w:t>splatnost</w:t>
      </w:r>
      <w:r>
        <w:rPr>
          <w:rFonts w:ascii="Arial" w:hAnsi="Arial" w:cs="Arial"/>
          <w:sz w:val="20"/>
          <w:szCs w:val="20"/>
        </w:rPr>
        <w:t>i</w:t>
      </w:r>
      <w:r w:rsidR="00EB48E6" w:rsidRPr="00EB48E6">
        <w:rPr>
          <w:rFonts w:ascii="Arial" w:hAnsi="Arial" w:cs="Arial"/>
          <w:sz w:val="20"/>
          <w:szCs w:val="20"/>
        </w:rPr>
        <w:t xml:space="preserve"> než </w:t>
      </w:r>
      <w:r>
        <w:rPr>
          <w:rFonts w:ascii="Arial" w:hAnsi="Arial" w:cs="Arial"/>
          <w:sz w:val="20"/>
          <w:szCs w:val="20"/>
        </w:rPr>
        <w:t xml:space="preserve">samotná </w:t>
      </w:r>
      <w:r w:rsidR="00EB48E6" w:rsidRPr="00EB48E6">
        <w:rPr>
          <w:rFonts w:ascii="Arial" w:hAnsi="Arial" w:cs="Arial"/>
          <w:sz w:val="20"/>
          <w:szCs w:val="20"/>
        </w:rPr>
        <w:t xml:space="preserve">úroková sazba. </w:t>
      </w:r>
      <w:r>
        <w:rPr>
          <w:rFonts w:ascii="Arial" w:hAnsi="Arial" w:cs="Arial"/>
          <w:sz w:val="20"/>
          <w:szCs w:val="20"/>
        </w:rPr>
        <w:t>I</w:t>
      </w:r>
      <w:r w:rsidR="00EB48E6" w:rsidRPr="00EB48E6">
        <w:rPr>
          <w:rFonts w:ascii="Arial" w:hAnsi="Arial" w:cs="Arial"/>
          <w:sz w:val="20"/>
          <w:szCs w:val="20"/>
        </w:rPr>
        <w:t xml:space="preserve">deální </w:t>
      </w:r>
      <w:r w:rsidR="00061ABB">
        <w:rPr>
          <w:rFonts w:ascii="Arial" w:hAnsi="Arial" w:cs="Arial"/>
          <w:sz w:val="20"/>
          <w:szCs w:val="20"/>
        </w:rPr>
        <w:t>je</w:t>
      </w:r>
      <w:r>
        <w:rPr>
          <w:rFonts w:ascii="Arial" w:hAnsi="Arial" w:cs="Arial"/>
          <w:sz w:val="20"/>
          <w:szCs w:val="20"/>
        </w:rPr>
        <w:t xml:space="preserve"> totiž</w:t>
      </w:r>
      <w:r w:rsidR="00061ABB">
        <w:rPr>
          <w:rFonts w:ascii="Arial" w:hAnsi="Arial" w:cs="Arial"/>
          <w:sz w:val="20"/>
          <w:szCs w:val="20"/>
        </w:rPr>
        <w:t xml:space="preserve"> </w:t>
      </w:r>
      <w:r w:rsidR="00EB48E6" w:rsidRPr="00EB48E6">
        <w:rPr>
          <w:rFonts w:ascii="Arial" w:hAnsi="Arial" w:cs="Arial"/>
          <w:sz w:val="20"/>
          <w:szCs w:val="20"/>
        </w:rPr>
        <w:t xml:space="preserve">splatit </w:t>
      </w:r>
      <w:r w:rsidR="00061ABB">
        <w:rPr>
          <w:rFonts w:ascii="Arial" w:hAnsi="Arial" w:cs="Arial"/>
          <w:sz w:val="20"/>
          <w:szCs w:val="20"/>
        </w:rPr>
        <w:t xml:space="preserve">dlužnou částku </w:t>
      </w:r>
      <w:r w:rsidR="00EB48E6" w:rsidRPr="00EB48E6">
        <w:rPr>
          <w:rFonts w:ascii="Arial" w:hAnsi="Arial" w:cs="Arial"/>
          <w:sz w:val="20"/>
          <w:szCs w:val="20"/>
        </w:rPr>
        <w:t xml:space="preserve">co nejdříve. </w:t>
      </w:r>
      <w:r w:rsidR="00EB48E6">
        <w:rPr>
          <w:rFonts w:ascii="Arial" w:hAnsi="Arial" w:cs="Arial"/>
          <w:sz w:val="20"/>
          <w:szCs w:val="20"/>
        </w:rPr>
        <w:t xml:space="preserve">Odborníci </w:t>
      </w:r>
      <w:r>
        <w:rPr>
          <w:rFonts w:ascii="Arial" w:hAnsi="Arial" w:cs="Arial"/>
          <w:sz w:val="20"/>
          <w:szCs w:val="20"/>
        </w:rPr>
        <w:t xml:space="preserve">v této souvislosti </w:t>
      </w:r>
      <w:r w:rsidR="00EB48E6">
        <w:rPr>
          <w:rFonts w:ascii="Arial" w:hAnsi="Arial" w:cs="Arial"/>
          <w:sz w:val="20"/>
          <w:szCs w:val="20"/>
        </w:rPr>
        <w:t>upozorňují na racionální potřebu finančního plánování, díky</w:t>
      </w:r>
      <w:r w:rsidR="00710AF5">
        <w:rPr>
          <w:rFonts w:ascii="Arial" w:hAnsi="Arial" w:cs="Arial"/>
          <w:sz w:val="20"/>
          <w:szCs w:val="20"/>
        </w:rPr>
        <w:t xml:space="preserve"> kterému snižují domácnosti</w:t>
      </w:r>
      <w:r w:rsidR="00EB48E6">
        <w:rPr>
          <w:rFonts w:ascii="Arial" w:hAnsi="Arial" w:cs="Arial"/>
          <w:sz w:val="20"/>
          <w:szCs w:val="20"/>
        </w:rPr>
        <w:t xml:space="preserve"> </w:t>
      </w:r>
      <w:r w:rsidR="00710AF5">
        <w:rPr>
          <w:rFonts w:ascii="Arial" w:hAnsi="Arial" w:cs="Arial"/>
          <w:sz w:val="20"/>
          <w:szCs w:val="20"/>
        </w:rPr>
        <w:t>rizika zadlužení v rámci svých rozpočtů</w:t>
      </w:r>
      <w:r w:rsidR="00D4538C">
        <w:rPr>
          <w:rFonts w:ascii="Arial" w:hAnsi="Arial" w:cs="Arial"/>
          <w:sz w:val="20"/>
          <w:szCs w:val="20"/>
        </w:rPr>
        <w:t xml:space="preserve"> a m</w:t>
      </w:r>
      <w:r w:rsidR="000058F2">
        <w:rPr>
          <w:rFonts w:ascii="Arial" w:hAnsi="Arial" w:cs="Arial"/>
          <w:sz w:val="20"/>
          <w:szCs w:val="20"/>
        </w:rPr>
        <w:t>a</w:t>
      </w:r>
      <w:r w:rsidR="00D4538C">
        <w:rPr>
          <w:rFonts w:ascii="Arial" w:hAnsi="Arial" w:cs="Arial"/>
          <w:sz w:val="20"/>
          <w:szCs w:val="20"/>
        </w:rPr>
        <w:t>jí větší šanci si naspořit</w:t>
      </w:r>
      <w:r w:rsidR="00EB48E6">
        <w:rPr>
          <w:rFonts w:ascii="Arial" w:hAnsi="Arial" w:cs="Arial"/>
          <w:sz w:val="20"/>
          <w:szCs w:val="20"/>
        </w:rPr>
        <w:t>.</w:t>
      </w:r>
      <w:r w:rsidR="00EB48E6" w:rsidRPr="00EB48E6">
        <w:rPr>
          <w:rFonts w:ascii="Arial" w:hAnsi="Arial" w:cs="Arial"/>
          <w:sz w:val="20"/>
          <w:szCs w:val="20"/>
        </w:rPr>
        <w:t xml:space="preserve"> Mít finanční rezervu je </w:t>
      </w:r>
      <w:r w:rsidR="00710AF5">
        <w:rPr>
          <w:rFonts w:ascii="Arial" w:hAnsi="Arial" w:cs="Arial"/>
          <w:sz w:val="20"/>
          <w:szCs w:val="20"/>
        </w:rPr>
        <w:t>vhodné</w:t>
      </w:r>
      <w:r w:rsidR="00EB48E6" w:rsidRPr="00EB48E6">
        <w:rPr>
          <w:rFonts w:ascii="Arial" w:hAnsi="Arial" w:cs="Arial"/>
          <w:sz w:val="20"/>
          <w:szCs w:val="20"/>
        </w:rPr>
        <w:t xml:space="preserve"> nejen kvůli plánovaným výdajům, ale i</w:t>
      </w:r>
      <w:r w:rsidR="00710AF5">
        <w:rPr>
          <w:rFonts w:ascii="Arial" w:hAnsi="Arial" w:cs="Arial"/>
          <w:sz w:val="20"/>
          <w:szCs w:val="20"/>
        </w:rPr>
        <w:t xml:space="preserve"> z důvodu </w:t>
      </w:r>
      <w:r w:rsidR="00EB48E6" w:rsidRPr="00EB48E6">
        <w:rPr>
          <w:rFonts w:ascii="Arial" w:hAnsi="Arial" w:cs="Arial"/>
          <w:sz w:val="20"/>
          <w:szCs w:val="20"/>
        </w:rPr>
        <w:t>nepředvídatelný</w:t>
      </w:r>
      <w:r w:rsidR="00710AF5">
        <w:rPr>
          <w:rFonts w:ascii="Arial" w:hAnsi="Arial" w:cs="Arial"/>
          <w:sz w:val="20"/>
          <w:szCs w:val="20"/>
        </w:rPr>
        <w:t xml:space="preserve">ch </w:t>
      </w:r>
      <w:r w:rsidR="00EB48E6" w:rsidRPr="00EB48E6">
        <w:rPr>
          <w:rFonts w:ascii="Arial" w:hAnsi="Arial" w:cs="Arial"/>
          <w:sz w:val="20"/>
          <w:szCs w:val="20"/>
        </w:rPr>
        <w:t>situací jako je nemoc, zvýšení záloh za energie nebo změna rodinné situace.</w:t>
      </w:r>
    </w:p>
    <w:p w14:paraId="5FA053DD" w14:textId="77777777" w:rsidR="00EB48E6" w:rsidRDefault="00EB48E6" w:rsidP="00EB48E6"/>
    <w:p w14:paraId="5148662F" w14:textId="77777777" w:rsidR="00EB48E6" w:rsidRPr="00EB48E6" w:rsidRDefault="00EB48E6" w:rsidP="003F0CAF">
      <w:pPr>
        <w:jc w:val="both"/>
        <w:rPr>
          <w:rFonts w:ascii="Arial" w:hAnsi="Arial" w:cs="Arial"/>
          <w:iCs/>
          <w:sz w:val="20"/>
          <w:szCs w:val="20"/>
        </w:rPr>
      </w:pPr>
    </w:p>
    <w:p w14:paraId="750EEF97" w14:textId="2F6926C9" w:rsidR="00925499" w:rsidRPr="003F0CAF" w:rsidRDefault="00BA3EE0" w:rsidP="00BA3EE0">
      <w:pPr>
        <w:jc w:val="both"/>
        <w:rPr>
          <w:rFonts w:ascii="Arial" w:hAnsi="Arial" w:cs="Arial"/>
          <w:sz w:val="20"/>
          <w:szCs w:val="20"/>
        </w:rPr>
      </w:pPr>
      <w:r w:rsidRPr="003F0CAF">
        <w:rPr>
          <w:rFonts w:ascii="Arial" w:hAnsi="Arial" w:cs="Arial"/>
          <w:sz w:val="20"/>
          <w:szCs w:val="20"/>
        </w:rPr>
        <w:t xml:space="preserve"> </w:t>
      </w:r>
    </w:p>
    <w:p w14:paraId="7D9E8769" w14:textId="77777777" w:rsidR="00EC3BED" w:rsidRPr="003F0CAF" w:rsidRDefault="00EC3BED" w:rsidP="00925499">
      <w:pPr>
        <w:rPr>
          <w:rFonts w:ascii="Arial" w:hAnsi="Arial" w:cs="Arial"/>
        </w:rPr>
      </w:pPr>
    </w:p>
    <w:p w14:paraId="645DDC81" w14:textId="48BF2F88" w:rsidR="008F3C6D" w:rsidRDefault="002B0728" w:rsidP="0076114C">
      <w:pPr>
        <w:jc w:val="both"/>
        <w:rPr>
          <w:rFonts w:ascii="Arial" w:eastAsia="Times New Roman" w:hAnsi="Arial" w:cs="Arial"/>
          <w:b/>
          <w:color w:val="FF0000"/>
          <w:sz w:val="20"/>
          <w:szCs w:val="20"/>
        </w:rPr>
      </w:pPr>
      <w:r w:rsidRPr="002B0728">
        <w:rPr>
          <w:rFonts w:ascii="Arial" w:eastAsia="Times New Roman" w:hAnsi="Arial" w:cs="Arial"/>
          <w:b/>
          <w:noProof/>
          <w:color w:val="FF0000"/>
          <w:sz w:val="20"/>
          <w:szCs w:val="20"/>
        </w:rPr>
        <w:drawing>
          <wp:inline distT="0" distB="0" distL="0" distR="0" wp14:anchorId="698F5656" wp14:editId="120964FC">
            <wp:extent cx="6635750" cy="2802255"/>
            <wp:effectExtent l="0" t="0" r="635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5750" cy="2802255"/>
                    </a:xfrm>
                    <a:prstGeom prst="rect">
                      <a:avLst/>
                    </a:prstGeom>
                  </pic:spPr>
                </pic:pic>
              </a:graphicData>
            </a:graphic>
          </wp:inline>
        </w:drawing>
      </w:r>
    </w:p>
    <w:p w14:paraId="3C69D053" w14:textId="0EE5B9DD" w:rsidR="008F3C6D" w:rsidRDefault="008F3C6D" w:rsidP="004B2FF6">
      <w:pPr>
        <w:jc w:val="both"/>
        <w:rPr>
          <w:rFonts w:ascii="Arial" w:hAnsi="Arial" w:cs="Arial"/>
          <w:sz w:val="20"/>
          <w:szCs w:val="20"/>
        </w:rPr>
      </w:pPr>
      <w:r w:rsidRPr="00F51B95">
        <w:rPr>
          <w:rFonts w:ascii="Arial" w:hAnsi="Arial" w:cs="Arial"/>
          <w:sz w:val="20"/>
          <w:szCs w:val="20"/>
        </w:rPr>
        <w:t xml:space="preserve">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w:t>
      </w:r>
      <w:r w:rsidRPr="00F51B95">
        <w:rPr>
          <w:rFonts w:ascii="Arial" w:hAnsi="Arial" w:cs="Arial"/>
          <w:sz w:val="20"/>
          <w:szCs w:val="20"/>
        </w:rPr>
        <w:lastRenderedPageBreak/>
        <w:t>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4269CE9A" w14:textId="77777777" w:rsidR="008F3C6D" w:rsidRPr="00F51B95" w:rsidRDefault="008F3C6D"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0E830060" w:rsidR="008F3C6D" w:rsidRPr="002A6FA3" w:rsidRDefault="008F3C6D" w:rsidP="008F3C6D">
      <w:pPr>
        <w:rPr>
          <w:rFonts w:ascii="Arial" w:eastAsia="Calibri" w:hAnsi="Arial" w:cs="Arial"/>
          <w:b/>
          <w:bCs/>
          <w:noProof/>
          <w:sz w:val="18"/>
          <w:szCs w:val="18"/>
          <w:lang w:bidi="ar-SA"/>
        </w:rPr>
      </w:pPr>
      <w:r>
        <w:rPr>
          <w:sz w:val="20"/>
        </w:rPr>
        <w:br/>
      </w:r>
      <w:r w:rsidR="00FA6B22">
        <w:rPr>
          <w:rFonts w:ascii="Arial" w:eastAsia="Calibri" w:hAnsi="Arial" w:cs="Arial"/>
          <w:b/>
          <w:bCs/>
          <w:noProof/>
          <w:sz w:val="18"/>
          <w:szCs w:val="18"/>
        </w:rPr>
        <w:t>Michaela Sahulová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77777777" w:rsidR="008F3C6D" w:rsidRPr="00FA6B22" w:rsidRDefault="008F3C6D" w:rsidP="008F3C6D">
      <w:pPr>
        <w:rPr>
          <w:rFonts w:ascii="Arial" w:eastAsia="Calibri" w:hAnsi="Arial" w:cs="Arial"/>
          <w:noProof/>
          <w:sz w:val="18"/>
          <w:szCs w:val="18"/>
        </w:rPr>
      </w:pPr>
      <w:r w:rsidRPr="00FA6B22">
        <w:rPr>
          <w:rFonts w:ascii="Arial" w:eastAsia="Calibri" w:hAnsi="Arial" w:cs="Arial"/>
          <w:noProof/>
          <w:sz w:val="18"/>
          <w:szCs w:val="18"/>
        </w:rPr>
        <w:t>Office Park Nové Butovice (Budova B)</w:t>
      </w:r>
      <w:r w:rsidRPr="00FA6B22">
        <w:rPr>
          <w:rFonts w:ascii="Arial" w:eastAsia="Calibri" w:hAnsi="Arial" w:cs="Arial"/>
          <w:noProof/>
          <w:sz w:val="18"/>
          <w:szCs w:val="18"/>
        </w:rPr>
        <w:br/>
        <w:t>Bucharova 1423/6, 158 00 Praha 5</w:t>
      </w:r>
    </w:p>
    <w:p w14:paraId="45D37221" w14:textId="01E5AB91" w:rsidR="008F3C6D" w:rsidRDefault="008F3C6D" w:rsidP="008F3C6D">
      <w:pPr>
        <w:rPr>
          <w:rFonts w:ascii="Arial" w:hAnsi="Arial" w:cs="Arial"/>
          <w:sz w:val="18"/>
          <w:szCs w:val="18"/>
        </w:rPr>
      </w:pPr>
      <w:r w:rsidRPr="00FA6B22">
        <w:rPr>
          <w:rFonts w:ascii="Arial" w:eastAsia="Calibri" w:hAnsi="Arial" w:cs="Arial"/>
          <w:noProof/>
          <w:sz w:val="18"/>
          <w:szCs w:val="18"/>
        </w:rPr>
        <w:t xml:space="preserve">e-mail: </w:t>
      </w:r>
      <w:hyperlink r:id="rId25" w:history="1">
        <w:r w:rsidR="00FA6B22" w:rsidRPr="008F2BCF">
          <w:rPr>
            <w:rStyle w:val="Hypertextovodkaz"/>
            <w:rFonts w:ascii="Arial" w:hAnsi="Arial" w:cs="Arial"/>
            <w:sz w:val="18"/>
            <w:szCs w:val="18"/>
          </w:rPr>
          <w:t>michaela.sahulova@bcas.cz</w:t>
        </w:r>
      </w:hyperlink>
    </w:p>
    <w:p w14:paraId="1FBC071D" w14:textId="77777777" w:rsidR="00FA6B22" w:rsidRPr="00FA6B22" w:rsidRDefault="00FA6B22" w:rsidP="008F3C6D">
      <w:pPr>
        <w:rPr>
          <w:rFonts w:ascii="Arial" w:eastAsia="Calibri" w:hAnsi="Arial" w:cs="Arial"/>
          <w:noProof/>
          <w:sz w:val="18"/>
          <w:szCs w:val="18"/>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4569D" w14:textId="77777777" w:rsidR="00FA73E5" w:rsidRDefault="00FA73E5">
      <w:r>
        <w:separator/>
      </w:r>
    </w:p>
  </w:endnote>
  <w:endnote w:type="continuationSeparator" w:id="0">
    <w:p w14:paraId="6698D187" w14:textId="77777777" w:rsidR="00FA73E5" w:rsidRDefault="00FA7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015TEELig">
    <w:altName w:val="Times New Roman"/>
    <w:panose1 w:val="020B0604020202020204"/>
    <w:charset w:val="EE"/>
    <w:family w:val="auto"/>
    <w:pitch w:val="variable"/>
    <w:sig w:usb0="00000001" w:usb1="00002048" w:usb2="00000000" w:usb3="00000000" w:csb0="00000083" w:csb1="00000000"/>
  </w:font>
  <w:font w:name="F015TEEMed">
    <w:altName w:val="Times New Roman"/>
    <w:panose1 w:val="020B0604020202020204"/>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A73E5"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" filled="f" stroked="f">
              <v:textbox inset="0,0,0,0">
                <w:txbxContent>
                  <w:p w14:paraId="38FC45A8" w14:textId="16B40CAC" w:rsidR="00D80B6D" w:rsidRPr="00081616" w:rsidRDefault="00DF5A2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A73E5"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" filled="f" stroked="f">
              <v:textbox inset="0,0,0,0">
                <w:txbxContent>
                  <w:p w14:paraId="11E61A37" w14:textId="77777777" w:rsidR="00D80B6D" w:rsidRPr="00E95698" w:rsidRDefault="00DF5A2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A73E5"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" filled="f" stroked="f">
              <v:textbox inset="0,0,0,0">
                <w:txbxContent>
                  <w:p w14:paraId="663644D1" w14:textId="77777777" w:rsidR="00D80B6D" w:rsidRPr="00943B58" w:rsidRDefault="00DF5A2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0FF35" w14:textId="77777777" w:rsidR="00FA73E5" w:rsidRDefault="00FA73E5">
      <w:r>
        <w:separator/>
      </w:r>
    </w:p>
  </w:footnote>
  <w:footnote w:type="continuationSeparator" w:id="0">
    <w:p w14:paraId="60335C70" w14:textId="77777777" w:rsidR="00FA73E5" w:rsidRDefault="00FA7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52923728">
    <w:abstractNumId w:val="0"/>
  </w:num>
  <w:num w:numId="2" w16cid:durableId="1273708570">
    <w:abstractNumId w:val="1"/>
  </w:num>
  <w:num w:numId="3" w16cid:durableId="287204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127"/>
    <w:rsid w:val="00001489"/>
    <w:rsid w:val="00005076"/>
    <w:rsid w:val="000058F2"/>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61ABB"/>
    <w:rsid w:val="00070675"/>
    <w:rsid w:val="000766E7"/>
    <w:rsid w:val="00080552"/>
    <w:rsid w:val="00081616"/>
    <w:rsid w:val="000853D4"/>
    <w:rsid w:val="0009776B"/>
    <w:rsid w:val="000B0D84"/>
    <w:rsid w:val="000B2F39"/>
    <w:rsid w:val="000B5339"/>
    <w:rsid w:val="000C1853"/>
    <w:rsid w:val="000C4C77"/>
    <w:rsid w:val="000D14E2"/>
    <w:rsid w:val="000D5F5D"/>
    <w:rsid w:val="000D7A4D"/>
    <w:rsid w:val="000E0EEC"/>
    <w:rsid w:val="000E168E"/>
    <w:rsid w:val="000E3D86"/>
    <w:rsid w:val="000F1EC4"/>
    <w:rsid w:val="000F6249"/>
    <w:rsid w:val="00103543"/>
    <w:rsid w:val="001069A1"/>
    <w:rsid w:val="00111C28"/>
    <w:rsid w:val="00112079"/>
    <w:rsid w:val="00112D65"/>
    <w:rsid w:val="00114F7B"/>
    <w:rsid w:val="00123939"/>
    <w:rsid w:val="0013044E"/>
    <w:rsid w:val="00131A69"/>
    <w:rsid w:val="00137003"/>
    <w:rsid w:val="0013717C"/>
    <w:rsid w:val="00143EFE"/>
    <w:rsid w:val="00156082"/>
    <w:rsid w:val="00161D10"/>
    <w:rsid w:val="00164597"/>
    <w:rsid w:val="001675AF"/>
    <w:rsid w:val="00170556"/>
    <w:rsid w:val="00170D87"/>
    <w:rsid w:val="001767A5"/>
    <w:rsid w:val="00180051"/>
    <w:rsid w:val="0018460D"/>
    <w:rsid w:val="00191B34"/>
    <w:rsid w:val="00192716"/>
    <w:rsid w:val="00192C2A"/>
    <w:rsid w:val="00193550"/>
    <w:rsid w:val="00194C95"/>
    <w:rsid w:val="001A54DD"/>
    <w:rsid w:val="001B296D"/>
    <w:rsid w:val="001B29C7"/>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20944"/>
    <w:rsid w:val="0023042D"/>
    <w:rsid w:val="0023469F"/>
    <w:rsid w:val="002368F3"/>
    <w:rsid w:val="002404A1"/>
    <w:rsid w:val="002406A8"/>
    <w:rsid w:val="00241313"/>
    <w:rsid w:val="00242D4D"/>
    <w:rsid w:val="00243075"/>
    <w:rsid w:val="0024551C"/>
    <w:rsid w:val="0025264B"/>
    <w:rsid w:val="0025428A"/>
    <w:rsid w:val="00255182"/>
    <w:rsid w:val="00263C8C"/>
    <w:rsid w:val="002645E4"/>
    <w:rsid w:val="00270DB3"/>
    <w:rsid w:val="0028590C"/>
    <w:rsid w:val="002A0285"/>
    <w:rsid w:val="002A3F19"/>
    <w:rsid w:val="002A6FA3"/>
    <w:rsid w:val="002A7325"/>
    <w:rsid w:val="002B0728"/>
    <w:rsid w:val="002C0240"/>
    <w:rsid w:val="002C4A25"/>
    <w:rsid w:val="002D1619"/>
    <w:rsid w:val="002E633F"/>
    <w:rsid w:val="002F002B"/>
    <w:rsid w:val="002F05B2"/>
    <w:rsid w:val="002F485A"/>
    <w:rsid w:val="002F7EC2"/>
    <w:rsid w:val="003001F4"/>
    <w:rsid w:val="003028DB"/>
    <w:rsid w:val="003055CB"/>
    <w:rsid w:val="00306FE1"/>
    <w:rsid w:val="00307E95"/>
    <w:rsid w:val="00310BEB"/>
    <w:rsid w:val="0031287A"/>
    <w:rsid w:val="003128F8"/>
    <w:rsid w:val="0031712D"/>
    <w:rsid w:val="00320455"/>
    <w:rsid w:val="00321E19"/>
    <w:rsid w:val="003247B0"/>
    <w:rsid w:val="00330918"/>
    <w:rsid w:val="0034184F"/>
    <w:rsid w:val="00342F85"/>
    <w:rsid w:val="00345686"/>
    <w:rsid w:val="00347557"/>
    <w:rsid w:val="003502B4"/>
    <w:rsid w:val="00355366"/>
    <w:rsid w:val="00356752"/>
    <w:rsid w:val="00361D44"/>
    <w:rsid w:val="003629B6"/>
    <w:rsid w:val="00370C35"/>
    <w:rsid w:val="003721AD"/>
    <w:rsid w:val="0037300C"/>
    <w:rsid w:val="00383942"/>
    <w:rsid w:val="00383DC5"/>
    <w:rsid w:val="00385EED"/>
    <w:rsid w:val="00390B58"/>
    <w:rsid w:val="00392024"/>
    <w:rsid w:val="003A1549"/>
    <w:rsid w:val="003A2887"/>
    <w:rsid w:val="003A375A"/>
    <w:rsid w:val="003A43AB"/>
    <w:rsid w:val="003A6435"/>
    <w:rsid w:val="003B0E4E"/>
    <w:rsid w:val="003B0E4F"/>
    <w:rsid w:val="003C0CBE"/>
    <w:rsid w:val="003C5664"/>
    <w:rsid w:val="003C59A8"/>
    <w:rsid w:val="003C6F57"/>
    <w:rsid w:val="003C7F98"/>
    <w:rsid w:val="003D157E"/>
    <w:rsid w:val="003D1987"/>
    <w:rsid w:val="003E6537"/>
    <w:rsid w:val="003F0CAF"/>
    <w:rsid w:val="003F324C"/>
    <w:rsid w:val="003F7018"/>
    <w:rsid w:val="003F79EC"/>
    <w:rsid w:val="004041EF"/>
    <w:rsid w:val="004075C9"/>
    <w:rsid w:val="004116FD"/>
    <w:rsid w:val="0042193A"/>
    <w:rsid w:val="00433F20"/>
    <w:rsid w:val="00435342"/>
    <w:rsid w:val="00445D0A"/>
    <w:rsid w:val="00454843"/>
    <w:rsid w:val="004556BB"/>
    <w:rsid w:val="00457FFE"/>
    <w:rsid w:val="00460FA7"/>
    <w:rsid w:val="00461BF2"/>
    <w:rsid w:val="004627B9"/>
    <w:rsid w:val="004678E9"/>
    <w:rsid w:val="00473E24"/>
    <w:rsid w:val="00480982"/>
    <w:rsid w:val="00486655"/>
    <w:rsid w:val="004B2DF6"/>
    <w:rsid w:val="004B2FF6"/>
    <w:rsid w:val="004B5797"/>
    <w:rsid w:val="004C222D"/>
    <w:rsid w:val="004C3DD1"/>
    <w:rsid w:val="004C3F71"/>
    <w:rsid w:val="004D5CC6"/>
    <w:rsid w:val="004F6195"/>
    <w:rsid w:val="0050659B"/>
    <w:rsid w:val="005130A9"/>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2139"/>
    <w:rsid w:val="005A37E5"/>
    <w:rsid w:val="005A4EB8"/>
    <w:rsid w:val="005A5BBA"/>
    <w:rsid w:val="005A5F08"/>
    <w:rsid w:val="005B3143"/>
    <w:rsid w:val="005B31D7"/>
    <w:rsid w:val="005C150C"/>
    <w:rsid w:val="005D52F3"/>
    <w:rsid w:val="005F6BD8"/>
    <w:rsid w:val="006135FD"/>
    <w:rsid w:val="006166CE"/>
    <w:rsid w:val="006218E4"/>
    <w:rsid w:val="0062747C"/>
    <w:rsid w:val="0064160C"/>
    <w:rsid w:val="006509E8"/>
    <w:rsid w:val="006542CA"/>
    <w:rsid w:val="0066135D"/>
    <w:rsid w:val="00664259"/>
    <w:rsid w:val="00664867"/>
    <w:rsid w:val="00667012"/>
    <w:rsid w:val="006768F0"/>
    <w:rsid w:val="00677078"/>
    <w:rsid w:val="00682D62"/>
    <w:rsid w:val="006839FB"/>
    <w:rsid w:val="00683F9A"/>
    <w:rsid w:val="006859AC"/>
    <w:rsid w:val="006859FD"/>
    <w:rsid w:val="0068617E"/>
    <w:rsid w:val="006902C0"/>
    <w:rsid w:val="00690415"/>
    <w:rsid w:val="00691527"/>
    <w:rsid w:val="006939E7"/>
    <w:rsid w:val="006A2F6C"/>
    <w:rsid w:val="006A3BE2"/>
    <w:rsid w:val="006B7185"/>
    <w:rsid w:val="006C5ED3"/>
    <w:rsid w:val="006C61E8"/>
    <w:rsid w:val="006D65EC"/>
    <w:rsid w:val="006E26DC"/>
    <w:rsid w:val="006E6A2F"/>
    <w:rsid w:val="006E70A0"/>
    <w:rsid w:val="006F32FB"/>
    <w:rsid w:val="007052FC"/>
    <w:rsid w:val="00705D83"/>
    <w:rsid w:val="00710AF5"/>
    <w:rsid w:val="00710E0C"/>
    <w:rsid w:val="0072112F"/>
    <w:rsid w:val="00724267"/>
    <w:rsid w:val="00725BF5"/>
    <w:rsid w:val="007362E3"/>
    <w:rsid w:val="007408D1"/>
    <w:rsid w:val="00743627"/>
    <w:rsid w:val="00743E6A"/>
    <w:rsid w:val="00753B64"/>
    <w:rsid w:val="0076114C"/>
    <w:rsid w:val="0076280C"/>
    <w:rsid w:val="0076667F"/>
    <w:rsid w:val="00771B91"/>
    <w:rsid w:val="00772415"/>
    <w:rsid w:val="007725B8"/>
    <w:rsid w:val="00772FF0"/>
    <w:rsid w:val="007748AF"/>
    <w:rsid w:val="007753A0"/>
    <w:rsid w:val="00776CDE"/>
    <w:rsid w:val="007815BB"/>
    <w:rsid w:val="007824F4"/>
    <w:rsid w:val="00784109"/>
    <w:rsid w:val="0078525A"/>
    <w:rsid w:val="00785FC5"/>
    <w:rsid w:val="0078631B"/>
    <w:rsid w:val="00791A2B"/>
    <w:rsid w:val="00792EE9"/>
    <w:rsid w:val="0079572A"/>
    <w:rsid w:val="007969EF"/>
    <w:rsid w:val="007A1121"/>
    <w:rsid w:val="007A1122"/>
    <w:rsid w:val="007A15A6"/>
    <w:rsid w:val="007A6A4D"/>
    <w:rsid w:val="007A7C7B"/>
    <w:rsid w:val="007B152D"/>
    <w:rsid w:val="007B358E"/>
    <w:rsid w:val="007C0F6D"/>
    <w:rsid w:val="007D14AE"/>
    <w:rsid w:val="007E5614"/>
    <w:rsid w:val="007F2DE8"/>
    <w:rsid w:val="007F4493"/>
    <w:rsid w:val="0080323F"/>
    <w:rsid w:val="008063BB"/>
    <w:rsid w:val="0081387C"/>
    <w:rsid w:val="0083053E"/>
    <w:rsid w:val="00831B5E"/>
    <w:rsid w:val="00832F5B"/>
    <w:rsid w:val="00841AC4"/>
    <w:rsid w:val="00845A34"/>
    <w:rsid w:val="00852BBB"/>
    <w:rsid w:val="00856D3C"/>
    <w:rsid w:val="00860609"/>
    <w:rsid w:val="00863FC3"/>
    <w:rsid w:val="00874C1A"/>
    <w:rsid w:val="00883A3E"/>
    <w:rsid w:val="0088579E"/>
    <w:rsid w:val="00885B2F"/>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6E67"/>
    <w:rsid w:val="00915ADA"/>
    <w:rsid w:val="0092097A"/>
    <w:rsid w:val="009222C9"/>
    <w:rsid w:val="009228CF"/>
    <w:rsid w:val="00925499"/>
    <w:rsid w:val="00930569"/>
    <w:rsid w:val="00932625"/>
    <w:rsid w:val="009344C2"/>
    <w:rsid w:val="0094705C"/>
    <w:rsid w:val="00957739"/>
    <w:rsid w:val="00957B41"/>
    <w:rsid w:val="009631E0"/>
    <w:rsid w:val="009674F1"/>
    <w:rsid w:val="009A52BA"/>
    <w:rsid w:val="009A69B1"/>
    <w:rsid w:val="009A700C"/>
    <w:rsid w:val="009C0ECA"/>
    <w:rsid w:val="009C45BA"/>
    <w:rsid w:val="009D7493"/>
    <w:rsid w:val="009E317D"/>
    <w:rsid w:val="009E31C0"/>
    <w:rsid w:val="009E3B52"/>
    <w:rsid w:val="009F2CB2"/>
    <w:rsid w:val="009F342D"/>
    <w:rsid w:val="009F59EE"/>
    <w:rsid w:val="00A069E2"/>
    <w:rsid w:val="00A07639"/>
    <w:rsid w:val="00A10289"/>
    <w:rsid w:val="00A11C90"/>
    <w:rsid w:val="00A1395B"/>
    <w:rsid w:val="00A16E82"/>
    <w:rsid w:val="00A252BA"/>
    <w:rsid w:val="00A26285"/>
    <w:rsid w:val="00A27A7B"/>
    <w:rsid w:val="00A36D79"/>
    <w:rsid w:val="00A41EA4"/>
    <w:rsid w:val="00A44FE0"/>
    <w:rsid w:val="00A4618A"/>
    <w:rsid w:val="00A712B2"/>
    <w:rsid w:val="00A7796E"/>
    <w:rsid w:val="00A9085F"/>
    <w:rsid w:val="00A93A25"/>
    <w:rsid w:val="00AA0920"/>
    <w:rsid w:val="00AA469A"/>
    <w:rsid w:val="00AA6E6D"/>
    <w:rsid w:val="00AA79D9"/>
    <w:rsid w:val="00AB50FF"/>
    <w:rsid w:val="00AC4BEC"/>
    <w:rsid w:val="00AC614D"/>
    <w:rsid w:val="00AD1F39"/>
    <w:rsid w:val="00AD4BC3"/>
    <w:rsid w:val="00AE313F"/>
    <w:rsid w:val="00AF042F"/>
    <w:rsid w:val="00B00C49"/>
    <w:rsid w:val="00B03461"/>
    <w:rsid w:val="00B07F42"/>
    <w:rsid w:val="00B11974"/>
    <w:rsid w:val="00B12CF8"/>
    <w:rsid w:val="00B244B9"/>
    <w:rsid w:val="00B24559"/>
    <w:rsid w:val="00B27178"/>
    <w:rsid w:val="00B310C3"/>
    <w:rsid w:val="00B42229"/>
    <w:rsid w:val="00B43ABC"/>
    <w:rsid w:val="00B44FA9"/>
    <w:rsid w:val="00B51125"/>
    <w:rsid w:val="00B52CDF"/>
    <w:rsid w:val="00B60D60"/>
    <w:rsid w:val="00B65687"/>
    <w:rsid w:val="00B65A3B"/>
    <w:rsid w:val="00B67AF0"/>
    <w:rsid w:val="00B72C6B"/>
    <w:rsid w:val="00B83D7B"/>
    <w:rsid w:val="00B91131"/>
    <w:rsid w:val="00B94E88"/>
    <w:rsid w:val="00B95BB2"/>
    <w:rsid w:val="00B95EBA"/>
    <w:rsid w:val="00BA04AB"/>
    <w:rsid w:val="00BA23D8"/>
    <w:rsid w:val="00BA35C9"/>
    <w:rsid w:val="00BA3EE0"/>
    <w:rsid w:val="00BB4D49"/>
    <w:rsid w:val="00BB6439"/>
    <w:rsid w:val="00BB675F"/>
    <w:rsid w:val="00BC3E08"/>
    <w:rsid w:val="00BD17B0"/>
    <w:rsid w:val="00BD5A47"/>
    <w:rsid w:val="00BD5FB6"/>
    <w:rsid w:val="00BE2BCC"/>
    <w:rsid w:val="00BE3896"/>
    <w:rsid w:val="00C03192"/>
    <w:rsid w:val="00C23E32"/>
    <w:rsid w:val="00C251C4"/>
    <w:rsid w:val="00C314C1"/>
    <w:rsid w:val="00C31917"/>
    <w:rsid w:val="00C40571"/>
    <w:rsid w:val="00C427DA"/>
    <w:rsid w:val="00C42FAF"/>
    <w:rsid w:val="00C56D0A"/>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4309"/>
    <w:rsid w:val="00CE6C6E"/>
    <w:rsid w:val="00D01832"/>
    <w:rsid w:val="00D04527"/>
    <w:rsid w:val="00D21C96"/>
    <w:rsid w:val="00D30854"/>
    <w:rsid w:val="00D31127"/>
    <w:rsid w:val="00D33134"/>
    <w:rsid w:val="00D366B5"/>
    <w:rsid w:val="00D4052C"/>
    <w:rsid w:val="00D4538C"/>
    <w:rsid w:val="00D4539F"/>
    <w:rsid w:val="00D472C6"/>
    <w:rsid w:val="00D54957"/>
    <w:rsid w:val="00D6041B"/>
    <w:rsid w:val="00D60D98"/>
    <w:rsid w:val="00D61018"/>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0266"/>
    <w:rsid w:val="00DB63D9"/>
    <w:rsid w:val="00DB7E77"/>
    <w:rsid w:val="00DC0B27"/>
    <w:rsid w:val="00DC30D0"/>
    <w:rsid w:val="00DD7FC1"/>
    <w:rsid w:val="00DF0000"/>
    <w:rsid w:val="00DF020C"/>
    <w:rsid w:val="00DF5A2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A4F68"/>
    <w:rsid w:val="00EB4785"/>
    <w:rsid w:val="00EB48E6"/>
    <w:rsid w:val="00EB716B"/>
    <w:rsid w:val="00EC3BED"/>
    <w:rsid w:val="00EC7BC1"/>
    <w:rsid w:val="00EC7F0E"/>
    <w:rsid w:val="00ED2D1F"/>
    <w:rsid w:val="00ED47B9"/>
    <w:rsid w:val="00ED58E9"/>
    <w:rsid w:val="00ED79D6"/>
    <w:rsid w:val="00EE1831"/>
    <w:rsid w:val="00EE63BE"/>
    <w:rsid w:val="00EE6922"/>
    <w:rsid w:val="00EF0284"/>
    <w:rsid w:val="00EF18D9"/>
    <w:rsid w:val="00EF1AE7"/>
    <w:rsid w:val="00EF2F7C"/>
    <w:rsid w:val="00F01BFC"/>
    <w:rsid w:val="00F101B3"/>
    <w:rsid w:val="00F13FDA"/>
    <w:rsid w:val="00F14982"/>
    <w:rsid w:val="00F20D55"/>
    <w:rsid w:val="00F250B8"/>
    <w:rsid w:val="00F2598D"/>
    <w:rsid w:val="00F31B7E"/>
    <w:rsid w:val="00F336A2"/>
    <w:rsid w:val="00F34E7C"/>
    <w:rsid w:val="00F4229F"/>
    <w:rsid w:val="00F44AEB"/>
    <w:rsid w:val="00F45620"/>
    <w:rsid w:val="00F51B95"/>
    <w:rsid w:val="00F5432C"/>
    <w:rsid w:val="00F5470D"/>
    <w:rsid w:val="00F5611C"/>
    <w:rsid w:val="00F66B41"/>
    <w:rsid w:val="00F712AB"/>
    <w:rsid w:val="00F77D7D"/>
    <w:rsid w:val="00F82DDB"/>
    <w:rsid w:val="00F83CDB"/>
    <w:rsid w:val="00F8771B"/>
    <w:rsid w:val="00F9173C"/>
    <w:rsid w:val="00FA1C73"/>
    <w:rsid w:val="00FA6B22"/>
    <w:rsid w:val="00FA73E5"/>
    <w:rsid w:val="00FB18D0"/>
    <w:rsid w:val="00FB2ED6"/>
    <w:rsid w:val="00FB53F1"/>
    <w:rsid w:val="00FC23FE"/>
    <w:rsid w:val="00FC2522"/>
    <w:rsid w:val="00FC5B56"/>
    <w:rsid w:val="00FC7D97"/>
    <w:rsid w:val="00FD4B12"/>
    <w:rsid w:val="00FD7195"/>
    <w:rsid w:val="00FD747A"/>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styleId="Nevyeenzmnka">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96D05-EE4F-4E4E-8423-46B48246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925</Words>
  <Characters>5458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cp:revision>
  <dcterms:created xsi:type="dcterms:W3CDTF">2022-06-09T15:47:00Z</dcterms:created>
  <dcterms:modified xsi:type="dcterms:W3CDTF">2022-06-09T15:47:00Z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