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7C7B64" w:rsidRDefault="00D80B6D">
          <w:pPr>
            <w:rPr>
              <w:highlight w:val="yellow"/>
            </w:rPr>
          </w:pPr>
        </w:p>
        <w:p w14:paraId="7ED014A1" w14:textId="77777777" w:rsidR="00D80B6D" w:rsidRPr="007C7B64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7C7B64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b/>
              <w:sz w:val="24"/>
            </w:rPr>
            <w:t>INDEX PODÍLOVÝCH FONDŮ</w:t>
          </w:r>
          <w:r w:rsidRPr="007C7B64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>P</w:t>
          </w:r>
          <w:r w:rsidR="00A02308" w:rsidRPr="007C7B64">
            <w:rPr>
              <w:rFonts w:ascii="Arial" w:hAnsi="Arial" w:cs="Arial"/>
              <w:sz w:val="24"/>
            </w:rPr>
            <w:t>OV</w:t>
          </w:r>
          <w:r w:rsidRPr="007C7B64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7C7B64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  <w:r w:rsidRPr="007C7B64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7C7B64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7C7B64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7C7B64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591BE742" w:rsidR="00792EE9" w:rsidRPr="007C7B64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7C7B64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7C7B64">
            <w:rPr>
              <w:rFonts w:ascii="Arial" w:hAnsi="Arial" w:cs="Arial"/>
              <w:sz w:val="18"/>
            </w:rPr>
            <w:t>4</w:t>
          </w:r>
          <w:r w:rsidR="00A02308" w:rsidRPr="007C7B64">
            <w:rPr>
              <w:rFonts w:ascii="Arial" w:hAnsi="Arial" w:cs="Arial"/>
              <w:sz w:val="18"/>
            </w:rPr>
            <w:t>2</w:t>
          </w:r>
          <w:r w:rsidRPr="007C7B64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</w:t>
          </w:r>
          <w:proofErr w:type="spellStart"/>
          <w:r w:rsidRPr="007C7B64">
            <w:rPr>
              <w:rFonts w:ascii="Arial" w:hAnsi="Arial" w:cs="Arial"/>
              <w:sz w:val="18"/>
            </w:rPr>
            <w:t>mBank</w:t>
          </w:r>
          <w:proofErr w:type="spellEnd"/>
          <w:r w:rsidRPr="007C7B64">
            <w:rPr>
              <w:rFonts w:ascii="Arial" w:hAnsi="Arial" w:cs="Arial"/>
              <w:sz w:val="18"/>
            </w:rPr>
            <w:t xml:space="preserve"> a MONETA Money Bank.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7C7B64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7C7B64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77777777" w:rsidR="00A13346" w:rsidRPr="007C7B64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840704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7C7B64" w:rsidRDefault="00CC580E" w:rsidP="00EC73D3">
      <w:pPr>
        <w:jc w:val="center"/>
        <w:rPr>
          <w:rFonts w:ascii="Arial" w:hAnsi="Arial" w:cs="Arial"/>
          <w:b/>
          <w:sz w:val="16"/>
          <w:szCs w:val="16"/>
        </w:rPr>
      </w:pPr>
    </w:p>
    <w:p w14:paraId="1BDD7373" w14:textId="093EF690" w:rsidR="00BF6A33" w:rsidRPr="000E1337" w:rsidRDefault="000E1337" w:rsidP="00685FBC">
      <w:pPr>
        <w:jc w:val="center"/>
        <w:rPr>
          <w:rFonts w:ascii="Arial" w:hAnsi="Arial" w:cs="Arial"/>
          <w:b/>
          <w:sz w:val="27"/>
          <w:szCs w:val="27"/>
        </w:rPr>
      </w:pPr>
      <w:r w:rsidRPr="000E1337">
        <w:rPr>
          <w:rFonts w:ascii="Arial" w:hAnsi="Arial" w:cs="Arial"/>
          <w:b/>
          <w:sz w:val="27"/>
          <w:szCs w:val="27"/>
        </w:rPr>
        <w:t>Duben podílovým fondům příliš nepřál, mírné posílení zaznamenaly</w:t>
      </w:r>
      <w:r w:rsidR="00BD50AA">
        <w:rPr>
          <w:rFonts w:ascii="Arial" w:hAnsi="Arial" w:cs="Arial"/>
          <w:b/>
          <w:sz w:val="27"/>
          <w:szCs w:val="27"/>
        </w:rPr>
        <w:t xml:space="preserve"> </w:t>
      </w:r>
      <w:r w:rsidR="009D6A2C">
        <w:rPr>
          <w:rFonts w:ascii="Arial" w:hAnsi="Arial" w:cs="Arial"/>
          <w:b/>
          <w:sz w:val="27"/>
          <w:szCs w:val="27"/>
        </w:rPr>
        <w:t xml:space="preserve">pouze </w:t>
      </w:r>
      <w:r w:rsidRPr="000E1337">
        <w:rPr>
          <w:rFonts w:ascii="Arial" w:hAnsi="Arial" w:cs="Arial"/>
          <w:b/>
          <w:sz w:val="27"/>
          <w:szCs w:val="27"/>
        </w:rPr>
        <w:t>nemovitostní fondy, kte</w:t>
      </w:r>
      <w:r>
        <w:rPr>
          <w:rFonts w:ascii="Arial" w:hAnsi="Arial" w:cs="Arial"/>
          <w:b/>
          <w:sz w:val="27"/>
          <w:szCs w:val="27"/>
        </w:rPr>
        <w:t xml:space="preserve">ré </w:t>
      </w:r>
      <w:r w:rsidRPr="000E1337">
        <w:rPr>
          <w:rFonts w:ascii="Arial" w:hAnsi="Arial" w:cs="Arial"/>
          <w:b/>
          <w:sz w:val="27"/>
          <w:szCs w:val="27"/>
        </w:rPr>
        <w:t xml:space="preserve">si připsaly 0,22 % </w:t>
      </w:r>
      <w:r w:rsidR="00507504" w:rsidRPr="000E1337">
        <w:rPr>
          <w:rFonts w:ascii="Arial" w:hAnsi="Arial" w:cs="Arial"/>
          <w:b/>
          <w:sz w:val="27"/>
          <w:szCs w:val="27"/>
        </w:rPr>
        <w:t xml:space="preserve"> </w:t>
      </w:r>
    </w:p>
    <w:p w14:paraId="7467897D" w14:textId="29ED5B1F" w:rsidR="00C23E32" w:rsidRPr="00A84486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B400619" w14:textId="77777777" w:rsidR="00697EB5" w:rsidRDefault="00697EB5" w:rsidP="0088046D">
      <w:pPr>
        <w:jc w:val="both"/>
        <w:rPr>
          <w:rFonts w:ascii="Arial" w:hAnsi="Arial" w:cs="Arial"/>
          <w:i/>
          <w:sz w:val="20"/>
          <w:szCs w:val="20"/>
        </w:rPr>
      </w:pPr>
    </w:p>
    <w:p w14:paraId="27382979" w14:textId="5ADAD19D" w:rsidR="00F50E79" w:rsidRPr="00740FE3" w:rsidRDefault="00197879" w:rsidP="000C5411">
      <w:pPr>
        <w:jc w:val="both"/>
        <w:rPr>
          <w:rFonts w:ascii="Arial" w:hAnsi="Arial" w:cs="Arial"/>
          <w:vanish/>
          <w:sz w:val="20"/>
          <w:szCs w:val="20"/>
          <w:specVanish/>
        </w:rPr>
      </w:pPr>
      <w:r w:rsidRPr="00197879">
        <w:rPr>
          <w:rFonts w:ascii="Arial" w:hAnsi="Arial" w:cs="Arial"/>
          <w:i/>
          <w:sz w:val="20"/>
          <w:szCs w:val="20"/>
        </w:rPr>
        <w:t xml:space="preserve">Praha </w:t>
      </w:r>
      <w:r w:rsidR="001B088B">
        <w:rPr>
          <w:rFonts w:ascii="Arial" w:hAnsi="Arial" w:cs="Arial"/>
          <w:i/>
          <w:sz w:val="20"/>
          <w:szCs w:val="20"/>
        </w:rPr>
        <w:t>1</w:t>
      </w:r>
      <w:r w:rsidR="000A7CEE">
        <w:rPr>
          <w:rFonts w:ascii="Arial" w:hAnsi="Arial" w:cs="Arial"/>
          <w:i/>
          <w:sz w:val="20"/>
          <w:szCs w:val="20"/>
        </w:rPr>
        <w:t>6</w:t>
      </w:r>
      <w:r w:rsidR="007C7B64">
        <w:rPr>
          <w:rFonts w:ascii="Arial" w:hAnsi="Arial" w:cs="Arial"/>
          <w:i/>
          <w:sz w:val="20"/>
          <w:szCs w:val="20"/>
        </w:rPr>
        <w:t xml:space="preserve">. </w:t>
      </w:r>
      <w:r w:rsidR="00F50E79">
        <w:rPr>
          <w:rFonts w:ascii="Arial" w:hAnsi="Arial" w:cs="Arial"/>
          <w:i/>
          <w:sz w:val="20"/>
          <w:szCs w:val="20"/>
        </w:rPr>
        <w:t>května</w:t>
      </w:r>
      <w:r w:rsidR="006203C4">
        <w:rPr>
          <w:rFonts w:ascii="Arial" w:hAnsi="Arial" w:cs="Arial"/>
          <w:i/>
          <w:sz w:val="20"/>
          <w:szCs w:val="20"/>
        </w:rPr>
        <w:t xml:space="preserve"> 2022</w:t>
      </w:r>
      <w:r w:rsidRPr="00197879">
        <w:rPr>
          <w:rFonts w:ascii="Arial" w:hAnsi="Arial" w:cs="Arial"/>
          <w:i/>
          <w:sz w:val="20"/>
          <w:szCs w:val="20"/>
        </w:rPr>
        <w:t xml:space="preserve"> </w:t>
      </w:r>
      <w:r w:rsidRPr="005D34CC">
        <w:rPr>
          <w:rFonts w:ascii="Arial" w:hAnsi="Arial" w:cs="Arial"/>
          <w:sz w:val="20"/>
          <w:szCs w:val="20"/>
        </w:rPr>
        <w:t>–</w:t>
      </w:r>
      <w:r w:rsidR="00AB5142">
        <w:rPr>
          <w:rFonts w:ascii="Arial" w:hAnsi="Arial" w:cs="Arial"/>
          <w:sz w:val="20"/>
          <w:szCs w:val="20"/>
        </w:rPr>
        <w:t xml:space="preserve"> </w:t>
      </w:r>
      <w:r w:rsidR="000E1337" w:rsidRPr="00740FE3">
        <w:rPr>
          <w:rFonts w:ascii="Arial" w:hAnsi="Arial" w:cs="Arial"/>
          <w:b/>
          <w:sz w:val="20"/>
          <w:szCs w:val="20"/>
        </w:rPr>
        <w:t xml:space="preserve">Dubnové výsledky Broker Consulting indexu podílových fondů </w:t>
      </w:r>
      <w:r w:rsidR="00A4066D" w:rsidRPr="00740FE3">
        <w:rPr>
          <w:rFonts w:ascii="Arial" w:hAnsi="Arial" w:cs="Arial"/>
          <w:b/>
          <w:sz w:val="20"/>
          <w:szCs w:val="20"/>
        </w:rPr>
        <w:t xml:space="preserve">se </w:t>
      </w:r>
      <w:r w:rsidR="00537FE0" w:rsidRPr="00740FE3">
        <w:rPr>
          <w:rFonts w:ascii="Arial" w:hAnsi="Arial" w:cs="Arial"/>
          <w:b/>
          <w:sz w:val="20"/>
          <w:szCs w:val="20"/>
        </w:rPr>
        <w:t xml:space="preserve">až na jednu výjimku </w:t>
      </w:r>
      <w:r w:rsidR="00A4066D" w:rsidRPr="00740FE3">
        <w:rPr>
          <w:rFonts w:ascii="Arial" w:hAnsi="Arial" w:cs="Arial"/>
          <w:b/>
          <w:sz w:val="20"/>
          <w:szCs w:val="20"/>
        </w:rPr>
        <w:t xml:space="preserve">nesou ve znamení poklesu. Onu výjimku tvoří nemovitostní fondy, které meziměsíčně mírně posílily na 0,22 %. Nejhůře dopadly akciové fondy, které </w:t>
      </w:r>
      <w:r w:rsidR="00283D28">
        <w:rPr>
          <w:rFonts w:ascii="Arial" w:hAnsi="Arial" w:cs="Arial"/>
          <w:b/>
          <w:sz w:val="20"/>
          <w:szCs w:val="20"/>
        </w:rPr>
        <w:t xml:space="preserve">meziměsíčně </w:t>
      </w:r>
      <w:r w:rsidR="00A4066D" w:rsidRPr="00740FE3">
        <w:rPr>
          <w:rFonts w:ascii="Arial" w:hAnsi="Arial" w:cs="Arial"/>
          <w:b/>
          <w:sz w:val="20"/>
          <w:szCs w:val="20"/>
        </w:rPr>
        <w:t>ztratily -8,11 %. Za aktuálním propadem na akciových trzích stojí především technologické firmy, na které do</w:t>
      </w:r>
      <w:r w:rsidR="00283D28">
        <w:rPr>
          <w:rFonts w:ascii="Arial" w:hAnsi="Arial" w:cs="Arial"/>
          <w:b/>
          <w:sz w:val="20"/>
          <w:szCs w:val="20"/>
        </w:rPr>
        <w:t>léhá</w:t>
      </w:r>
      <w:r w:rsidR="00A4066D" w:rsidRPr="00740FE3">
        <w:rPr>
          <w:rFonts w:ascii="Arial" w:hAnsi="Arial" w:cs="Arial"/>
          <w:b/>
          <w:sz w:val="20"/>
          <w:szCs w:val="20"/>
        </w:rPr>
        <w:t xml:space="preserve"> konflikt na Ukrajině. Se ztrátou -3,17 %</w:t>
      </w:r>
      <w:r w:rsidR="00283D28">
        <w:rPr>
          <w:rFonts w:ascii="Arial" w:hAnsi="Arial" w:cs="Arial"/>
          <w:b/>
          <w:sz w:val="20"/>
          <w:szCs w:val="20"/>
        </w:rPr>
        <w:t xml:space="preserve"> pak</w:t>
      </w:r>
      <w:r w:rsidR="00A4066D" w:rsidRPr="00740FE3">
        <w:rPr>
          <w:rFonts w:ascii="Arial" w:hAnsi="Arial" w:cs="Arial"/>
          <w:b/>
          <w:sz w:val="20"/>
          <w:szCs w:val="20"/>
        </w:rPr>
        <w:t xml:space="preserve"> skončily dluhopisové fondy, které </w:t>
      </w:r>
      <w:r w:rsidR="00283D28">
        <w:rPr>
          <w:rFonts w:ascii="Arial" w:hAnsi="Arial" w:cs="Arial"/>
          <w:b/>
          <w:sz w:val="20"/>
          <w:szCs w:val="20"/>
        </w:rPr>
        <w:t xml:space="preserve">ovšem </w:t>
      </w:r>
      <w:r w:rsidR="00A4066D" w:rsidRPr="00740FE3">
        <w:rPr>
          <w:rFonts w:ascii="Arial" w:hAnsi="Arial" w:cs="Arial"/>
          <w:b/>
          <w:sz w:val="20"/>
          <w:szCs w:val="20"/>
        </w:rPr>
        <w:t>oslabují dlouhodobě</w:t>
      </w:r>
      <w:r w:rsidR="00740FE3" w:rsidRPr="00740FE3">
        <w:rPr>
          <w:rFonts w:ascii="Arial" w:hAnsi="Arial" w:cs="Arial"/>
          <w:b/>
          <w:sz w:val="20"/>
          <w:szCs w:val="20"/>
        </w:rPr>
        <w:t>, podobně jako fondy peněžního trhu</w:t>
      </w:r>
      <w:r w:rsidR="005A4F61">
        <w:rPr>
          <w:rFonts w:ascii="Arial" w:hAnsi="Arial" w:cs="Arial"/>
          <w:b/>
          <w:sz w:val="20"/>
          <w:szCs w:val="20"/>
        </w:rPr>
        <w:t xml:space="preserve"> –</w:t>
      </w:r>
      <w:r w:rsidR="00740FE3" w:rsidRPr="00740FE3">
        <w:rPr>
          <w:rFonts w:ascii="Arial" w:hAnsi="Arial" w:cs="Arial"/>
          <w:b/>
          <w:sz w:val="20"/>
          <w:szCs w:val="20"/>
        </w:rPr>
        <w:t xml:space="preserve"> </w:t>
      </w:r>
      <w:r w:rsidR="00283D28">
        <w:rPr>
          <w:rFonts w:ascii="Arial" w:hAnsi="Arial" w:cs="Arial"/>
          <w:b/>
          <w:sz w:val="20"/>
          <w:szCs w:val="20"/>
        </w:rPr>
        <w:t>ty</w:t>
      </w:r>
      <w:r w:rsidR="005A4F61">
        <w:rPr>
          <w:rFonts w:ascii="Arial" w:hAnsi="Arial" w:cs="Arial"/>
          <w:b/>
          <w:sz w:val="20"/>
          <w:szCs w:val="20"/>
        </w:rPr>
        <w:t xml:space="preserve"> v </w:t>
      </w:r>
      <w:r w:rsidR="00740FE3" w:rsidRPr="00740FE3">
        <w:rPr>
          <w:rFonts w:ascii="Arial" w:hAnsi="Arial" w:cs="Arial"/>
          <w:b/>
          <w:sz w:val="20"/>
          <w:szCs w:val="20"/>
        </w:rPr>
        <w:t xml:space="preserve">dubnu </w:t>
      </w:r>
      <w:r w:rsidR="005A4F61">
        <w:rPr>
          <w:rFonts w:ascii="Arial" w:hAnsi="Arial" w:cs="Arial"/>
          <w:b/>
          <w:sz w:val="20"/>
          <w:szCs w:val="20"/>
        </w:rPr>
        <w:t xml:space="preserve">odepsaly </w:t>
      </w:r>
      <w:r w:rsidR="00740FE3">
        <w:rPr>
          <w:rFonts w:ascii="Arial" w:hAnsi="Arial" w:cs="Arial"/>
          <w:b/>
          <w:sz w:val="20"/>
          <w:szCs w:val="20"/>
        </w:rPr>
        <w:t>-1</w:t>
      </w:r>
      <w:r w:rsidR="00740FE3" w:rsidRPr="00740FE3">
        <w:rPr>
          <w:rFonts w:ascii="Arial" w:hAnsi="Arial" w:cs="Arial"/>
          <w:b/>
          <w:sz w:val="20"/>
          <w:szCs w:val="20"/>
        </w:rPr>
        <w:t xml:space="preserve">,68 %. Nepatrný meziměsíční pokles </w:t>
      </w:r>
      <w:r w:rsidR="00740FE3">
        <w:rPr>
          <w:rFonts w:ascii="Arial" w:hAnsi="Arial" w:cs="Arial"/>
          <w:b/>
          <w:sz w:val="20"/>
          <w:szCs w:val="20"/>
        </w:rPr>
        <w:t xml:space="preserve">pak </w:t>
      </w:r>
      <w:r w:rsidR="00740FE3" w:rsidRPr="00740FE3">
        <w:rPr>
          <w:rFonts w:ascii="Arial" w:hAnsi="Arial" w:cs="Arial"/>
          <w:b/>
          <w:sz w:val="20"/>
          <w:szCs w:val="20"/>
        </w:rPr>
        <w:t xml:space="preserve">zaznamenaly i </w:t>
      </w:r>
      <w:r w:rsidR="00283D28" w:rsidRPr="00740FE3">
        <w:rPr>
          <w:rFonts w:ascii="Arial" w:hAnsi="Arial" w:cs="Arial"/>
          <w:b/>
          <w:sz w:val="20"/>
          <w:szCs w:val="20"/>
        </w:rPr>
        <w:t xml:space="preserve">fondy </w:t>
      </w:r>
      <w:r w:rsidR="00740FE3" w:rsidRPr="00740FE3">
        <w:rPr>
          <w:rFonts w:ascii="Arial" w:hAnsi="Arial" w:cs="Arial"/>
          <w:b/>
          <w:sz w:val="20"/>
          <w:szCs w:val="20"/>
        </w:rPr>
        <w:t>komoditní</w:t>
      </w:r>
      <w:r w:rsidR="00283D28">
        <w:rPr>
          <w:rFonts w:ascii="Arial" w:hAnsi="Arial" w:cs="Arial"/>
          <w:b/>
          <w:sz w:val="20"/>
          <w:szCs w:val="20"/>
        </w:rPr>
        <w:t>, a sice -</w:t>
      </w:r>
      <w:r w:rsidR="00740FE3" w:rsidRPr="00740FE3">
        <w:rPr>
          <w:rFonts w:ascii="Arial" w:hAnsi="Arial" w:cs="Arial"/>
          <w:b/>
          <w:sz w:val="20"/>
          <w:szCs w:val="20"/>
        </w:rPr>
        <w:t>0,09 %.</w:t>
      </w:r>
      <w:r w:rsidR="00740FE3">
        <w:rPr>
          <w:rFonts w:ascii="Arial" w:hAnsi="Arial" w:cs="Arial"/>
          <w:sz w:val="20"/>
          <w:szCs w:val="20"/>
        </w:rPr>
        <w:t xml:space="preserve"> </w:t>
      </w:r>
    </w:p>
    <w:p w14:paraId="0CE87E29" w14:textId="6FAA2B8B" w:rsidR="00D110AD" w:rsidRDefault="00740FE3" w:rsidP="00F50E7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6DD06439" w14:textId="77777777" w:rsidR="00740FE3" w:rsidRDefault="00740FE3" w:rsidP="00F50E79">
      <w:pPr>
        <w:jc w:val="both"/>
        <w:rPr>
          <w:rFonts w:ascii="Arial" w:hAnsi="Arial" w:cs="Arial"/>
          <w:sz w:val="20"/>
          <w:szCs w:val="20"/>
        </w:rPr>
      </w:pPr>
    </w:p>
    <w:p w14:paraId="343C7E78" w14:textId="1B5D1F4C" w:rsidR="00740FE3" w:rsidRDefault="00913530" w:rsidP="00740FE3">
      <w:pPr>
        <w:jc w:val="both"/>
        <w:rPr>
          <w:rFonts w:ascii="Arial" w:hAnsi="Arial" w:cs="Arial"/>
          <w:sz w:val="20"/>
          <w:szCs w:val="20"/>
        </w:rPr>
      </w:pPr>
      <w:r w:rsidRPr="00913530">
        <w:rPr>
          <w:rFonts w:ascii="Arial" w:hAnsi="Arial" w:cs="Arial"/>
          <w:i/>
          <w:sz w:val="20"/>
          <w:szCs w:val="20"/>
        </w:rPr>
        <w:t>„</w:t>
      </w:r>
      <w:r w:rsidR="00740FE3" w:rsidRPr="00913530">
        <w:rPr>
          <w:rFonts w:ascii="Arial" w:hAnsi="Arial" w:cs="Arial"/>
          <w:i/>
          <w:sz w:val="20"/>
          <w:szCs w:val="20"/>
        </w:rPr>
        <w:t>A</w:t>
      </w:r>
      <w:r w:rsidR="00F50E79" w:rsidRPr="00913530">
        <w:rPr>
          <w:rFonts w:ascii="Arial" w:hAnsi="Arial" w:cs="Arial"/>
          <w:i/>
          <w:sz w:val="20"/>
          <w:szCs w:val="20"/>
        </w:rPr>
        <w:t>kciov</w:t>
      </w:r>
      <w:r w:rsidR="00740FE3" w:rsidRPr="00913530">
        <w:rPr>
          <w:rFonts w:ascii="Arial" w:hAnsi="Arial" w:cs="Arial"/>
          <w:i/>
          <w:sz w:val="20"/>
          <w:szCs w:val="20"/>
        </w:rPr>
        <w:t>é</w:t>
      </w:r>
      <w:r w:rsidR="00F50E79" w:rsidRPr="00913530">
        <w:rPr>
          <w:rFonts w:ascii="Arial" w:hAnsi="Arial" w:cs="Arial"/>
          <w:i/>
          <w:sz w:val="20"/>
          <w:szCs w:val="20"/>
        </w:rPr>
        <w:t xml:space="preserve"> tr</w:t>
      </w:r>
      <w:r w:rsidR="00740FE3" w:rsidRPr="00913530">
        <w:rPr>
          <w:rFonts w:ascii="Arial" w:hAnsi="Arial" w:cs="Arial"/>
          <w:i/>
          <w:sz w:val="20"/>
          <w:szCs w:val="20"/>
        </w:rPr>
        <w:t>hy</w:t>
      </w:r>
      <w:r w:rsidR="00F50E79" w:rsidRPr="00913530">
        <w:rPr>
          <w:rFonts w:ascii="Arial" w:hAnsi="Arial" w:cs="Arial"/>
          <w:i/>
          <w:sz w:val="20"/>
          <w:szCs w:val="20"/>
        </w:rPr>
        <w:t xml:space="preserve"> nyní</w:t>
      </w:r>
      <w:r w:rsidR="00740FE3" w:rsidRPr="00913530">
        <w:rPr>
          <w:rFonts w:ascii="Arial" w:hAnsi="Arial" w:cs="Arial"/>
          <w:i/>
          <w:sz w:val="20"/>
          <w:szCs w:val="20"/>
        </w:rPr>
        <w:t xml:space="preserve"> zažívají</w:t>
      </w:r>
      <w:r w:rsidR="00A56CD6" w:rsidRPr="00913530">
        <w:rPr>
          <w:rFonts w:ascii="Arial" w:hAnsi="Arial" w:cs="Arial"/>
          <w:i/>
          <w:sz w:val="20"/>
          <w:szCs w:val="20"/>
        </w:rPr>
        <w:t xml:space="preserve"> </w:t>
      </w:r>
      <w:r w:rsidR="00F50E79" w:rsidRPr="00913530">
        <w:rPr>
          <w:rFonts w:ascii="Arial" w:hAnsi="Arial" w:cs="Arial"/>
          <w:i/>
          <w:sz w:val="20"/>
          <w:szCs w:val="20"/>
        </w:rPr>
        <w:t>bouřlivé dny</w:t>
      </w:r>
      <w:r w:rsidR="00537FE0" w:rsidRPr="00913530">
        <w:rPr>
          <w:rFonts w:ascii="Arial" w:hAnsi="Arial" w:cs="Arial"/>
          <w:i/>
          <w:sz w:val="20"/>
          <w:szCs w:val="20"/>
        </w:rPr>
        <w:t>. Jejich propad s</w:t>
      </w:r>
      <w:r w:rsidR="00740FE3" w:rsidRPr="00913530">
        <w:rPr>
          <w:rFonts w:ascii="Arial" w:hAnsi="Arial" w:cs="Arial"/>
          <w:i/>
          <w:sz w:val="20"/>
          <w:szCs w:val="20"/>
        </w:rPr>
        <w:t>ouvisí zejména s probíhající výsledkovou sezonou za první kvartál. Technologic</w:t>
      </w:r>
      <w:r w:rsidR="00A56CD6" w:rsidRPr="00913530">
        <w:rPr>
          <w:rFonts w:ascii="Arial" w:hAnsi="Arial" w:cs="Arial"/>
          <w:i/>
          <w:sz w:val="20"/>
          <w:szCs w:val="20"/>
        </w:rPr>
        <w:t xml:space="preserve">ké firmy, které tvoří podstatný </w:t>
      </w:r>
      <w:r w:rsidR="00740FE3" w:rsidRPr="00913530">
        <w:rPr>
          <w:rFonts w:ascii="Arial" w:hAnsi="Arial" w:cs="Arial"/>
          <w:i/>
          <w:sz w:val="20"/>
          <w:szCs w:val="20"/>
        </w:rPr>
        <w:t>podíl ve většině fondů, i nadále zužuje z</w:t>
      </w:r>
      <w:r w:rsidR="00537FE0" w:rsidRPr="00913530">
        <w:rPr>
          <w:rFonts w:ascii="Arial" w:hAnsi="Arial" w:cs="Arial"/>
          <w:i/>
          <w:sz w:val="20"/>
          <w:szCs w:val="20"/>
        </w:rPr>
        <w:t xml:space="preserve">pomalující koronavirová krize, a především </w:t>
      </w:r>
      <w:r w:rsidR="00740FE3" w:rsidRPr="00913530">
        <w:rPr>
          <w:rFonts w:ascii="Arial" w:hAnsi="Arial" w:cs="Arial"/>
          <w:i/>
          <w:sz w:val="20"/>
          <w:szCs w:val="20"/>
        </w:rPr>
        <w:t xml:space="preserve">konflikt na Ukrajině. </w:t>
      </w:r>
      <w:r w:rsidR="00537FE0" w:rsidRPr="00913530">
        <w:rPr>
          <w:rFonts w:ascii="Arial" w:hAnsi="Arial" w:cs="Arial"/>
          <w:i/>
          <w:sz w:val="20"/>
          <w:szCs w:val="20"/>
        </w:rPr>
        <w:t xml:space="preserve">Tato situace přirozeně vnáší mezi investory neklid. Příliv negativních zpráv </w:t>
      </w:r>
      <w:r w:rsidRPr="00913530">
        <w:rPr>
          <w:rFonts w:ascii="Arial" w:hAnsi="Arial" w:cs="Arial"/>
          <w:i/>
          <w:sz w:val="20"/>
          <w:szCs w:val="20"/>
        </w:rPr>
        <w:t>klade vyšší nároky na jejich disciplinovanost, nicméně je nezbytné držet se dál základních investorských pravidel a mít na paměti volatilitu trhů. Stále platí, že emoce jsou největším nepřítelem investora,“</w:t>
      </w:r>
      <w:r>
        <w:rPr>
          <w:rFonts w:ascii="Arial" w:hAnsi="Arial" w:cs="Arial"/>
          <w:sz w:val="20"/>
          <w:szCs w:val="20"/>
        </w:rPr>
        <w:t xml:space="preserve"> </w:t>
      </w:r>
      <w:r w:rsidR="00283D28">
        <w:rPr>
          <w:rFonts w:ascii="Arial" w:hAnsi="Arial" w:cs="Arial"/>
          <w:sz w:val="20"/>
          <w:szCs w:val="20"/>
        </w:rPr>
        <w:t>připomíná</w:t>
      </w:r>
      <w:r>
        <w:rPr>
          <w:rFonts w:ascii="Arial" w:hAnsi="Arial" w:cs="Arial"/>
          <w:sz w:val="20"/>
          <w:szCs w:val="20"/>
        </w:rPr>
        <w:t xml:space="preserve"> </w:t>
      </w:r>
      <w:r w:rsidRPr="00913530">
        <w:rPr>
          <w:rFonts w:ascii="Arial" w:hAnsi="Arial" w:cs="Arial"/>
          <w:b/>
          <w:sz w:val="20"/>
          <w:szCs w:val="20"/>
        </w:rPr>
        <w:t>Dominik Šulta, analytik konzervativních investic společnosti Broker Consulting</w:t>
      </w:r>
      <w:r w:rsidRPr="00913530">
        <w:rPr>
          <w:rFonts w:ascii="Arial" w:hAnsi="Arial" w:cs="Arial"/>
          <w:sz w:val="20"/>
          <w:szCs w:val="20"/>
        </w:rPr>
        <w:t>.</w:t>
      </w:r>
    </w:p>
    <w:p w14:paraId="263E31F5" w14:textId="54FB9C37" w:rsidR="00F50E79" w:rsidRPr="00F50E79" w:rsidRDefault="00F50E79" w:rsidP="00F50E79">
      <w:pPr>
        <w:jc w:val="both"/>
        <w:rPr>
          <w:rFonts w:ascii="Arial" w:hAnsi="Arial" w:cs="Arial"/>
          <w:b/>
          <w:sz w:val="20"/>
          <w:szCs w:val="20"/>
        </w:rPr>
      </w:pPr>
    </w:p>
    <w:p w14:paraId="03A2DD3D" w14:textId="37F55C5A" w:rsidR="00F50E79" w:rsidRPr="00F50E79" w:rsidRDefault="00DD154C" w:rsidP="00F50E79">
      <w:pPr>
        <w:jc w:val="both"/>
        <w:rPr>
          <w:rFonts w:ascii="Arial" w:hAnsi="Arial" w:cs="Arial"/>
          <w:sz w:val="20"/>
          <w:szCs w:val="20"/>
        </w:rPr>
      </w:pPr>
      <w:r w:rsidRPr="00913530">
        <w:rPr>
          <w:rFonts w:ascii="Arial" w:hAnsi="Arial" w:cs="Arial"/>
          <w:sz w:val="20"/>
          <w:szCs w:val="20"/>
        </w:rPr>
        <w:t>U komoditních fondů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0E1337">
        <w:rPr>
          <w:rFonts w:ascii="Arial" w:hAnsi="Arial" w:cs="Arial"/>
          <w:sz w:val="20"/>
          <w:szCs w:val="20"/>
        </w:rPr>
        <w:t xml:space="preserve">byl duben </w:t>
      </w:r>
      <w:r>
        <w:rPr>
          <w:rFonts w:ascii="Arial" w:hAnsi="Arial" w:cs="Arial"/>
          <w:sz w:val="20"/>
          <w:szCs w:val="20"/>
        </w:rPr>
        <w:t>v porovnání s výrazným březnovým růstem 7,40 % o poznání klidnější</w:t>
      </w:r>
      <w:r w:rsidR="00913530">
        <w:rPr>
          <w:rFonts w:ascii="Arial" w:hAnsi="Arial" w:cs="Arial"/>
          <w:sz w:val="20"/>
          <w:szCs w:val="20"/>
        </w:rPr>
        <w:t xml:space="preserve">. </w:t>
      </w:r>
      <w:r w:rsidR="003655AB">
        <w:rPr>
          <w:rFonts w:ascii="Arial" w:hAnsi="Arial" w:cs="Arial"/>
          <w:sz w:val="20"/>
          <w:szCs w:val="20"/>
        </w:rPr>
        <w:t xml:space="preserve">Duben </w:t>
      </w:r>
      <w:r>
        <w:rPr>
          <w:rFonts w:ascii="Arial" w:hAnsi="Arial" w:cs="Arial"/>
          <w:sz w:val="20"/>
          <w:szCs w:val="20"/>
        </w:rPr>
        <w:t xml:space="preserve">zakončily </w:t>
      </w:r>
      <w:r w:rsidR="00913530">
        <w:rPr>
          <w:rFonts w:ascii="Arial" w:hAnsi="Arial" w:cs="Arial"/>
          <w:sz w:val="20"/>
          <w:szCs w:val="20"/>
        </w:rPr>
        <w:t xml:space="preserve">jen </w:t>
      </w:r>
      <w:r>
        <w:rPr>
          <w:rFonts w:ascii="Arial" w:hAnsi="Arial" w:cs="Arial"/>
          <w:sz w:val="20"/>
          <w:szCs w:val="20"/>
        </w:rPr>
        <w:t>s nepatrným poklesem -0,09 %. P</w:t>
      </w:r>
      <w:r w:rsidR="00F50E79" w:rsidRPr="00F50E79">
        <w:rPr>
          <w:rFonts w:ascii="Arial" w:hAnsi="Arial" w:cs="Arial"/>
          <w:sz w:val="20"/>
          <w:szCs w:val="20"/>
        </w:rPr>
        <w:t xml:space="preserve">o raketovém růstu od počátku roku </w:t>
      </w:r>
      <w:r w:rsidR="002E6311">
        <w:rPr>
          <w:rFonts w:ascii="Arial" w:hAnsi="Arial" w:cs="Arial"/>
          <w:sz w:val="20"/>
          <w:szCs w:val="20"/>
        </w:rPr>
        <w:t xml:space="preserve">tedy </w:t>
      </w:r>
      <w:r w:rsidR="006909B5" w:rsidRPr="00F50E79">
        <w:rPr>
          <w:rFonts w:ascii="Arial" w:hAnsi="Arial" w:cs="Arial"/>
          <w:sz w:val="20"/>
          <w:szCs w:val="20"/>
        </w:rPr>
        <w:t>zůstal</w:t>
      </w:r>
      <w:r w:rsidR="006909B5">
        <w:rPr>
          <w:rFonts w:ascii="Arial" w:hAnsi="Arial" w:cs="Arial"/>
          <w:sz w:val="20"/>
          <w:szCs w:val="20"/>
        </w:rPr>
        <w:t>y</w:t>
      </w:r>
      <w:r w:rsidR="006909B5" w:rsidRPr="00F50E79">
        <w:rPr>
          <w:rFonts w:ascii="Arial" w:hAnsi="Arial" w:cs="Arial"/>
          <w:sz w:val="20"/>
          <w:szCs w:val="20"/>
        </w:rPr>
        <w:t xml:space="preserve"> </w:t>
      </w:r>
      <w:r w:rsidR="00F50E79" w:rsidRPr="00F50E79">
        <w:rPr>
          <w:rFonts w:ascii="Arial" w:hAnsi="Arial" w:cs="Arial"/>
          <w:sz w:val="20"/>
          <w:szCs w:val="20"/>
        </w:rPr>
        <w:t xml:space="preserve">za poslední měsíc </w:t>
      </w:r>
      <w:r w:rsidR="006909B5">
        <w:rPr>
          <w:rFonts w:ascii="Arial" w:hAnsi="Arial" w:cs="Arial"/>
          <w:sz w:val="20"/>
          <w:szCs w:val="20"/>
        </w:rPr>
        <w:t xml:space="preserve">téměř na stejných hodnotách. </w:t>
      </w:r>
      <w:r w:rsidR="00913530">
        <w:rPr>
          <w:rFonts w:ascii="Arial" w:hAnsi="Arial" w:cs="Arial"/>
          <w:sz w:val="20"/>
          <w:szCs w:val="20"/>
        </w:rPr>
        <w:t xml:space="preserve">Podle </w:t>
      </w:r>
      <w:proofErr w:type="spellStart"/>
      <w:r w:rsidR="00913530">
        <w:rPr>
          <w:rFonts w:ascii="Arial" w:hAnsi="Arial" w:cs="Arial"/>
          <w:sz w:val="20"/>
          <w:szCs w:val="20"/>
        </w:rPr>
        <w:t>Šulty</w:t>
      </w:r>
      <w:proofErr w:type="spellEnd"/>
      <w:r w:rsidR="00913530">
        <w:rPr>
          <w:rFonts w:ascii="Arial" w:hAnsi="Arial" w:cs="Arial"/>
          <w:sz w:val="20"/>
          <w:szCs w:val="20"/>
        </w:rPr>
        <w:t xml:space="preserve"> by tento stav mohl</w:t>
      </w:r>
      <w:r w:rsidR="00F50E79" w:rsidRPr="00F50E79">
        <w:rPr>
          <w:rFonts w:ascii="Arial" w:hAnsi="Arial" w:cs="Arial"/>
          <w:sz w:val="20"/>
          <w:szCs w:val="20"/>
        </w:rPr>
        <w:t xml:space="preserve"> na</w:t>
      </w:r>
      <w:r>
        <w:rPr>
          <w:rFonts w:ascii="Arial" w:hAnsi="Arial" w:cs="Arial"/>
          <w:sz w:val="20"/>
          <w:szCs w:val="20"/>
        </w:rPr>
        <w:t>značovat, že v souvislosti se situací na Ukrajině trh netrpělivě očekává další vývoj s</w:t>
      </w:r>
      <w:r w:rsidR="00F50E79" w:rsidRPr="00F50E79">
        <w:rPr>
          <w:rFonts w:ascii="Arial" w:hAnsi="Arial" w:cs="Arial"/>
          <w:sz w:val="20"/>
          <w:szCs w:val="20"/>
        </w:rPr>
        <w:t>ituace ohledně dodávek plynu</w:t>
      </w:r>
      <w:r>
        <w:rPr>
          <w:rFonts w:ascii="Arial" w:hAnsi="Arial" w:cs="Arial"/>
          <w:sz w:val="20"/>
          <w:szCs w:val="20"/>
        </w:rPr>
        <w:t xml:space="preserve"> z Ruska a </w:t>
      </w:r>
      <w:r w:rsidR="00913530">
        <w:rPr>
          <w:rFonts w:ascii="Arial" w:hAnsi="Arial" w:cs="Arial"/>
          <w:sz w:val="20"/>
          <w:szCs w:val="20"/>
        </w:rPr>
        <w:t xml:space="preserve">také </w:t>
      </w:r>
      <w:r>
        <w:rPr>
          <w:rFonts w:ascii="Arial" w:hAnsi="Arial" w:cs="Arial"/>
          <w:sz w:val="20"/>
          <w:szCs w:val="20"/>
        </w:rPr>
        <w:t xml:space="preserve">výsledek dohod, které </w:t>
      </w:r>
      <w:r w:rsidR="00913530">
        <w:rPr>
          <w:rFonts w:ascii="Arial" w:hAnsi="Arial" w:cs="Arial"/>
          <w:sz w:val="20"/>
          <w:szCs w:val="20"/>
        </w:rPr>
        <w:t xml:space="preserve">v rámci hledání alternativ k těmto dodávkám </w:t>
      </w:r>
      <w:r>
        <w:rPr>
          <w:rFonts w:ascii="Arial" w:hAnsi="Arial" w:cs="Arial"/>
          <w:sz w:val="20"/>
          <w:szCs w:val="20"/>
        </w:rPr>
        <w:t>mezi sebou uzavřou</w:t>
      </w:r>
      <w:r w:rsidR="00913530" w:rsidRPr="00913530">
        <w:rPr>
          <w:rFonts w:ascii="Arial" w:hAnsi="Arial" w:cs="Arial"/>
          <w:sz w:val="20"/>
          <w:szCs w:val="20"/>
        </w:rPr>
        <w:t xml:space="preserve"> </w:t>
      </w:r>
      <w:r w:rsidR="00913530">
        <w:rPr>
          <w:rFonts w:ascii="Arial" w:hAnsi="Arial" w:cs="Arial"/>
          <w:sz w:val="20"/>
          <w:szCs w:val="20"/>
        </w:rPr>
        <w:t>ostatní státy.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6784BE2" w14:textId="77777777" w:rsidR="00F50E79" w:rsidRPr="00F50E79" w:rsidRDefault="00F50E79" w:rsidP="00F50E79">
      <w:pPr>
        <w:jc w:val="both"/>
        <w:rPr>
          <w:rFonts w:ascii="Arial" w:hAnsi="Arial" w:cs="Arial"/>
          <w:sz w:val="20"/>
          <w:szCs w:val="20"/>
        </w:rPr>
      </w:pPr>
    </w:p>
    <w:p w14:paraId="1A0E2AAE" w14:textId="14A90EB7" w:rsidR="00F50E79" w:rsidRPr="00F50E79" w:rsidRDefault="00F50E79" w:rsidP="00F50E79">
      <w:pPr>
        <w:jc w:val="both"/>
        <w:rPr>
          <w:rFonts w:ascii="Arial" w:hAnsi="Arial" w:cs="Arial"/>
          <w:sz w:val="20"/>
          <w:szCs w:val="20"/>
        </w:rPr>
      </w:pPr>
      <w:r w:rsidRPr="00F50E79">
        <w:rPr>
          <w:rFonts w:ascii="Arial" w:hAnsi="Arial" w:cs="Arial"/>
          <w:sz w:val="20"/>
          <w:szCs w:val="20"/>
        </w:rPr>
        <w:t xml:space="preserve">Konzervativnější investory potěší kladný růst </w:t>
      </w:r>
      <w:r w:rsidRPr="007B3E55">
        <w:rPr>
          <w:rFonts w:ascii="Arial" w:hAnsi="Arial" w:cs="Arial"/>
          <w:sz w:val="20"/>
          <w:szCs w:val="20"/>
        </w:rPr>
        <w:t>nemovitostních fondů,</w:t>
      </w:r>
      <w:r w:rsidRPr="00F50E79">
        <w:rPr>
          <w:rFonts w:ascii="Arial" w:hAnsi="Arial" w:cs="Arial"/>
          <w:sz w:val="20"/>
          <w:szCs w:val="20"/>
        </w:rPr>
        <w:t xml:space="preserve"> které</w:t>
      </w:r>
      <w:r w:rsidR="007B3E55">
        <w:rPr>
          <w:rFonts w:ascii="Arial" w:hAnsi="Arial" w:cs="Arial"/>
          <w:sz w:val="20"/>
          <w:szCs w:val="20"/>
        </w:rPr>
        <w:t xml:space="preserve"> si</w:t>
      </w:r>
      <w:r w:rsidRPr="00F50E79">
        <w:rPr>
          <w:rFonts w:ascii="Arial" w:hAnsi="Arial" w:cs="Arial"/>
          <w:sz w:val="20"/>
          <w:szCs w:val="20"/>
        </w:rPr>
        <w:t xml:space="preserve"> </w:t>
      </w:r>
      <w:r w:rsidR="00913530">
        <w:rPr>
          <w:rFonts w:ascii="Arial" w:hAnsi="Arial" w:cs="Arial"/>
          <w:sz w:val="20"/>
          <w:szCs w:val="20"/>
        </w:rPr>
        <w:t xml:space="preserve">jako jediné z fondů sledovaných Broker Consulting indexem podílových fondů </w:t>
      </w:r>
      <w:r w:rsidR="007B3E55">
        <w:rPr>
          <w:rFonts w:ascii="Arial" w:hAnsi="Arial" w:cs="Arial"/>
          <w:sz w:val="20"/>
          <w:szCs w:val="20"/>
        </w:rPr>
        <w:t>připsaly v dubnu kladno</w:t>
      </w:r>
      <w:r w:rsidR="002E6311">
        <w:rPr>
          <w:rFonts w:ascii="Arial" w:hAnsi="Arial" w:cs="Arial"/>
          <w:sz w:val="20"/>
          <w:szCs w:val="20"/>
        </w:rPr>
        <w:t>u hodnotu 0,22 %. Za posledních</w:t>
      </w:r>
      <w:r w:rsidRPr="00F50E79">
        <w:rPr>
          <w:rFonts w:ascii="Arial" w:hAnsi="Arial" w:cs="Arial"/>
          <w:sz w:val="20"/>
          <w:szCs w:val="20"/>
        </w:rPr>
        <w:t xml:space="preserve"> 12 měsíců </w:t>
      </w:r>
      <w:r w:rsidR="007B3E55">
        <w:rPr>
          <w:rFonts w:ascii="Arial" w:hAnsi="Arial" w:cs="Arial"/>
          <w:sz w:val="20"/>
          <w:szCs w:val="20"/>
        </w:rPr>
        <w:t xml:space="preserve">posílily </w:t>
      </w:r>
      <w:r w:rsidR="002E6311">
        <w:rPr>
          <w:rFonts w:ascii="Arial" w:hAnsi="Arial" w:cs="Arial"/>
          <w:sz w:val="20"/>
          <w:szCs w:val="20"/>
        </w:rPr>
        <w:t>téměř</w:t>
      </w:r>
      <w:r w:rsidR="007B3E55">
        <w:rPr>
          <w:rFonts w:ascii="Arial" w:hAnsi="Arial" w:cs="Arial"/>
          <w:sz w:val="20"/>
          <w:szCs w:val="20"/>
        </w:rPr>
        <w:t xml:space="preserve"> </w:t>
      </w:r>
      <w:r w:rsidR="003655AB">
        <w:rPr>
          <w:rFonts w:ascii="Arial" w:hAnsi="Arial" w:cs="Arial"/>
          <w:sz w:val="20"/>
          <w:szCs w:val="20"/>
        </w:rPr>
        <w:t xml:space="preserve">o </w:t>
      </w:r>
      <w:r w:rsidR="007B3E55">
        <w:rPr>
          <w:rFonts w:ascii="Arial" w:hAnsi="Arial" w:cs="Arial"/>
          <w:sz w:val="20"/>
          <w:szCs w:val="20"/>
        </w:rPr>
        <w:t>5 %. Nemovitostní fondy tedy zůstávají</w:t>
      </w:r>
      <w:r w:rsidRPr="00F50E79">
        <w:rPr>
          <w:rFonts w:ascii="Arial" w:hAnsi="Arial" w:cs="Arial"/>
          <w:sz w:val="20"/>
          <w:szCs w:val="20"/>
        </w:rPr>
        <w:t xml:space="preserve"> oblastí, kterou současná situace na trhu a </w:t>
      </w:r>
      <w:r w:rsidR="007B3E55">
        <w:rPr>
          <w:rFonts w:ascii="Arial" w:hAnsi="Arial" w:cs="Arial"/>
          <w:sz w:val="20"/>
          <w:szCs w:val="20"/>
        </w:rPr>
        <w:t xml:space="preserve">události </w:t>
      </w:r>
      <w:r w:rsidRPr="00F50E79">
        <w:rPr>
          <w:rFonts w:ascii="Arial" w:hAnsi="Arial" w:cs="Arial"/>
          <w:sz w:val="20"/>
          <w:szCs w:val="20"/>
        </w:rPr>
        <w:t>ve světě ovlivňuj</w:t>
      </w:r>
      <w:r w:rsidR="007B3E55">
        <w:rPr>
          <w:rFonts w:ascii="Arial" w:hAnsi="Arial" w:cs="Arial"/>
          <w:sz w:val="20"/>
          <w:szCs w:val="20"/>
        </w:rPr>
        <w:t xml:space="preserve">í </w:t>
      </w:r>
      <w:r w:rsidRPr="00F50E79">
        <w:rPr>
          <w:rFonts w:ascii="Arial" w:hAnsi="Arial" w:cs="Arial"/>
          <w:sz w:val="20"/>
          <w:szCs w:val="20"/>
        </w:rPr>
        <w:t xml:space="preserve">nejméně. </w:t>
      </w:r>
    </w:p>
    <w:p w14:paraId="53BEA51C" w14:textId="77777777" w:rsidR="00F50E79" w:rsidRPr="00F50E79" w:rsidRDefault="00F50E79" w:rsidP="00F50E79">
      <w:pPr>
        <w:jc w:val="both"/>
        <w:rPr>
          <w:rFonts w:ascii="Arial" w:hAnsi="Arial" w:cs="Arial"/>
          <w:b/>
          <w:sz w:val="20"/>
          <w:szCs w:val="20"/>
        </w:rPr>
      </w:pPr>
    </w:p>
    <w:p w14:paraId="2C880D8F" w14:textId="6FE14123" w:rsidR="00F50E79" w:rsidRDefault="003655AB" w:rsidP="00F50E7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Zcela jinak je tomu v oblasti </w:t>
      </w:r>
      <w:r w:rsidR="007B3E55" w:rsidRPr="007B3E55">
        <w:rPr>
          <w:rFonts w:ascii="Arial" w:hAnsi="Arial" w:cs="Arial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luhopisů</w:t>
      </w:r>
      <w:r w:rsidR="007B3E55" w:rsidRPr="007B3E55">
        <w:rPr>
          <w:rFonts w:ascii="Arial" w:hAnsi="Arial" w:cs="Arial"/>
          <w:sz w:val="20"/>
          <w:szCs w:val="20"/>
        </w:rPr>
        <w:t>, které se</w:t>
      </w:r>
      <w:r w:rsidR="007B3E55">
        <w:rPr>
          <w:rFonts w:ascii="Arial" w:hAnsi="Arial" w:cs="Arial"/>
          <w:b/>
          <w:sz w:val="20"/>
          <w:szCs w:val="20"/>
        </w:rPr>
        <w:t xml:space="preserve"> </w:t>
      </w:r>
      <w:r w:rsidR="00F50E79" w:rsidRPr="00F50E79">
        <w:rPr>
          <w:rFonts w:ascii="Arial" w:hAnsi="Arial" w:cs="Arial"/>
          <w:sz w:val="20"/>
          <w:szCs w:val="20"/>
        </w:rPr>
        <w:t xml:space="preserve">nadále </w:t>
      </w:r>
      <w:r w:rsidR="007B3E55">
        <w:rPr>
          <w:rFonts w:ascii="Arial" w:hAnsi="Arial" w:cs="Arial"/>
          <w:sz w:val="20"/>
          <w:szCs w:val="20"/>
        </w:rPr>
        <w:t xml:space="preserve">drží </w:t>
      </w:r>
      <w:r w:rsidR="00F50E79" w:rsidRPr="00F50E79">
        <w:rPr>
          <w:rFonts w:ascii="Arial" w:hAnsi="Arial" w:cs="Arial"/>
          <w:sz w:val="20"/>
          <w:szCs w:val="20"/>
        </w:rPr>
        <w:t>v</w:t>
      </w:r>
      <w:r w:rsidR="007B3E55">
        <w:rPr>
          <w:rFonts w:ascii="Arial" w:hAnsi="Arial" w:cs="Arial"/>
          <w:sz w:val="20"/>
          <w:szCs w:val="20"/>
        </w:rPr>
        <w:t> </w:t>
      </w:r>
      <w:r w:rsidR="00F50E79" w:rsidRPr="00F50E79">
        <w:rPr>
          <w:rFonts w:ascii="Arial" w:hAnsi="Arial" w:cs="Arial"/>
          <w:sz w:val="20"/>
          <w:szCs w:val="20"/>
        </w:rPr>
        <w:t>úpadku</w:t>
      </w:r>
      <w:r w:rsidR="007B3E55">
        <w:rPr>
          <w:rFonts w:ascii="Arial" w:hAnsi="Arial" w:cs="Arial"/>
          <w:sz w:val="20"/>
          <w:szCs w:val="20"/>
        </w:rPr>
        <w:t>.</w:t>
      </w:r>
      <w:r w:rsidR="00283D28">
        <w:rPr>
          <w:rFonts w:ascii="Arial" w:hAnsi="Arial" w:cs="Arial"/>
          <w:sz w:val="20"/>
          <w:szCs w:val="20"/>
        </w:rPr>
        <w:t xml:space="preserve"> </w:t>
      </w:r>
      <w:r w:rsidR="007B3E55">
        <w:rPr>
          <w:rFonts w:ascii="Arial" w:hAnsi="Arial" w:cs="Arial"/>
          <w:sz w:val="20"/>
          <w:szCs w:val="20"/>
        </w:rPr>
        <w:t>Změna trendu u nich s největší pravděpodobností nenastane</w:t>
      </w:r>
      <w:r w:rsidR="002E6311">
        <w:rPr>
          <w:rFonts w:ascii="Arial" w:hAnsi="Arial" w:cs="Arial"/>
          <w:sz w:val="20"/>
          <w:szCs w:val="20"/>
        </w:rPr>
        <w:t>. Příčinou je</w:t>
      </w:r>
      <w:r w:rsidR="00F50E79" w:rsidRPr="00F50E79">
        <w:rPr>
          <w:rFonts w:ascii="Arial" w:hAnsi="Arial" w:cs="Arial"/>
          <w:sz w:val="20"/>
          <w:szCs w:val="20"/>
        </w:rPr>
        <w:t xml:space="preserve"> zvyšování úrokových sazeb, </w:t>
      </w:r>
      <w:r w:rsidR="007B3E55">
        <w:rPr>
          <w:rFonts w:ascii="Arial" w:hAnsi="Arial" w:cs="Arial"/>
          <w:sz w:val="20"/>
          <w:szCs w:val="20"/>
        </w:rPr>
        <w:t xml:space="preserve">které </w:t>
      </w:r>
      <w:r w:rsidR="00F50E79" w:rsidRPr="00F50E79">
        <w:rPr>
          <w:rFonts w:ascii="Arial" w:hAnsi="Arial" w:cs="Arial"/>
          <w:sz w:val="20"/>
          <w:szCs w:val="20"/>
        </w:rPr>
        <w:t xml:space="preserve">tlačí ceny dluhopisů dolů, naopak výnosy z dluhopisů do splatnosti rostou. Dluhopisové fondy </w:t>
      </w:r>
      <w:r w:rsidR="00283D28">
        <w:rPr>
          <w:rFonts w:ascii="Arial" w:hAnsi="Arial" w:cs="Arial"/>
          <w:sz w:val="20"/>
          <w:szCs w:val="20"/>
        </w:rPr>
        <w:t xml:space="preserve">oproti březnu poklesly na -3,17 %, nicméně tyto fondy </w:t>
      </w:r>
      <w:r w:rsidR="00F50E79" w:rsidRPr="00F50E79">
        <w:rPr>
          <w:rFonts w:ascii="Arial" w:hAnsi="Arial" w:cs="Arial"/>
          <w:sz w:val="20"/>
          <w:szCs w:val="20"/>
        </w:rPr>
        <w:t xml:space="preserve">jsou dlouhodobě ztrátové, za posledních 12 měsíců </w:t>
      </w:r>
      <w:r w:rsidR="007B3E55">
        <w:rPr>
          <w:rFonts w:ascii="Arial" w:hAnsi="Arial" w:cs="Arial"/>
          <w:sz w:val="20"/>
          <w:szCs w:val="20"/>
        </w:rPr>
        <w:t xml:space="preserve">již odepsaly </w:t>
      </w:r>
      <w:r w:rsidR="00F50E79" w:rsidRPr="00F50E79">
        <w:rPr>
          <w:rFonts w:ascii="Arial" w:hAnsi="Arial" w:cs="Arial"/>
          <w:sz w:val="20"/>
          <w:szCs w:val="20"/>
        </w:rPr>
        <w:t>-9,92 %.</w:t>
      </w:r>
      <w:r w:rsidR="007B3E55">
        <w:rPr>
          <w:rFonts w:ascii="Arial" w:hAnsi="Arial" w:cs="Arial"/>
          <w:sz w:val="20"/>
          <w:szCs w:val="20"/>
        </w:rPr>
        <w:t xml:space="preserve"> </w:t>
      </w:r>
    </w:p>
    <w:p w14:paraId="39B03129" w14:textId="375AD374" w:rsidR="007B3E55" w:rsidRDefault="007B3E55" w:rsidP="00F50E79">
      <w:pPr>
        <w:jc w:val="both"/>
        <w:rPr>
          <w:rFonts w:ascii="Arial" w:hAnsi="Arial" w:cs="Arial"/>
          <w:sz w:val="20"/>
          <w:szCs w:val="20"/>
        </w:rPr>
      </w:pPr>
    </w:p>
    <w:p w14:paraId="326ECFA6" w14:textId="6E0FE59A" w:rsidR="007B3E55" w:rsidRPr="00F50E79" w:rsidRDefault="007B3E55" w:rsidP="00F50E7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Ještě větší ztrátu zaznamenaly v dubnu fondy peněžního trhu, které oslabily na -1,6</w:t>
      </w:r>
      <w:r w:rsidR="002E6311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 % </w:t>
      </w:r>
      <w:r w:rsidR="00283D28">
        <w:rPr>
          <w:rFonts w:ascii="Arial" w:hAnsi="Arial" w:cs="Arial"/>
          <w:sz w:val="20"/>
          <w:szCs w:val="20"/>
        </w:rPr>
        <w:t xml:space="preserve">a </w:t>
      </w:r>
      <w:r w:rsidR="002E6311">
        <w:rPr>
          <w:rFonts w:ascii="Arial" w:hAnsi="Arial" w:cs="Arial"/>
          <w:sz w:val="20"/>
          <w:szCs w:val="20"/>
        </w:rPr>
        <w:t xml:space="preserve">od začátku roku </w:t>
      </w:r>
      <w:r w:rsidR="00283D28">
        <w:rPr>
          <w:rFonts w:ascii="Arial" w:hAnsi="Arial" w:cs="Arial"/>
          <w:sz w:val="20"/>
          <w:szCs w:val="20"/>
        </w:rPr>
        <w:t>prohloubily ztrátu na -4,09 %.</w:t>
      </w:r>
    </w:p>
    <w:p w14:paraId="658D74FB" w14:textId="72956710" w:rsidR="00F50E79" w:rsidRDefault="00F50E79" w:rsidP="000C541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4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2"/>
        <w:gridCol w:w="1527"/>
        <w:gridCol w:w="1527"/>
        <w:gridCol w:w="1527"/>
        <w:gridCol w:w="1527"/>
        <w:gridCol w:w="1528"/>
      </w:tblGrid>
      <w:tr w:rsidR="00F50E79" w:rsidRPr="00BD269B" w14:paraId="20C34C86" w14:textId="77777777" w:rsidTr="00F50E79">
        <w:trPr>
          <w:trHeight w:val="296"/>
        </w:trPr>
        <w:tc>
          <w:tcPr>
            <w:tcW w:w="1040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14:paraId="481D228D" w14:textId="77777777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BD269B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Broker Consulting Index podílových fondů</w:t>
            </w:r>
          </w:p>
        </w:tc>
      </w:tr>
      <w:tr w:rsidR="00F50E79" w:rsidRPr="00BD269B" w14:paraId="746EA7F2" w14:textId="77777777" w:rsidTr="00F50E79">
        <w:trPr>
          <w:trHeight w:val="274"/>
        </w:trPr>
        <w:tc>
          <w:tcPr>
            <w:tcW w:w="27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F5B6739" w14:textId="77777777" w:rsidR="00F50E79" w:rsidRPr="00BD269B" w:rsidRDefault="00F50E79" w:rsidP="003F3F08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Typ fondu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093FEE6" w14:textId="77777777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1 měsíc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8A6ADDE" w14:textId="289B012C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YTD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F50E7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</w:rPr>
              <w:t>od začátku roku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D6928A4" w14:textId="77777777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12 měsíců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648F352" w14:textId="77777777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36 měsíců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7AB5F2A" w14:textId="77777777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60 měsíců </w:t>
            </w:r>
          </w:p>
        </w:tc>
      </w:tr>
      <w:tr w:rsidR="00F50E79" w:rsidRPr="00BD269B" w14:paraId="0ADCF518" w14:textId="77777777" w:rsidTr="00F50E79">
        <w:trPr>
          <w:trHeight w:val="274"/>
        </w:trPr>
        <w:tc>
          <w:tcPr>
            <w:tcW w:w="27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DD903" w14:textId="77777777" w:rsidR="00F50E79" w:rsidRPr="00BD269B" w:rsidRDefault="00F50E79" w:rsidP="003F3F0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Akciové fondy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B29B8" w14:textId="0C54D6EA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-8,11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C6BAF" w14:textId="3F4584AB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-8,81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BEB86" w14:textId="6FA20244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-10,50</w:t>
            </w:r>
            <w:r w:rsidR="00B054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72A13" w14:textId="1B0C5E02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11,00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61629" w14:textId="404F9C8C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19,31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F50E79" w:rsidRPr="00BD269B" w14:paraId="0387D2E3" w14:textId="77777777" w:rsidTr="00F50E79">
        <w:trPr>
          <w:trHeight w:val="274"/>
        </w:trPr>
        <w:tc>
          <w:tcPr>
            <w:tcW w:w="27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35729" w14:textId="77777777" w:rsidR="00F50E79" w:rsidRPr="00BD269B" w:rsidRDefault="00F50E79" w:rsidP="003F3F0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Dluhopisové fondy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397A3" w14:textId="2DC578AB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-3,17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D1698" w14:textId="68FF74ED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-6,49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8788B" w14:textId="6F84EE6E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-9,92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55698" w14:textId="447F3C4E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-9,67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7F250" w14:textId="493570E3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-13,25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F50E79" w:rsidRPr="00BD269B" w14:paraId="59CC66F9" w14:textId="77777777" w:rsidTr="00F50E79">
        <w:trPr>
          <w:trHeight w:val="274"/>
        </w:trPr>
        <w:tc>
          <w:tcPr>
            <w:tcW w:w="27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2108E" w14:textId="77777777" w:rsidR="00F50E79" w:rsidRPr="00BD269B" w:rsidRDefault="00F50E79" w:rsidP="003F3F0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Fondy peněžního trhu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1D302" w14:textId="0BB311AA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-1,68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8A8C6" w14:textId="2B359C03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-4,09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FA4DA" w14:textId="557473A2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-7,20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3E867" w14:textId="60396469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-4,35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7B3E1" w14:textId="624EA43A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-4,91</w:t>
            </w:r>
            <w:r w:rsidR="00B054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F50E79" w:rsidRPr="00BD269B" w14:paraId="119000E6" w14:textId="77777777" w:rsidTr="00F50E79">
        <w:trPr>
          <w:trHeight w:val="274"/>
        </w:trPr>
        <w:tc>
          <w:tcPr>
            <w:tcW w:w="27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74D0E" w14:textId="77777777" w:rsidR="00F50E79" w:rsidRPr="00BD269B" w:rsidRDefault="00F50E79" w:rsidP="003F3F0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Komoditní fondy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3D7D7" w14:textId="6FB95C8E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-0,09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C576E" w14:textId="42AEF8DB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71,52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2E869" w14:textId="26EFB80C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35,35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AC8A1" w14:textId="14CDF573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64,64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FA313" w14:textId="5126F4C8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59,20</w:t>
            </w:r>
            <w:r w:rsidR="00B054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F50E79" w:rsidRPr="00BD269B" w14:paraId="1ACBB53C" w14:textId="77777777" w:rsidTr="00F50E79">
        <w:trPr>
          <w:trHeight w:val="274"/>
        </w:trPr>
        <w:tc>
          <w:tcPr>
            <w:tcW w:w="27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F27BB" w14:textId="77777777" w:rsidR="00F50E79" w:rsidRPr="00BD269B" w:rsidRDefault="00F50E79" w:rsidP="003F3F0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Nemovitostní fondy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42945" w14:textId="35209D76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0,22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00AF8" w14:textId="4D8DB443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1,10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189D6" w14:textId="50494BDA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4,94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1A3FE" w14:textId="635E6143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11,30</w:t>
            </w:r>
            <w:r w:rsidR="00B054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D2B87" w14:textId="50677C50" w:rsidR="00F50E79" w:rsidRPr="00BD269B" w:rsidRDefault="00F50E79" w:rsidP="003F3F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21,52</w:t>
            </w:r>
            <w:r w:rsidR="00A406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D269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</w:tbl>
    <w:p w14:paraId="32243568" w14:textId="72866F9D" w:rsidR="000C5411" w:rsidRDefault="000C5411" w:rsidP="0088046D">
      <w:pPr>
        <w:jc w:val="both"/>
        <w:rPr>
          <w:rFonts w:ascii="Arial" w:hAnsi="Arial" w:cs="Arial"/>
          <w:sz w:val="20"/>
          <w:szCs w:val="20"/>
        </w:rPr>
      </w:pPr>
    </w:p>
    <w:p w14:paraId="488A85B8" w14:textId="7B27F764" w:rsidR="00A23DCC" w:rsidRDefault="00A23DCC" w:rsidP="00A12A99">
      <w:pPr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618BBF76" w14:textId="2B6ED2B9" w:rsidR="00E6319B" w:rsidRPr="00D21E1C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7C39FA25" w14:textId="4E496126" w:rsidR="00833ECF" w:rsidRDefault="00833ECF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495C3E03" w14:textId="77777777" w:rsidR="003655AB" w:rsidRDefault="003655AB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2F8CD88C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2006EBE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lastRenderedPageBreak/>
        <w:t>Proč je dobré</w:t>
      </w:r>
      <w:r w:rsidR="00355B3D">
        <w:rPr>
          <w:rFonts w:ascii="Arial" w:hAnsi="Arial" w:cs="Arial"/>
          <w:b/>
          <w:sz w:val="20"/>
          <w:szCs w:val="20"/>
        </w:rPr>
        <w:t xml:space="preserve"> tento </w:t>
      </w:r>
      <w:r w:rsidRPr="00957DEA">
        <w:rPr>
          <w:rFonts w:ascii="Arial" w:hAnsi="Arial" w:cs="Arial"/>
          <w:b/>
          <w:sz w:val="20"/>
          <w:szCs w:val="20"/>
        </w:rPr>
        <w:t xml:space="preserve">index sledovat: </w:t>
      </w:r>
      <w:r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</w:p>
    <w:p w14:paraId="25594E3F" w14:textId="18C1D62A" w:rsid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s</w:t>
      </w:r>
      <w:r w:rsidR="00D60D98" w:rsidRPr="00957DEA">
        <w:rPr>
          <w:rFonts w:ascii="Arial" w:eastAsia="Calibri" w:hAnsi="Arial" w:cs="Arial"/>
          <w:noProof/>
          <w:sz w:val="20"/>
          <w:szCs w:val="20"/>
        </w:rPr>
        <w:t xml:space="preserve">pecialistka PR a </w:t>
      </w:r>
      <w:r w:rsidR="00D60D98"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78D27FE1" w:rsidR="00E32181" w:rsidRP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bCs/>
          <w:noProof/>
          <w:sz w:val="20"/>
          <w:szCs w:val="20"/>
        </w:rPr>
        <w:t>m</w:t>
      </w:r>
      <w:r w:rsidR="008D397B" w:rsidRPr="00E32181">
        <w:rPr>
          <w:rFonts w:ascii="Arial" w:eastAsia="Calibri" w:hAnsi="Arial" w:cs="Arial"/>
          <w:bCs/>
          <w:noProof/>
          <w:sz w:val="20"/>
          <w:szCs w:val="20"/>
        </w:rPr>
        <w:t>obil: +420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> 731 537</w:t>
      </w:r>
      <w:r w:rsidR="00E32181">
        <w:rPr>
          <w:rFonts w:ascii="Arial" w:eastAsia="Calibri" w:hAnsi="Arial" w:cs="Arial"/>
          <w:noProof/>
          <w:sz w:val="20"/>
          <w:szCs w:val="20"/>
        </w:rPr>
        <w:t> 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>716</w:t>
      </w:r>
    </w:p>
    <w:p w14:paraId="7F1C61B2" w14:textId="6E1D3B29" w:rsidR="008D397B" w:rsidRPr="00E32181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e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-mail: </w:t>
      </w:r>
      <w:hyperlink r:id="rId25" w:history="1">
        <w:r w:rsidR="008D397B" w:rsidRPr="00E32181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3BB37" w14:textId="77777777" w:rsidR="00840704" w:rsidRDefault="00840704">
      <w:r>
        <w:separator/>
      </w:r>
    </w:p>
  </w:endnote>
  <w:endnote w:type="continuationSeparator" w:id="0">
    <w:p w14:paraId="50133076" w14:textId="77777777" w:rsidR="00840704" w:rsidRDefault="00840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840704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1A613B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840704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1A613B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840704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1A613B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09C4C" w14:textId="77777777" w:rsidR="00840704" w:rsidRDefault="00840704">
      <w:r>
        <w:separator/>
      </w:r>
    </w:p>
  </w:footnote>
  <w:footnote w:type="continuationSeparator" w:id="0">
    <w:p w14:paraId="4BDFCE7F" w14:textId="77777777" w:rsidR="00840704" w:rsidRDefault="00840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FF5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54A18"/>
    <w:rsid w:val="000600DC"/>
    <w:rsid w:val="0006012F"/>
    <w:rsid w:val="000611E3"/>
    <w:rsid w:val="000663B6"/>
    <w:rsid w:val="00070DAC"/>
    <w:rsid w:val="00073AD9"/>
    <w:rsid w:val="000766E7"/>
    <w:rsid w:val="00081616"/>
    <w:rsid w:val="000853D4"/>
    <w:rsid w:val="00090CF3"/>
    <w:rsid w:val="0009776B"/>
    <w:rsid w:val="000A60B9"/>
    <w:rsid w:val="000A7CEE"/>
    <w:rsid w:val="000B060E"/>
    <w:rsid w:val="000C5411"/>
    <w:rsid w:val="000D14E2"/>
    <w:rsid w:val="000E1085"/>
    <w:rsid w:val="000E1337"/>
    <w:rsid w:val="000E3D86"/>
    <w:rsid w:val="000E672C"/>
    <w:rsid w:val="000E79A9"/>
    <w:rsid w:val="000F5AB4"/>
    <w:rsid w:val="000F6249"/>
    <w:rsid w:val="001068FC"/>
    <w:rsid w:val="001103A6"/>
    <w:rsid w:val="00111C28"/>
    <w:rsid w:val="00114C29"/>
    <w:rsid w:val="001152A6"/>
    <w:rsid w:val="00117FB4"/>
    <w:rsid w:val="00120F6A"/>
    <w:rsid w:val="00122CD1"/>
    <w:rsid w:val="001253CC"/>
    <w:rsid w:val="0013044E"/>
    <w:rsid w:val="00131A69"/>
    <w:rsid w:val="00136D8D"/>
    <w:rsid w:val="00137003"/>
    <w:rsid w:val="0013717C"/>
    <w:rsid w:val="00145B8B"/>
    <w:rsid w:val="001464F4"/>
    <w:rsid w:val="00156082"/>
    <w:rsid w:val="00157FA9"/>
    <w:rsid w:val="00161879"/>
    <w:rsid w:val="00162672"/>
    <w:rsid w:val="00164CE5"/>
    <w:rsid w:val="001675AF"/>
    <w:rsid w:val="0017084B"/>
    <w:rsid w:val="001767A5"/>
    <w:rsid w:val="00180D72"/>
    <w:rsid w:val="00192716"/>
    <w:rsid w:val="0019453C"/>
    <w:rsid w:val="00197879"/>
    <w:rsid w:val="001A54DD"/>
    <w:rsid w:val="001A5E76"/>
    <w:rsid w:val="001A613B"/>
    <w:rsid w:val="001B088B"/>
    <w:rsid w:val="001B21B5"/>
    <w:rsid w:val="001B501B"/>
    <w:rsid w:val="001D015A"/>
    <w:rsid w:val="001D3DFC"/>
    <w:rsid w:val="001D5D27"/>
    <w:rsid w:val="001E4209"/>
    <w:rsid w:val="001F7194"/>
    <w:rsid w:val="001F71BA"/>
    <w:rsid w:val="002141AF"/>
    <w:rsid w:val="002217AA"/>
    <w:rsid w:val="002368F3"/>
    <w:rsid w:val="002368FB"/>
    <w:rsid w:val="00241313"/>
    <w:rsid w:val="0025264B"/>
    <w:rsid w:val="0025428A"/>
    <w:rsid w:val="002601CA"/>
    <w:rsid w:val="00265810"/>
    <w:rsid w:val="0026621E"/>
    <w:rsid w:val="00270DB3"/>
    <w:rsid w:val="00276C57"/>
    <w:rsid w:val="002831A1"/>
    <w:rsid w:val="00283D28"/>
    <w:rsid w:val="00295407"/>
    <w:rsid w:val="00297CEA"/>
    <w:rsid w:val="002A4BC3"/>
    <w:rsid w:val="002A5439"/>
    <w:rsid w:val="002A7937"/>
    <w:rsid w:val="002B03FE"/>
    <w:rsid w:val="002B43B8"/>
    <w:rsid w:val="002C01FF"/>
    <w:rsid w:val="002C35D8"/>
    <w:rsid w:val="002C582E"/>
    <w:rsid w:val="002D2A18"/>
    <w:rsid w:val="002D539D"/>
    <w:rsid w:val="002D76B4"/>
    <w:rsid w:val="002D7A2E"/>
    <w:rsid w:val="002E6311"/>
    <w:rsid w:val="002F002B"/>
    <w:rsid w:val="002F3074"/>
    <w:rsid w:val="002F485A"/>
    <w:rsid w:val="002F7EC2"/>
    <w:rsid w:val="00307229"/>
    <w:rsid w:val="00307E95"/>
    <w:rsid w:val="00310DBC"/>
    <w:rsid w:val="003128F8"/>
    <w:rsid w:val="003247B0"/>
    <w:rsid w:val="00330918"/>
    <w:rsid w:val="003326F9"/>
    <w:rsid w:val="00334048"/>
    <w:rsid w:val="0034220D"/>
    <w:rsid w:val="00342F85"/>
    <w:rsid w:val="00347557"/>
    <w:rsid w:val="00347D68"/>
    <w:rsid w:val="00352515"/>
    <w:rsid w:val="00355366"/>
    <w:rsid w:val="00355B3D"/>
    <w:rsid w:val="00355D3E"/>
    <w:rsid w:val="003606E0"/>
    <w:rsid w:val="003629B6"/>
    <w:rsid w:val="003655AB"/>
    <w:rsid w:val="003721AD"/>
    <w:rsid w:val="003805E6"/>
    <w:rsid w:val="00383DC5"/>
    <w:rsid w:val="003842CE"/>
    <w:rsid w:val="00385EED"/>
    <w:rsid w:val="00390B58"/>
    <w:rsid w:val="003A4F52"/>
    <w:rsid w:val="003A5757"/>
    <w:rsid w:val="003A6435"/>
    <w:rsid w:val="003B0E4F"/>
    <w:rsid w:val="003B46D1"/>
    <w:rsid w:val="003C0CBE"/>
    <w:rsid w:val="003D10B1"/>
    <w:rsid w:val="003D1987"/>
    <w:rsid w:val="003D2036"/>
    <w:rsid w:val="003E64E9"/>
    <w:rsid w:val="003E7356"/>
    <w:rsid w:val="003F0400"/>
    <w:rsid w:val="003F1100"/>
    <w:rsid w:val="003F652F"/>
    <w:rsid w:val="003F79EC"/>
    <w:rsid w:val="00403571"/>
    <w:rsid w:val="00407541"/>
    <w:rsid w:val="00413BEC"/>
    <w:rsid w:val="00417787"/>
    <w:rsid w:val="00421847"/>
    <w:rsid w:val="0042193A"/>
    <w:rsid w:val="00421BEC"/>
    <w:rsid w:val="00423383"/>
    <w:rsid w:val="00425687"/>
    <w:rsid w:val="004313F1"/>
    <w:rsid w:val="00445D0A"/>
    <w:rsid w:val="00454843"/>
    <w:rsid w:val="004627B9"/>
    <w:rsid w:val="004632E5"/>
    <w:rsid w:val="004766EC"/>
    <w:rsid w:val="00476C50"/>
    <w:rsid w:val="0048788A"/>
    <w:rsid w:val="00497374"/>
    <w:rsid w:val="004B1CE6"/>
    <w:rsid w:val="004B5797"/>
    <w:rsid w:val="004C398C"/>
    <w:rsid w:val="004C3F71"/>
    <w:rsid w:val="004C7DDE"/>
    <w:rsid w:val="004E18FD"/>
    <w:rsid w:val="004E55FE"/>
    <w:rsid w:val="004E7AEB"/>
    <w:rsid w:val="004E7E0B"/>
    <w:rsid w:val="00500F93"/>
    <w:rsid w:val="005051FB"/>
    <w:rsid w:val="00505697"/>
    <w:rsid w:val="0050659B"/>
    <w:rsid w:val="00507504"/>
    <w:rsid w:val="00512B46"/>
    <w:rsid w:val="005153F7"/>
    <w:rsid w:val="005218FE"/>
    <w:rsid w:val="005224C1"/>
    <w:rsid w:val="00526D02"/>
    <w:rsid w:val="0053153F"/>
    <w:rsid w:val="00536954"/>
    <w:rsid w:val="00537FE0"/>
    <w:rsid w:val="00540606"/>
    <w:rsid w:val="00541870"/>
    <w:rsid w:val="005436EC"/>
    <w:rsid w:val="00544A37"/>
    <w:rsid w:val="0055263D"/>
    <w:rsid w:val="005575DE"/>
    <w:rsid w:val="005663AE"/>
    <w:rsid w:val="00576F53"/>
    <w:rsid w:val="00577D19"/>
    <w:rsid w:val="005842ED"/>
    <w:rsid w:val="005966D4"/>
    <w:rsid w:val="005A3473"/>
    <w:rsid w:val="005A37E5"/>
    <w:rsid w:val="005A481B"/>
    <w:rsid w:val="005A4F61"/>
    <w:rsid w:val="005A5BBA"/>
    <w:rsid w:val="005A5F08"/>
    <w:rsid w:val="005B24EB"/>
    <w:rsid w:val="005B31D7"/>
    <w:rsid w:val="005C0189"/>
    <w:rsid w:val="005C22F8"/>
    <w:rsid w:val="005C5B9E"/>
    <w:rsid w:val="005D34CC"/>
    <w:rsid w:val="005E4D88"/>
    <w:rsid w:val="005E51C5"/>
    <w:rsid w:val="005E7952"/>
    <w:rsid w:val="005F0E46"/>
    <w:rsid w:val="005F1DB3"/>
    <w:rsid w:val="005F2623"/>
    <w:rsid w:val="005F6C1E"/>
    <w:rsid w:val="005F7090"/>
    <w:rsid w:val="00603538"/>
    <w:rsid w:val="0061103B"/>
    <w:rsid w:val="0061253F"/>
    <w:rsid w:val="006135FD"/>
    <w:rsid w:val="006203C4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54E3E"/>
    <w:rsid w:val="0065659A"/>
    <w:rsid w:val="0066135D"/>
    <w:rsid w:val="00667012"/>
    <w:rsid w:val="00667776"/>
    <w:rsid w:val="00670237"/>
    <w:rsid w:val="0067414D"/>
    <w:rsid w:val="00676757"/>
    <w:rsid w:val="006768F0"/>
    <w:rsid w:val="00677078"/>
    <w:rsid w:val="0068195B"/>
    <w:rsid w:val="00683626"/>
    <w:rsid w:val="00685FBC"/>
    <w:rsid w:val="0068617E"/>
    <w:rsid w:val="00686364"/>
    <w:rsid w:val="00687F4F"/>
    <w:rsid w:val="006909B5"/>
    <w:rsid w:val="0069177B"/>
    <w:rsid w:val="006939E4"/>
    <w:rsid w:val="00697EB5"/>
    <w:rsid w:val="006A2F6C"/>
    <w:rsid w:val="006A3BE2"/>
    <w:rsid w:val="006A4030"/>
    <w:rsid w:val="006A48F1"/>
    <w:rsid w:val="006A6681"/>
    <w:rsid w:val="006C61E8"/>
    <w:rsid w:val="006D192A"/>
    <w:rsid w:val="006D65EC"/>
    <w:rsid w:val="006E26DC"/>
    <w:rsid w:val="006F052D"/>
    <w:rsid w:val="006F32FB"/>
    <w:rsid w:val="00705D83"/>
    <w:rsid w:val="0071058C"/>
    <w:rsid w:val="0072112F"/>
    <w:rsid w:val="00732F8D"/>
    <w:rsid w:val="0073328E"/>
    <w:rsid w:val="0073706E"/>
    <w:rsid w:val="007373A6"/>
    <w:rsid w:val="0073790D"/>
    <w:rsid w:val="00737D83"/>
    <w:rsid w:val="00740FE3"/>
    <w:rsid w:val="0074449D"/>
    <w:rsid w:val="00750BD4"/>
    <w:rsid w:val="00757D8B"/>
    <w:rsid w:val="00761868"/>
    <w:rsid w:val="00761D9B"/>
    <w:rsid w:val="00771B91"/>
    <w:rsid w:val="00771DFE"/>
    <w:rsid w:val="00776CBE"/>
    <w:rsid w:val="007824F4"/>
    <w:rsid w:val="00784109"/>
    <w:rsid w:val="00785FC5"/>
    <w:rsid w:val="0078631B"/>
    <w:rsid w:val="00786BA5"/>
    <w:rsid w:val="007905D5"/>
    <w:rsid w:val="00791A2B"/>
    <w:rsid w:val="00792EE9"/>
    <w:rsid w:val="0079572A"/>
    <w:rsid w:val="007A0849"/>
    <w:rsid w:val="007A1121"/>
    <w:rsid w:val="007A1122"/>
    <w:rsid w:val="007A15A6"/>
    <w:rsid w:val="007A5987"/>
    <w:rsid w:val="007B026B"/>
    <w:rsid w:val="007B048D"/>
    <w:rsid w:val="007B232E"/>
    <w:rsid w:val="007B358E"/>
    <w:rsid w:val="007B3E55"/>
    <w:rsid w:val="007B435F"/>
    <w:rsid w:val="007B4E88"/>
    <w:rsid w:val="007B6899"/>
    <w:rsid w:val="007C32F8"/>
    <w:rsid w:val="007C7B64"/>
    <w:rsid w:val="007D29E5"/>
    <w:rsid w:val="007E1FBA"/>
    <w:rsid w:val="007E5614"/>
    <w:rsid w:val="008005EB"/>
    <w:rsid w:val="00807CDD"/>
    <w:rsid w:val="00812E77"/>
    <w:rsid w:val="0081387C"/>
    <w:rsid w:val="0081466F"/>
    <w:rsid w:val="00821B36"/>
    <w:rsid w:val="008242F9"/>
    <w:rsid w:val="0083053E"/>
    <w:rsid w:val="00831B5E"/>
    <w:rsid w:val="00833A44"/>
    <w:rsid w:val="00833ECF"/>
    <w:rsid w:val="00835880"/>
    <w:rsid w:val="00840704"/>
    <w:rsid w:val="0084178F"/>
    <w:rsid w:val="00845A34"/>
    <w:rsid w:val="00846F99"/>
    <w:rsid w:val="00851C45"/>
    <w:rsid w:val="00863B54"/>
    <w:rsid w:val="00870F82"/>
    <w:rsid w:val="0088035D"/>
    <w:rsid w:val="0088046D"/>
    <w:rsid w:val="0088326D"/>
    <w:rsid w:val="00883A3E"/>
    <w:rsid w:val="00883FFA"/>
    <w:rsid w:val="00885B2F"/>
    <w:rsid w:val="00886F0E"/>
    <w:rsid w:val="00890117"/>
    <w:rsid w:val="00891790"/>
    <w:rsid w:val="008926E5"/>
    <w:rsid w:val="008926F3"/>
    <w:rsid w:val="00892C78"/>
    <w:rsid w:val="00893577"/>
    <w:rsid w:val="00895B78"/>
    <w:rsid w:val="008A04D3"/>
    <w:rsid w:val="008A14E4"/>
    <w:rsid w:val="008A2132"/>
    <w:rsid w:val="008A6F1B"/>
    <w:rsid w:val="008B480A"/>
    <w:rsid w:val="008C0E53"/>
    <w:rsid w:val="008C1795"/>
    <w:rsid w:val="008C4B0D"/>
    <w:rsid w:val="008C6335"/>
    <w:rsid w:val="008D397B"/>
    <w:rsid w:val="008E065B"/>
    <w:rsid w:val="008E19F3"/>
    <w:rsid w:val="008E2945"/>
    <w:rsid w:val="008F241C"/>
    <w:rsid w:val="008F36F5"/>
    <w:rsid w:val="008F6AAF"/>
    <w:rsid w:val="00906176"/>
    <w:rsid w:val="00906E67"/>
    <w:rsid w:val="00913530"/>
    <w:rsid w:val="00915ADA"/>
    <w:rsid w:val="00915DB2"/>
    <w:rsid w:val="009222C9"/>
    <w:rsid w:val="00932625"/>
    <w:rsid w:val="00934023"/>
    <w:rsid w:val="009344C2"/>
    <w:rsid w:val="00935552"/>
    <w:rsid w:val="00941B52"/>
    <w:rsid w:val="009439C3"/>
    <w:rsid w:val="0094705C"/>
    <w:rsid w:val="00947476"/>
    <w:rsid w:val="00957B41"/>
    <w:rsid w:val="00957DEA"/>
    <w:rsid w:val="00965500"/>
    <w:rsid w:val="00977040"/>
    <w:rsid w:val="0098121D"/>
    <w:rsid w:val="00982987"/>
    <w:rsid w:val="0098362A"/>
    <w:rsid w:val="00991554"/>
    <w:rsid w:val="009A69B1"/>
    <w:rsid w:val="009A71FE"/>
    <w:rsid w:val="009B043D"/>
    <w:rsid w:val="009C0ECA"/>
    <w:rsid w:val="009C0F81"/>
    <w:rsid w:val="009C45BA"/>
    <w:rsid w:val="009D05AD"/>
    <w:rsid w:val="009D2821"/>
    <w:rsid w:val="009D2ECE"/>
    <w:rsid w:val="009D68F9"/>
    <w:rsid w:val="009D6A2C"/>
    <w:rsid w:val="009E0062"/>
    <w:rsid w:val="009E317D"/>
    <w:rsid w:val="009E3B52"/>
    <w:rsid w:val="009F0267"/>
    <w:rsid w:val="009F2CB2"/>
    <w:rsid w:val="009F2CEE"/>
    <w:rsid w:val="009F59EE"/>
    <w:rsid w:val="009F5B6E"/>
    <w:rsid w:val="00A0060A"/>
    <w:rsid w:val="00A02308"/>
    <w:rsid w:val="00A025BA"/>
    <w:rsid w:val="00A069E2"/>
    <w:rsid w:val="00A11C0F"/>
    <w:rsid w:val="00A11C90"/>
    <w:rsid w:val="00A12A99"/>
    <w:rsid w:val="00A13346"/>
    <w:rsid w:val="00A15E33"/>
    <w:rsid w:val="00A2214C"/>
    <w:rsid w:val="00A23DCC"/>
    <w:rsid w:val="00A30D93"/>
    <w:rsid w:val="00A31FAC"/>
    <w:rsid w:val="00A36D79"/>
    <w:rsid w:val="00A36E5B"/>
    <w:rsid w:val="00A37B91"/>
    <w:rsid w:val="00A37D04"/>
    <w:rsid w:val="00A4066D"/>
    <w:rsid w:val="00A40B94"/>
    <w:rsid w:val="00A4618A"/>
    <w:rsid w:val="00A55879"/>
    <w:rsid w:val="00A55E01"/>
    <w:rsid w:val="00A55E85"/>
    <w:rsid w:val="00A56CD6"/>
    <w:rsid w:val="00A61996"/>
    <w:rsid w:val="00A726DE"/>
    <w:rsid w:val="00A75776"/>
    <w:rsid w:val="00A77932"/>
    <w:rsid w:val="00A7796E"/>
    <w:rsid w:val="00A77CA3"/>
    <w:rsid w:val="00A80480"/>
    <w:rsid w:val="00A82DA1"/>
    <w:rsid w:val="00A84486"/>
    <w:rsid w:val="00A9461D"/>
    <w:rsid w:val="00AA1259"/>
    <w:rsid w:val="00AA218A"/>
    <w:rsid w:val="00AB5142"/>
    <w:rsid w:val="00AC614D"/>
    <w:rsid w:val="00AE548F"/>
    <w:rsid w:val="00B00BCA"/>
    <w:rsid w:val="00B05444"/>
    <w:rsid w:val="00B058E3"/>
    <w:rsid w:val="00B0678D"/>
    <w:rsid w:val="00B11974"/>
    <w:rsid w:val="00B12CF8"/>
    <w:rsid w:val="00B15519"/>
    <w:rsid w:val="00B244B9"/>
    <w:rsid w:val="00B27178"/>
    <w:rsid w:val="00B36BED"/>
    <w:rsid w:val="00B41CE5"/>
    <w:rsid w:val="00B42E81"/>
    <w:rsid w:val="00B43ABC"/>
    <w:rsid w:val="00B47199"/>
    <w:rsid w:val="00B51125"/>
    <w:rsid w:val="00B52CDF"/>
    <w:rsid w:val="00B62371"/>
    <w:rsid w:val="00B646D6"/>
    <w:rsid w:val="00B65A3B"/>
    <w:rsid w:val="00B731F5"/>
    <w:rsid w:val="00B75627"/>
    <w:rsid w:val="00B7769E"/>
    <w:rsid w:val="00B80A35"/>
    <w:rsid w:val="00B87498"/>
    <w:rsid w:val="00B90112"/>
    <w:rsid w:val="00B90487"/>
    <w:rsid w:val="00B927D5"/>
    <w:rsid w:val="00B95BB2"/>
    <w:rsid w:val="00B95EBA"/>
    <w:rsid w:val="00B97868"/>
    <w:rsid w:val="00BA1FA3"/>
    <w:rsid w:val="00BA23D8"/>
    <w:rsid w:val="00BA7246"/>
    <w:rsid w:val="00BA7889"/>
    <w:rsid w:val="00BB1CB8"/>
    <w:rsid w:val="00BB3F93"/>
    <w:rsid w:val="00BB4D49"/>
    <w:rsid w:val="00BB524F"/>
    <w:rsid w:val="00BB6439"/>
    <w:rsid w:val="00BB675F"/>
    <w:rsid w:val="00BC3FF4"/>
    <w:rsid w:val="00BD17B0"/>
    <w:rsid w:val="00BD3970"/>
    <w:rsid w:val="00BD50AA"/>
    <w:rsid w:val="00BD5735"/>
    <w:rsid w:val="00BD5A47"/>
    <w:rsid w:val="00BE1DA6"/>
    <w:rsid w:val="00BE4FDB"/>
    <w:rsid w:val="00BF4A15"/>
    <w:rsid w:val="00BF6A33"/>
    <w:rsid w:val="00BF7A45"/>
    <w:rsid w:val="00C16B89"/>
    <w:rsid w:val="00C20A13"/>
    <w:rsid w:val="00C23E32"/>
    <w:rsid w:val="00C31207"/>
    <w:rsid w:val="00C36515"/>
    <w:rsid w:val="00C42FAF"/>
    <w:rsid w:val="00C54507"/>
    <w:rsid w:val="00C57D56"/>
    <w:rsid w:val="00C60B08"/>
    <w:rsid w:val="00C864DC"/>
    <w:rsid w:val="00C878E5"/>
    <w:rsid w:val="00CA1722"/>
    <w:rsid w:val="00CA4711"/>
    <w:rsid w:val="00CA6621"/>
    <w:rsid w:val="00CB18B1"/>
    <w:rsid w:val="00CB2780"/>
    <w:rsid w:val="00CB38CA"/>
    <w:rsid w:val="00CB6F2B"/>
    <w:rsid w:val="00CC1067"/>
    <w:rsid w:val="00CC12D5"/>
    <w:rsid w:val="00CC580E"/>
    <w:rsid w:val="00CC5BA3"/>
    <w:rsid w:val="00CC727D"/>
    <w:rsid w:val="00CD3324"/>
    <w:rsid w:val="00CE6C6E"/>
    <w:rsid w:val="00D01832"/>
    <w:rsid w:val="00D110AD"/>
    <w:rsid w:val="00D118CC"/>
    <w:rsid w:val="00D21C96"/>
    <w:rsid w:val="00D21E1C"/>
    <w:rsid w:val="00D30854"/>
    <w:rsid w:val="00D31127"/>
    <w:rsid w:val="00D32EE1"/>
    <w:rsid w:val="00D33258"/>
    <w:rsid w:val="00D453BF"/>
    <w:rsid w:val="00D45C7A"/>
    <w:rsid w:val="00D50703"/>
    <w:rsid w:val="00D60D98"/>
    <w:rsid w:val="00D750F3"/>
    <w:rsid w:val="00D76C6E"/>
    <w:rsid w:val="00D80B6D"/>
    <w:rsid w:val="00D8513A"/>
    <w:rsid w:val="00D85BBB"/>
    <w:rsid w:val="00D94CEA"/>
    <w:rsid w:val="00D9690A"/>
    <w:rsid w:val="00DA13A4"/>
    <w:rsid w:val="00DA7B87"/>
    <w:rsid w:val="00DB37EF"/>
    <w:rsid w:val="00DB63D9"/>
    <w:rsid w:val="00DB7E77"/>
    <w:rsid w:val="00DC30D0"/>
    <w:rsid w:val="00DC3F71"/>
    <w:rsid w:val="00DD154C"/>
    <w:rsid w:val="00DD4BDD"/>
    <w:rsid w:val="00DE5847"/>
    <w:rsid w:val="00DE69CC"/>
    <w:rsid w:val="00DF04DA"/>
    <w:rsid w:val="00DF6AE1"/>
    <w:rsid w:val="00E00DC6"/>
    <w:rsid w:val="00E02292"/>
    <w:rsid w:val="00E05804"/>
    <w:rsid w:val="00E058A3"/>
    <w:rsid w:val="00E151F3"/>
    <w:rsid w:val="00E15A82"/>
    <w:rsid w:val="00E17539"/>
    <w:rsid w:val="00E32181"/>
    <w:rsid w:val="00E42296"/>
    <w:rsid w:val="00E57F9B"/>
    <w:rsid w:val="00E6319B"/>
    <w:rsid w:val="00E64D70"/>
    <w:rsid w:val="00E6726D"/>
    <w:rsid w:val="00E67581"/>
    <w:rsid w:val="00E744BC"/>
    <w:rsid w:val="00E81433"/>
    <w:rsid w:val="00E81C95"/>
    <w:rsid w:val="00E852A3"/>
    <w:rsid w:val="00E855B1"/>
    <w:rsid w:val="00E85B77"/>
    <w:rsid w:val="00E909E2"/>
    <w:rsid w:val="00E92A9E"/>
    <w:rsid w:val="00E97A43"/>
    <w:rsid w:val="00EA0C1C"/>
    <w:rsid w:val="00EA3BA2"/>
    <w:rsid w:val="00EA477A"/>
    <w:rsid w:val="00EB6810"/>
    <w:rsid w:val="00EC2121"/>
    <w:rsid w:val="00EC3BD3"/>
    <w:rsid w:val="00EC73D3"/>
    <w:rsid w:val="00EC7F0E"/>
    <w:rsid w:val="00ED2D1F"/>
    <w:rsid w:val="00ED58E9"/>
    <w:rsid w:val="00ED79D6"/>
    <w:rsid w:val="00EE1831"/>
    <w:rsid w:val="00EF2F7C"/>
    <w:rsid w:val="00F00576"/>
    <w:rsid w:val="00F03F85"/>
    <w:rsid w:val="00F1156B"/>
    <w:rsid w:val="00F123DF"/>
    <w:rsid w:val="00F14982"/>
    <w:rsid w:val="00F17CF8"/>
    <w:rsid w:val="00F225DC"/>
    <w:rsid w:val="00F23006"/>
    <w:rsid w:val="00F2598D"/>
    <w:rsid w:val="00F336A2"/>
    <w:rsid w:val="00F360BC"/>
    <w:rsid w:val="00F42045"/>
    <w:rsid w:val="00F4472C"/>
    <w:rsid w:val="00F44AEB"/>
    <w:rsid w:val="00F45620"/>
    <w:rsid w:val="00F50E79"/>
    <w:rsid w:val="00F53DEC"/>
    <w:rsid w:val="00F5470D"/>
    <w:rsid w:val="00F569B4"/>
    <w:rsid w:val="00F63CCA"/>
    <w:rsid w:val="00F64000"/>
    <w:rsid w:val="00F71092"/>
    <w:rsid w:val="00F7238C"/>
    <w:rsid w:val="00F852D9"/>
    <w:rsid w:val="00F87177"/>
    <w:rsid w:val="00F9173C"/>
    <w:rsid w:val="00F9256E"/>
    <w:rsid w:val="00F967A1"/>
    <w:rsid w:val="00F96EED"/>
    <w:rsid w:val="00FB18D0"/>
    <w:rsid w:val="00FB2ED6"/>
    <w:rsid w:val="00FC2522"/>
    <w:rsid w:val="00FC31B6"/>
    <w:rsid w:val="00FC4324"/>
    <w:rsid w:val="00FC5B56"/>
    <w:rsid w:val="00FD4B12"/>
    <w:rsid w:val="00FD7D67"/>
    <w:rsid w:val="00FE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DDE95-19CF-446D-BDC8-FF60DC7A2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1515</TotalTime>
  <Pages>3</Pages>
  <Words>923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47</cp:revision>
  <dcterms:created xsi:type="dcterms:W3CDTF">2021-12-08T10:57:00Z</dcterms:created>
  <dcterms:modified xsi:type="dcterms:W3CDTF">2022-05-16T08:53:00Z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