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3203FF"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212BFFD1" w14:textId="77777777" w:rsidR="00AC1E03" w:rsidRDefault="00AC1E03" w:rsidP="00B74D65">
      <w:pPr>
        <w:jc w:val="center"/>
        <w:rPr>
          <w:rFonts w:ascii="Arial" w:hAnsi="Arial" w:cs="Arial"/>
          <w:b/>
          <w:sz w:val="30"/>
          <w:szCs w:val="30"/>
        </w:rPr>
      </w:pPr>
    </w:p>
    <w:p w14:paraId="69FC3C71" w14:textId="54CE6803" w:rsidR="00836DF0" w:rsidRPr="00F2446D" w:rsidRDefault="00F2446D" w:rsidP="00B74D65">
      <w:pPr>
        <w:jc w:val="center"/>
        <w:rPr>
          <w:rFonts w:ascii="Arial" w:hAnsi="Arial" w:cs="Arial"/>
          <w:b/>
          <w:sz w:val="30"/>
          <w:szCs w:val="30"/>
        </w:rPr>
      </w:pPr>
      <w:r w:rsidRPr="00F2446D">
        <w:rPr>
          <w:rFonts w:ascii="Arial" w:hAnsi="Arial" w:cs="Arial"/>
          <w:b/>
          <w:sz w:val="30"/>
          <w:szCs w:val="30"/>
        </w:rPr>
        <w:t>Březen přinesl výraznější zdražení p</w:t>
      </w:r>
      <w:r w:rsidR="00B74D65" w:rsidRPr="00F2446D">
        <w:rPr>
          <w:rFonts w:ascii="Arial" w:hAnsi="Arial" w:cs="Arial"/>
          <w:b/>
          <w:sz w:val="30"/>
          <w:szCs w:val="30"/>
        </w:rPr>
        <w:t>ovinné</w:t>
      </w:r>
      <w:r w:rsidRPr="00F2446D">
        <w:rPr>
          <w:rFonts w:ascii="Arial" w:hAnsi="Arial" w:cs="Arial"/>
          <w:b/>
          <w:sz w:val="30"/>
          <w:szCs w:val="30"/>
        </w:rPr>
        <w:t>ho</w:t>
      </w:r>
      <w:r w:rsidR="00B74D65" w:rsidRPr="00F2446D">
        <w:rPr>
          <w:rFonts w:ascii="Arial" w:hAnsi="Arial" w:cs="Arial"/>
          <w:b/>
          <w:sz w:val="30"/>
          <w:szCs w:val="30"/>
        </w:rPr>
        <w:t xml:space="preserve"> ručení</w:t>
      </w:r>
      <w:r w:rsidRPr="00F2446D">
        <w:rPr>
          <w:rFonts w:ascii="Arial" w:hAnsi="Arial" w:cs="Arial"/>
          <w:b/>
          <w:sz w:val="30"/>
          <w:szCs w:val="30"/>
        </w:rPr>
        <w:t>. Jeho cena vzrostla</w:t>
      </w:r>
      <w:r w:rsidR="007D14DF" w:rsidRPr="00F2446D">
        <w:rPr>
          <w:rFonts w:ascii="Arial" w:hAnsi="Arial" w:cs="Arial"/>
          <w:b/>
          <w:sz w:val="30"/>
          <w:szCs w:val="30"/>
        </w:rPr>
        <w:t xml:space="preserve"> </w:t>
      </w:r>
      <w:r w:rsidR="005853C3" w:rsidRPr="00F2446D">
        <w:rPr>
          <w:rFonts w:ascii="Arial" w:hAnsi="Arial" w:cs="Arial"/>
          <w:b/>
          <w:sz w:val="30"/>
          <w:szCs w:val="30"/>
        </w:rPr>
        <w:t xml:space="preserve">o </w:t>
      </w:r>
      <w:r w:rsidR="00D72895" w:rsidRPr="00F2446D">
        <w:rPr>
          <w:rFonts w:ascii="Arial" w:hAnsi="Arial" w:cs="Arial"/>
          <w:b/>
          <w:sz w:val="30"/>
          <w:szCs w:val="30"/>
        </w:rPr>
        <w:t xml:space="preserve">celých </w:t>
      </w:r>
      <w:r w:rsidR="005853C3" w:rsidRPr="00F2446D">
        <w:rPr>
          <w:rFonts w:ascii="Arial" w:hAnsi="Arial" w:cs="Arial"/>
          <w:b/>
          <w:sz w:val="30"/>
          <w:szCs w:val="30"/>
        </w:rPr>
        <w:t xml:space="preserve">125 korun </w:t>
      </w:r>
      <w:r w:rsidR="007D14DF" w:rsidRPr="00F2446D">
        <w:rPr>
          <w:rFonts w:ascii="Arial" w:hAnsi="Arial" w:cs="Arial"/>
          <w:b/>
          <w:sz w:val="30"/>
          <w:szCs w:val="30"/>
        </w:rPr>
        <w:t>na 6 5</w:t>
      </w:r>
      <w:r w:rsidR="005853C3" w:rsidRPr="00F2446D">
        <w:rPr>
          <w:rFonts w:ascii="Arial" w:hAnsi="Arial" w:cs="Arial"/>
          <w:b/>
          <w:sz w:val="30"/>
          <w:szCs w:val="30"/>
        </w:rPr>
        <w:t>91</w:t>
      </w:r>
      <w:r w:rsidR="007D14DF" w:rsidRPr="00F2446D">
        <w:rPr>
          <w:rFonts w:ascii="Arial" w:hAnsi="Arial" w:cs="Arial"/>
          <w:b/>
          <w:sz w:val="30"/>
          <w:szCs w:val="30"/>
        </w:rPr>
        <w:t xml:space="preserve"> korun </w:t>
      </w:r>
    </w:p>
    <w:p w14:paraId="5FC32DDE" w14:textId="77777777" w:rsidR="00A75581" w:rsidRPr="00A3163A" w:rsidRDefault="00A75581" w:rsidP="00255E96">
      <w:pPr>
        <w:jc w:val="both"/>
        <w:rPr>
          <w:rFonts w:ascii="Arial" w:hAnsi="Arial" w:cs="Arial"/>
          <w:i/>
          <w:color w:val="FF0000"/>
          <w:sz w:val="20"/>
          <w:szCs w:val="20"/>
        </w:rPr>
      </w:pPr>
    </w:p>
    <w:p w14:paraId="51B6F0DF" w14:textId="77777777" w:rsidR="00AC1E03" w:rsidRPr="00A3163A" w:rsidRDefault="00AC1E03" w:rsidP="00D72895">
      <w:pPr>
        <w:jc w:val="both"/>
        <w:rPr>
          <w:rFonts w:ascii="Arial" w:hAnsi="Arial" w:cs="Arial"/>
          <w:i/>
          <w:sz w:val="20"/>
          <w:szCs w:val="20"/>
        </w:rPr>
      </w:pPr>
    </w:p>
    <w:p w14:paraId="0B11183F" w14:textId="2448BD72" w:rsidR="00A3163A" w:rsidRDefault="00DA6D6A" w:rsidP="00D72895">
      <w:pPr>
        <w:jc w:val="both"/>
        <w:rPr>
          <w:rFonts w:ascii="Arial" w:hAnsi="Arial" w:cs="Arial"/>
          <w:b/>
          <w:color w:val="000000" w:themeColor="text1"/>
          <w:sz w:val="20"/>
          <w:szCs w:val="20"/>
        </w:rPr>
      </w:pPr>
      <w:r w:rsidRPr="00A3163A">
        <w:rPr>
          <w:rFonts w:ascii="Arial" w:hAnsi="Arial" w:cs="Arial"/>
          <w:i/>
          <w:sz w:val="20"/>
          <w:szCs w:val="20"/>
        </w:rPr>
        <w:t xml:space="preserve">Praha, </w:t>
      </w:r>
      <w:r w:rsidR="00A3163A" w:rsidRPr="00A3163A">
        <w:rPr>
          <w:rFonts w:ascii="Arial" w:hAnsi="Arial" w:cs="Arial"/>
          <w:i/>
          <w:sz w:val="20"/>
          <w:szCs w:val="20"/>
        </w:rPr>
        <w:t>2</w:t>
      </w:r>
      <w:r w:rsidR="00674094">
        <w:rPr>
          <w:rFonts w:ascii="Arial" w:hAnsi="Arial" w:cs="Arial"/>
          <w:i/>
          <w:sz w:val="20"/>
          <w:szCs w:val="20"/>
        </w:rPr>
        <w:t>5</w:t>
      </w:r>
      <w:r w:rsidR="00A3163A" w:rsidRPr="00A3163A">
        <w:rPr>
          <w:rFonts w:ascii="Arial" w:hAnsi="Arial" w:cs="Arial"/>
          <w:i/>
          <w:sz w:val="20"/>
          <w:szCs w:val="20"/>
        </w:rPr>
        <w:t>.</w:t>
      </w:r>
      <w:r w:rsidR="0004010D" w:rsidRPr="00A3163A">
        <w:rPr>
          <w:rFonts w:ascii="Arial" w:hAnsi="Arial" w:cs="Arial"/>
          <w:i/>
          <w:sz w:val="20"/>
          <w:szCs w:val="20"/>
        </w:rPr>
        <w:t xml:space="preserve"> </w:t>
      </w:r>
      <w:r w:rsidR="00674094">
        <w:rPr>
          <w:rFonts w:ascii="Arial" w:hAnsi="Arial" w:cs="Arial"/>
          <w:i/>
          <w:sz w:val="20"/>
          <w:szCs w:val="20"/>
        </w:rPr>
        <w:t xml:space="preserve">dubna </w:t>
      </w:r>
      <w:r w:rsidRPr="00A3163A">
        <w:rPr>
          <w:rFonts w:ascii="Arial" w:hAnsi="Arial" w:cs="Arial"/>
          <w:i/>
          <w:sz w:val="20"/>
          <w:szCs w:val="20"/>
        </w:rPr>
        <w:t>2022</w:t>
      </w:r>
      <w:r w:rsidR="0004010D" w:rsidRPr="00A3163A">
        <w:rPr>
          <w:rFonts w:ascii="Arial" w:hAnsi="Arial" w:cs="Arial"/>
          <w:color w:val="000000" w:themeColor="text1"/>
          <w:sz w:val="20"/>
          <w:szCs w:val="20"/>
        </w:rPr>
        <w:t xml:space="preserve"> –</w:t>
      </w:r>
      <w:r w:rsidR="0004010D" w:rsidRPr="00A3163A">
        <w:rPr>
          <w:rFonts w:ascii="Arial" w:hAnsi="Arial" w:cs="Arial"/>
          <w:b/>
          <w:color w:val="000000" w:themeColor="text1"/>
          <w:sz w:val="20"/>
          <w:szCs w:val="20"/>
        </w:rPr>
        <w:t xml:space="preserve"> </w:t>
      </w:r>
      <w:r w:rsidR="007D14DF">
        <w:rPr>
          <w:rFonts w:ascii="Arial" w:hAnsi="Arial" w:cs="Arial"/>
          <w:b/>
          <w:color w:val="000000" w:themeColor="text1"/>
          <w:sz w:val="20"/>
          <w:szCs w:val="20"/>
        </w:rPr>
        <w:t>Po únorovém přechodném snížení ceny povinného ru</w:t>
      </w:r>
      <w:r w:rsidR="00F2446D">
        <w:rPr>
          <w:rFonts w:ascii="Arial" w:hAnsi="Arial" w:cs="Arial"/>
          <w:b/>
          <w:color w:val="000000" w:themeColor="text1"/>
          <w:sz w:val="20"/>
          <w:szCs w:val="20"/>
        </w:rPr>
        <w:t>čení došlo v březnu znovu k jejímu</w:t>
      </w:r>
      <w:r w:rsidR="007D14DF">
        <w:rPr>
          <w:rFonts w:ascii="Arial" w:hAnsi="Arial" w:cs="Arial"/>
          <w:b/>
          <w:color w:val="000000" w:themeColor="text1"/>
          <w:sz w:val="20"/>
          <w:szCs w:val="20"/>
        </w:rPr>
        <w:t xml:space="preserve"> </w:t>
      </w:r>
      <w:r w:rsidR="0047109D">
        <w:rPr>
          <w:rFonts w:ascii="Arial" w:hAnsi="Arial" w:cs="Arial"/>
          <w:b/>
          <w:color w:val="000000" w:themeColor="text1"/>
          <w:sz w:val="20"/>
          <w:szCs w:val="20"/>
        </w:rPr>
        <w:t xml:space="preserve">nárůstu. Konkrétně se podle </w:t>
      </w:r>
      <w:r w:rsidR="0047109D" w:rsidRPr="005B32C5">
        <w:rPr>
          <w:rFonts w:ascii="Arial" w:hAnsi="Arial" w:cs="Arial"/>
          <w:b/>
          <w:color w:val="000000" w:themeColor="text1"/>
          <w:sz w:val="20"/>
          <w:szCs w:val="20"/>
        </w:rPr>
        <w:t xml:space="preserve">Broker Consulting POVIndexu </w:t>
      </w:r>
      <w:r w:rsidR="0047109D">
        <w:rPr>
          <w:rFonts w:ascii="Arial" w:hAnsi="Arial" w:cs="Arial"/>
          <w:b/>
          <w:color w:val="000000" w:themeColor="text1"/>
          <w:sz w:val="20"/>
          <w:szCs w:val="20"/>
        </w:rPr>
        <w:t>zvedla</w:t>
      </w:r>
      <w:r w:rsidR="007D14DF">
        <w:rPr>
          <w:rFonts w:ascii="Arial" w:hAnsi="Arial" w:cs="Arial"/>
          <w:b/>
          <w:color w:val="000000" w:themeColor="text1"/>
          <w:sz w:val="20"/>
          <w:szCs w:val="20"/>
        </w:rPr>
        <w:t xml:space="preserve"> o </w:t>
      </w:r>
      <w:r w:rsidR="005853C3">
        <w:rPr>
          <w:rFonts w:ascii="Arial" w:hAnsi="Arial" w:cs="Arial"/>
          <w:b/>
          <w:color w:val="000000" w:themeColor="text1"/>
          <w:sz w:val="20"/>
          <w:szCs w:val="20"/>
        </w:rPr>
        <w:t>12</w:t>
      </w:r>
      <w:r w:rsidR="007D14DF">
        <w:rPr>
          <w:rFonts w:ascii="Arial" w:hAnsi="Arial" w:cs="Arial"/>
          <w:b/>
          <w:color w:val="000000" w:themeColor="text1"/>
          <w:sz w:val="20"/>
          <w:szCs w:val="20"/>
        </w:rPr>
        <w:t>5 korun na 6 5</w:t>
      </w:r>
      <w:r w:rsidR="005853C3">
        <w:rPr>
          <w:rFonts w:ascii="Arial" w:hAnsi="Arial" w:cs="Arial"/>
          <w:b/>
          <w:color w:val="000000" w:themeColor="text1"/>
          <w:sz w:val="20"/>
          <w:szCs w:val="20"/>
        </w:rPr>
        <w:t>9</w:t>
      </w:r>
      <w:r w:rsidR="007D14DF">
        <w:rPr>
          <w:rFonts w:ascii="Arial" w:hAnsi="Arial" w:cs="Arial"/>
          <w:b/>
          <w:color w:val="000000" w:themeColor="text1"/>
          <w:sz w:val="20"/>
          <w:szCs w:val="20"/>
        </w:rPr>
        <w:t xml:space="preserve">1 korun. </w:t>
      </w:r>
      <w:r w:rsidR="007D14DF" w:rsidRPr="004F0DC0">
        <w:rPr>
          <w:rFonts w:ascii="Arial" w:hAnsi="Arial" w:cs="Arial"/>
          <w:b/>
          <w:color w:val="000000" w:themeColor="text1"/>
          <w:sz w:val="20"/>
          <w:szCs w:val="20"/>
        </w:rPr>
        <w:t xml:space="preserve">Výraznější nárůst </w:t>
      </w:r>
      <w:r w:rsidR="0047109D">
        <w:rPr>
          <w:rFonts w:ascii="Arial" w:hAnsi="Arial" w:cs="Arial"/>
          <w:b/>
          <w:color w:val="000000" w:themeColor="text1"/>
          <w:sz w:val="20"/>
          <w:szCs w:val="20"/>
        </w:rPr>
        <w:t xml:space="preserve">zaznamenal </w:t>
      </w:r>
      <w:r w:rsidR="00F2446D">
        <w:rPr>
          <w:rFonts w:ascii="Arial" w:hAnsi="Arial" w:cs="Arial"/>
          <w:b/>
          <w:color w:val="000000" w:themeColor="text1"/>
          <w:sz w:val="20"/>
          <w:szCs w:val="20"/>
        </w:rPr>
        <w:t xml:space="preserve">index </w:t>
      </w:r>
      <w:r w:rsidR="009D3BDF">
        <w:rPr>
          <w:rFonts w:ascii="Arial" w:hAnsi="Arial" w:cs="Arial"/>
          <w:b/>
          <w:color w:val="000000" w:themeColor="text1"/>
          <w:sz w:val="20"/>
          <w:szCs w:val="20"/>
        </w:rPr>
        <w:t xml:space="preserve">nikoli v Praze, ale </w:t>
      </w:r>
      <w:r w:rsidR="0047109D">
        <w:rPr>
          <w:rFonts w:ascii="Arial" w:hAnsi="Arial" w:cs="Arial"/>
          <w:b/>
          <w:color w:val="000000" w:themeColor="text1"/>
          <w:sz w:val="20"/>
          <w:szCs w:val="20"/>
        </w:rPr>
        <w:t xml:space="preserve">v menších městech, místy až o 177 korun. </w:t>
      </w:r>
      <w:r w:rsidR="00C61777">
        <w:rPr>
          <w:rFonts w:ascii="Arial" w:hAnsi="Arial" w:cs="Arial"/>
          <w:b/>
          <w:color w:val="000000" w:themeColor="text1"/>
          <w:sz w:val="20"/>
          <w:szCs w:val="20"/>
        </w:rPr>
        <w:t>T</w:t>
      </w:r>
      <w:r w:rsidR="009D3BDF">
        <w:rPr>
          <w:rFonts w:ascii="Arial" w:hAnsi="Arial" w:cs="Arial"/>
          <w:b/>
          <w:color w:val="000000" w:themeColor="text1"/>
          <w:sz w:val="20"/>
          <w:szCs w:val="20"/>
        </w:rPr>
        <w:t>oto</w:t>
      </w:r>
      <w:r w:rsidR="00C61777">
        <w:rPr>
          <w:rFonts w:ascii="Arial" w:hAnsi="Arial" w:cs="Arial"/>
          <w:b/>
          <w:color w:val="000000" w:themeColor="text1"/>
          <w:sz w:val="20"/>
          <w:szCs w:val="20"/>
        </w:rPr>
        <w:t xml:space="preserve"> </w:t>
      </w:r>
      <w:r w:rsidR="009D3BDF">
        <w:rPr>
          <w:rFonts w:ascii="Arial" w:hAnsi="Arial" w:cs="Arial"/>
          <w:b/>
          <w:color w:val="000000" w:themeColor="text1"/>
          <w:sz w:val="20"/>
          <w:szCs w:val="20"/>
        </w:rPr>
        <w:t xml:space="preserve">zvýšení </w:t>
      </w:r>
      <w:r w:rsidR="00C61777">
        <w:rPr>
          <w:rFonts w:ascii="Arial" w:hAnsi="Arial" w:cs="Arial"/>
          <w:b/>
          <w:color w:val="000000" w:themeColor="text1"/>
          <w:sz w:val="20"/>
          <w:szCs w:val="20"/>
        </w:rPr>
        <w:t>je podle odborníků dán</w:t>
      </w:r>
      <w:r w:rsidR="009D3BDF">
        <w:rPr>
          <w:rFonts w:ascii="Arial" w:hAnsi="Arial" w:cs="Arial"/>
          <w:b/>
          <w:color w:val="000000" w:themeColor="text1"/>
          <w:sz w:val="20"/>
          <w:szCs w:val="20"/>
        </w:rPr>
        <w:t>o</w:t>
      </w:r>
      <w:r w:rsidR="00C61777">
        <w:rPr>
          <w:rFonts w:ascii="Arial" w:hAnsi="Arial" w:cs="Arial"/>
          <w:b/>
          <w:color w:val="000000" w:themeColor="text1"/>
          <w:sz w:val="20"/>
          <w:szCs w:val="20"/>
        </w:rPr>
        <w:t xml:space="preserve"> propadem cen v únoru a úpravou ceníků pojišťoven na hodnoty z počátku roku. </w:t>
      </w:r>
      <w:r w:rsidR="0047109D" w:rsidRPr="004F0DC0">
        <w:rPr>
          <w:rFonts w:ascii="Arial" w:hAnsi="Arial" w:cs="Arial"/>
          <w:b/>
          <w:color w:val="000000" w:themeColor="text1"/>
          <w:sz w:val="20"/>
          <w:szCs w:val="20"/>
        </w:rPr>
        <w:t xml:space="preserve">Lze předpokládat, že ceny povinného ručení budou </w:t>
      </w:r>
      <w:r w:rsidR="0047109D">
        <w:rPr>
          <w:rFonts w:ascii="Arial" w:hAnsi="Arial" w:cs="Arial"/>
          <w:b/>
          <w:color w:val="000000" w:themeColor="text1"/>
          <w:sz w:val="20"/>
          <w:szCs w:val="20"/>
        </w:rPr>
        <w:t xml:space="preserve">letos dále </w:t>
      </w:r>
      <w:r w:rsidR="0047109D" w:rsidRPr="004F0DC0">
        <w:rPr>
          <w:rFonts w:ascii="Arial" w:hAnsi="Arial" w:cs="Arial"/>
          <w:b/>
          <w:color w:val="000000" w:themeColor="text1"/>
          <w:sz w:val="20"/>
          <w:szCs w:val="20"/>
        </w:rPr>
        <w:t>stoupat. Důvodem je přibývání nehod</w:t>
      </w:r>
      <w:r w:rsidR="0047109D">
        <w:rPr>
          <w:rFonts w:ascii="Arial" w:hAnsi="Arial" w:cs="Arial"/>
          <w:b/>
          <w:color w:val="000000" w:themeColor="text1"/>
          <w:sz w:val="20"/>
          <w:szCs w:val="20"/>
        </w:rPr>
        <w:t xml:space="preserve"> a</w:t>
      </w:r>
      <w:r w:rsidR="0047109D" w:rsidRPr="004F0DC0">
        <w:rPr>
          <w:rFonts w:ascii="Arial" w:hAnsi="Arial" w:cs="Arial"/>
          <w:b/>
          <w:color w:val="000000" w:themeColor="text1"/>
          <w:sz w:val="20"/>
          <w:szCs w:val="20"/>
        </w:rPr>
        <w:t xml:space="preserve"> </w:t>
      </w:r>
      <w:r w:rsidR="0047109D">
        <w:rPr>
          <w:rFonts w:ascii="Arial" w:hAnsi="Arial" w:cs="Arial"/>
          <w:b/>
          <w:color w:val="000000" w:themeColor="text1"/>
          <w:sz w:val="20"/>
          <w:szCs w:val="20"/>
        </w:rPr>
        <w:t xml:space="preserve">zvýšení jejich </w:t>
      </w:r>
      <w:r w:rsidR="0047109D" w:rsidRPr="004F0DC0">
        <w:rPr>
          <w:rFonts w:ascii="Arial" w:hAnsi="Arial" w:cs="Arial"/>
          <w:b/>
          <w:color w:val="000000" w:themeColor="text1"/>
          <w:sz w:val="20"/>
          <w:szCs w:val="20"/>
        </w:rPr>
        <w:t xml:space="preserve">finanční náročnosti. </w:t>
      </w:r>
    </w:p>
    <w:p w14:paraId="51C8EB00" w14:textId="77777777" w:rsidR="00C61777" w:rsidRPr="00A3163A" w:rsidRDefault="00C61777" w:rsidP="00D72895">
      <w:pPr>
        <w:jc w:val="both"/>
        <w:rPr>
          <w:rFonts w:ascii="Arial" w:hAnsi="Arial" w:cs="Arial"/>
          <w:sz w:val="20"/>
          <w:szCs w:val="20"/>
        </w:rPr>
      </w:pPr>
    </w:p>
    <w:p w14:paraId="5F46657B" w14:textId="1728E90C" w:rsidR="00C61777" w:rsidRPr="00A3163A" w:rsidRDefault="00A3163A" w:rsidP="00D72895">
      <w:pPr>
        <w:jc w:val="both"/>
        <w:rPr>
          <w:rFonts w:ascii="Arial" w:hAnsi="Arial" w:cs="Arial"/>
          <w:b/>
          <w:color w:val="000000" w:themeColor="text1"/>
          <w:sz w:val="20"/>
          <w:szCs w:val="20"/>
        </w:rPr>
      </w:pPr>
      <w:r w:rsidRPr="00A3163A">
        <w:rPr>
          <w:rFonts w:ascii="Arial" w:hAnsi="Arial" w:cs="Arial"/>
          <w:sz w:val="20"/>
          <w:szCs w:val="20"/>
        </w:rPr>
        <w:t xml:space="preserve">Hodnota POVIndexu </w:t>
      </w:r>
      <w:r w:rsidR="00F2446D">
        <w:rPr>
          <w:rFonts w:ascii="Arial" w:hAnsi="Arial" w:cs="Arial"/>
          <w:sz w:val="20"/>
          <w:szCs w:val="20"/>
        </w:rPr>
        <w:t>dál</w:t>
      </w:r>
      <w:r w:rsidR="0047109D">
        <w:rPr>
          <w:rFonts w:ascii="Arial" w:hAnsi="Arial" w:cs="Arial"/>
          <w:sz w:val="20"/>
          <w:szCs w:val="20"/>
        </w:rPr>
        <w:t xml:space="preserve"> </w:t>
      </w:r>
      <w:r w:rsidR="009D3BDF">
        <w:rPr>
          <w:rFonts w:ascii="Arial" w:hAnsi="Arial" w:cs="Arial"/>
          <w:sz w:val="20"/>
          <w:szCs w:val="20"/>
        </w:rPr>
        <w:t xml:space="preserve">naplno </w:t>
      </w:r>
      <w:r w:rsidR="0047109D">
        <w:rPr>
          <w:rFonts w:ascii="Arial" w:hAnsi="Arial" w:cs="Arial"/>
          <w:sz w:val="20"/>
          <w:szCs w:val="20"/>
        </w:rPr>
        <w:t>projev</w:t>
      </w:r>
      <w:r w:rsidR="00F2446D">
        <w:rPr>
          <w:rFonts w:ascii="Arial" w:hAnsi="Arial" w:cs="Arial"/>
          <w:sz w:val="20"/>
          <w:szCs w:val="20"/>
        </w:rPr>
        <w:t>uje</w:t>
      </w:r>
      <w:r w:rsidR="0047109D">
        <w:rPr>
          <w:rFonts w:ascii="Arial" w:hAnsi="Arial" w:cs="Arial"/>
          <w:sz w:val="20"/>
          <w:szCs w:val="20"/>
        </w:rPr>
        <w:t xml:space="preserve"> kolísav</w:t>
      </w:r>
      <w:bookmarkStart w:id="0" w:name="_GoBack"/>
      <w:bookmarkEnd w:id="0"/>
      <w:r w:rsidR="0047109D">
        <w:rPr>
          <w:rFonts w:ascii="Arial" w:hAnsi="Arial" w:cs="Arial"/>
          <w:sz w:val="20"/>
          <w:szCs w:val="20"/>
        </w:rPr>
        <w:t xml:space="preserve">ou tendenci. </w:t>
      </w:r>
      <w:r w:rsidR="00F30542">
        <w:rPr>
          <w:rFonts w:ascii="Arial" w:hAnsi="Arial" w:cs="Arial"/>
          <w:sz w:val="20"/>
          <w:szCs w:val="20"/>
        </w:rPr>
        <w:t xml:space="preserve">Zatímco lednové zdražení </w:t>
      </w:r>
      <w:r w:rsidR="00F2446D">
        <w:rPr>
          <w:rFonts w:ascii="Arial" w:hAnsi="Arial" w:cs="Arial"/>
          <w:sz w:val="20"/>
          <w:szCs w:val="20"/>
        </w:rPr>
        <w:t>povinného ručení</w:t>
      </w:r>
      <w:r w:rsidR="00F30542">
        <w:rPr>
          <w:rFonts w:ascii="Arial" w:hAnsi="Arial" w:cs="Arial"/>
          <w:sz w:val="20"/>
          <w:szCs w:val="20"/>
        </w:rPr>
        <w:t xml:space="preserve"> </w:t>
      </w:r>
      <w:r w:rsidR="009D3BDF">
        <w:rPr>
          <w:rFonts w:ascii="Arial" w:hAnsi="Arial" w:cs="Arial"/>
          <w:sz w:val="20"/>
          <w:szCs w:val="20"/>
        </w:rPr>
        <w:t>vy</w:t>
      </w:r>
      <w:r w:rsidR="00F30542">
        <w:rPr>
          <w:rFonts w:ascii="Arial" w:hAnsi="Arial" w:cs="Arial"/>
          <w:sz w:val="20"/>
          <w:szCs w:val="20"/>
        </w:rPr>
        <w:t xml:space="preserve">střídal v únoru pokles ceny o 56 korun na </w:t>
      </w:r>
      <w:r w:rsidRPr="00A3163A">
        <w:rPr>
          <w:rFonts w:ascii="Arial" w:hAnsi="Arial" w:cs="Arial"/>
          <w:sz w:val="20"/>
          <w:szCs w:val="20"/>
        </w:rPr>
        <w:t xml:space="preserve">6 466 korun, </w:t>
      </w:r>
      <w:r w:rsidR="00F30542">
        <w:rPr>
          <w:rFonts w:ascii="Arial" w:hAnsi="Arial" w:cs="Arial"/>
          <w:sz w:val="20"/>
          <w:szCs w:val="20"/>
        </w:rPr>
        <w:t xml:space="preserve">březen byl opět ve znamení zdražení, konkrétně o </w:t>
      </w:r>
      <w:r w:rsidR="009D3BDF">
        <w:rPr>
          <w:rFonts w:ascii="Arial" w:hAnsi="Arial" w:cs="Arial"/>
          <w:sz w:val="20"/>
          <w:szCs w:val="20"/>
        </w:rPr>
        <w:t xml:space="preserve">celých </w:t>
      </w:r>
      <w:r w:rsidR="005853C3">
        <w:rPr>
          <w:rFonts w:ascii="Arial" w:hAnsi="Arial" w:cs="Arial"/>
          <w:sz w:val="20"/>
          <w:szCs w:val="20"/>
        </w:rPr>
        <w:t>125</w:t>
      </w:r>
      <w:r w:rsidR="00F30542" w:rsidRPr="005853C3">
        <w:rPr>
          <w:rFonts w:ascii="Arial" w:hAnsi="Arial" w:cs="Arial"/>
          <w:sz w:val="20"/>
          <w:szCs w:val="20"/>
        </w:rPr>
        <w:t xml:space="preserve"> korun na 6 5</w:t>
      </w:r>
      <w:r w:rsidR="005853C3" w:rsidRPr="005853C3">
        <w:rPr>
          <w:rFonts w:ascii="Arial" w:hAnsi="Arial" w:cs="Arial"/>
          <w:sz w:val="20"/>
          <w:szCs w:val="20"/>
        </w:rPr>
        <w:t>9</w:t>
      </w:r>
      <w:r w:rsidR="00F30542" w:rsidRPr="005853C3">
        <w:rPr>
          <w:rFonts w:ascii="Arial" w:hAnsi="Arial" w:cs="Arial"/>
          <w:sz w:val="20"/>
          <w:szCs w:val="20"/>
        </w:rPr>
        <w:t>1 korun</w:t>
      </w:r>
      <w:r w:rsidR="00F30542">
        <w:rPr>
          <w:rFonts w:ascii="Arial" w:hAnsi="Arial" w:cs="Arial"/>
          <w:sz w:val="20"/>
          <w:szCs w:val="20"/>
        </w:rPr>
        <w:t xml:space="preserve">. </w:t>
      </w:r>
      <w:r w:rsidR="00F30542" w:rsidRPr="00A3163A">
        <w:rPr>
          <w:rFonts w:ascii="Arial" w:hAnsi="Arial" w:cs="Arial"/>
          <w:sz w:val="20"/>
          <w:szCs w:val="20"/>
        </w:rPr>
        <w:t xml:space="preserve">Pojistné </w:t>
      </w:r>
      <w:r w:rsidR="00F2446D">
        <w:rPr>
          <w:rFonts w:ascii="Arial" w:hAnsi="Arial" w:cs="Arial"/>
          <w:sz w:val="20"/>
          <w:szCs w:val="20"/>
        </w:rPr>
        <w:t xml:space="preserve">u </w:t>
      </w:r>
      <w:r w:rsidR="00F2446D" w:rsidRPr="00A3163A">
        <w:rPr>
          <w:rFonts w:ascii="Arial" w:hAnsi="Arial" w:cs="Arial"/>
          <w:sz w:val="20"/>
          <w:szCs w:val="20"/>
          <w:shd w:val="clear" w:color="auto" w:fill="FFFFFF"/>
        </w:rPr>
        <w:t>pojištění odpovědnosti za škody způsobené provozem vozidla</w:t>
      </w:r>
      <w:r w:rsidR="00F2446D" w:rsidRPr="00A3163A">
        <w:rPr>
          <w:rFonts w:ascii="Arial" w:hAnsi="Arial" w:cs="Arial"/>
          <w:sz w:val="20"/>
          <w:szCs w:val="20"/>
        </w:rPr>
        <w:t xml:space="preserve"> </w:t>
      </w:r>
      <w:r w:rsidR="00F30542">
        <w:rPr>
          <w:rFonts w:ascii="Arial" w:hAnsi="Arial" w:cs="Arial"/>
          <w:sz w:val="20"/>
          <w:szCs w:val="20"/>
        </w:rPr>
        <w:t xml:space="preserve">se o poznání více zvedlo v menších městech velikosti Benešova, a to o 177 korun. V Praze činil meziměsíční nárůst </w:t>
      </w:r>
      <w:r w:rsidR="00F2446D">
        <w:rPr>
          <w:rFonts w:ascii="Arial" w:hAnsi="Arial" w:cs="Arial"/>
          <w:sz w:val="20"/>
          <w:szCs w:val="20"/>
        </w:rPr>
        <w:t xml:space="preserve">pouze </w:t>
      </w:r>
      <w:r w:rsidR="00F30542">
        <w:rPr>
          <w:rFonts w:ascii="Arial" w:hAnsi="Arial" w:cs="Arial"/>
          <w:sz w:val="20"/>
          <w:szCs w:val="20"/>
        </w:rPr>
        <w:t xml:space="preserve">74 korun. </w:t>
      </w:r>
      <w:r w:rsidR="00C61777" w:rsidRPr="00C61777">
        <w:rPr>
          <w:rFonts w:ascii="Arial" w:hAnsi="Arial" w:cs="Arial"/>
          <w:i/>
          <w:sz w:val="20"/>
          <w:szCs w:val="20"/>
        </w:rPr>
        <w:t xml:space="preserve">„Podle mého názoru lze </w:t>
      </w:r>
      <w:r w:rsidR="00C61777" w:rsidRPr="00C61777">
        <w:rPr>
          <w:rFonts w:ascii="Arial" w:hAnsi="Arial" w:cs="Arial"/>
          <w:i/>
          <w:color w:val="000000" w:themeColor="text1"/>
          <w:sz w:val="20"/>
          <w:szCs w:val="20"/>
        </w:rPr>
        <w:t>tento jev přisuzovat výraznějšímu propadu v přechozím měsíci, přičemž pojišťovny se vrátily na p</w:t>
      </w:r>
      <w:r w:rsidR="00BA7E4C">
        <w:rPr>
          <w:rFonts w:ascii="Arial" w:hAnsi="Arial" w:cs="Arial"/>
          <w:i/>
          <w:color w:val="000000" w:themeColor="text1"/>
          <w:sz w:val="20"/>
          <w:szCs w:val="20"/>
        </w:rPr>
        <w:t>ůvodní hodnoty ze začátku roku. V</w:t>
      </w:r>
      <w:r w:rsidR="00C61777" w:rsidRPr="00C61777">
        <w:rPr>
          <w:rFonts w:ascii="Arial" w:hAnsi="Arial" w:cs="Arial"/>
          <w:i/>
          <w:color w:val="000000" w:themeColor="text1"/>
          <w:sz w:val="20"/>
          <w:szCs w:val="20"/>
        </w:rPr>
        <w:t> některých případech</w:t>
      </w:r>
      <w:r w:rsidR="00BA7E4C">
        <w:rPr>
          <w:rFonts w:ascii="Arial" w:hAnsi="Arial" w:cs="Arial"/>
          <w:i/>
          <w:color w:val="000000" w:themeColor="text1"/>
          <w:sz w:val="20"/>
          <w:szCs w:val="20"/>
        </w:rPr>
        <w:t xml:space="preserve"> je dokonce</w:t>
      </w:r>
      <w:r w:rsidR="00C61777" w:rsidRPr="00C61777">
        <w:rPr>
          <w:rFonts w:ascii="Arial" w:hAnsi="Arial" w:cs="Arial"/>
          <w:i/>
          <w:color w:val="000000" w:themeColor="text1"/>
          <w:sz w:val="20"/>
          <w:szCs w:val="20"/>
        </w:rPr>
        <w:t xml:space="preserve"> i mírně překročily,“</w:t>
      </w:r>
      <w:r w:rsidR="00C61777" w:rsidRPr="00C61777">
        <w:rPr>
          <w:rFonts w:ascii="Arial" w:hAnsi="Arial" w:cs="Arial"/>
          <w:color w:val="000000" w:themeColor="text1"/>
          <w:sz w:val="20"/>
          <w:szCs w:val="20"/>
        </w:rPr>
        <w:t xml:space="preserve"> uvádí k</w:t>
      </w:r>
      <w:r w:rsidR="00BA7E4C">
        <w:rPr>
          <w:rFonts w:ascii="Arial" w:hAnsi="Arial" w:cs="Arial"/>
          <w:color w:val="000000" w:themeColor="text1"/>
          <w:sz w:val="20"/>
          <w:szCs w:val="20"/>
        </w:rPr>
        <w:t xml:space="preserve"> březnovým </w:t>
      </w:r>
      <w:r w:rsidR="00C61777" w:rsidRPr="00C61777">
        <w:rPr>
          <w:rFonts w:ascii="Arial" w:hAnsi="Arial" w:cs="Arial"/>
          <w:color w:val="000000" w:themeColor="text1"/>
          <w:sz w:val="20"/>
          <w:szCs w:val="20"/>
        </w:rPr>
        <w:t>výsledkům</w:t>
      </w:r>
      <w:r w:rsidR="00C61777">
        <w:rPr>
          <w:rFonts w:ascii="Arial" w:hAnsi="Arial" w:cs="Arial"/>
          <w:b/>
          <w:color w:val="000000" w:themeColor="text1"/>
          <w:sz w:val="20"/>
          <w:szCs w:val="20"/>
        </w:rPr>
        <w:t xml:space="preserve"> </w:t>
      </w:r>
      <w:r w:rsidR="00C61777" w:rsidRPr="005B32C5">
        <w:rPr>
          <w:rFonts w:ascii="Arial" w:hAnsi="Arial" w:cs="Arial"/>
          <w:b/>
          <w:bCs/>
          <w:color w:val="000000" w:themeColor="text1"/>
          <w:sz w:val="20"/>
          <w:szCs w:val="20"/>
        </w:rPr>
        <w:t>Jiří Váchal, analytik neživotního pojištění společnosti Broker Consulting</w:t>
      </w:r>
      <w:r w:rsidR="00C61777" w:rsidRPr="004F0DC0">
        <w:rPr>
          <w:rFonts w:ascii="Arial" w:hAnsi="Arial" w:cs="Arial"/>
          <w:b/>
          <w:color w:val="000000" w:themeColor="text1"/>
          <w:sz w:val="20"/>
          <w:szCs w:val="20"/>
        </w:rPr>
        <w:t>.</w:t>
      </w:r>
      <w:r w:rsidR="009D3BDF">
        <w:rPr>
          <w:rFonts w:ascii="Arial" w:hAnsi="Arial" w:cs="Arial"/>
          <w:b/>
          <w:color w:val="000000" w:themeColor="text1"/>
          <w:sz w:val="20"/>
          <w:szCs w:val="20"/>
        </w:rPr>
        <w:t xml:space="preserve"> </w:t>
      </w:r>
    </w:p>
    <w:p w14:paraId="7EBD2CA3" w14:textId="77777777" w:rsidR="00C61777" w:rsidRDefault="00C61777" w:rsidP="00D72895">
      <w:pPr>
        <w:jc w:val="both"/>
        <w:rPr>
          <w:rFonts w:ascii="Arial" w:hAnsi="Arial" w:cs="Arial"/>
          <w:sz w:val="20"/>
          <w:szCs w:val="20"/>
        </w:rPr>
      </w:pPr>
    </w:p>
    <w:p w14:paraId="3DBD48DE" w14:textId="2BE2995C" w:rsidR="00A3163A" w:rsidRPr="00BD4FB4" w:rsidRDefault="00F30542" w:rsidP="00D72895">
      <w:pPr>
        <w:jc w:val="both"/>
        <w:rPr>
          <w:rFonts w:ascii="Arial" w:hAnsi="Arial" w:cs="Arial"/>
          <w:b/>
          <w:color w:val="000000" w:themeColor="text1"/>
          <w:sz w:val="20"/>
          <w:szCs w:val="20"/>
        </w:rPr>
      </w:pPr>
      <w:r>
        <w:rPr>
          <w:rFonts w:ascii="Arial" w:hAnsi="Arial" w:cs="Arial"/>
          <w:sz w:val="20"/>
          <w:szCs w:val="20"/>
        </w:rPr>
        <w:t xml:space="preserve">I nadále ovšem </w:t>
      </w:r>
      <w:r w:rsidRPr="00C61777">
        <w:rPr>
          <w:rFonts w:ascii="Arial" w:hAnsi="Arial" w:cs="Arial"/>
          <w:color w:val="000000" w:themeColor="text1"/>
          <w:sz w:val="20"/>
          <w:szCs w:val="20"/>
        </w:rPr>
        <w:t xml:space="preserve">březnový POVIndex nedosahuje </w:t>
      </w:r>
      <w:r w:rsidR="009D3BDF">
        <w:rPr>
          <w:rFonts w:ascii="Arial" w:hAnsi="Arial" w:cs="Arial"/>
          <w:color w:val="000000" w:themeColor="text1"/>
          <w:sz w:val="20"/>
          <w:szCs w:val="20"/>
        </w:rPr>
        <w:t xml:space="preserve">své </w:t>
      </w:r>
      <w:r w:rsidR="00DC2A4B">
        <w:rPr>
          <w:rFonts w:ascii="Arial" w:hAnsi="Arial" w:cs="Arial"/>
          <w:color w:val="000000" w:themeColor="text1"/>
          <w:sz w:val="20"/>
          <w:szCs w:val="20"/>
        </w:rPr>
        <w:t xml:space="preserve">celkové </w:t>
      </w:r>
      <w:r w:rsidRPr="00C61777">
        <w:rPr>
          <w:rFonts w:ascii="Arial" w:hAnsi="Arial" w:cs="Arial"/>
          <w:color w:val="000000" w:themeColor="text1"/>
          <w:sz w:val="20"/>
          <w:szCs w:val="20"/>
        </w:rPr>
        <w:t>průměrné hodnoty</w:t>
      </w:r>
      <w:r w:rsidR="00DC2A4B">
        <w:rPr>
          <w:rFonts w:ascii="Arial" w:hAnsi="Arial" w:cs="Arial"/>
          <w:color w:val="000000" w:themeColor="text1"/>
          <w:sz w:val="20"/>
          <w:szCs w:val="20"/>
        </w:rPr>
        <w:t xml:space="preserve"> od počátku sledování, která je</w:t>
      </w:r>
      <w:r w:rsidR="00077CC7">
        <w:rPr>
          <w:rFonts w:ascii="Arial" w:hAnsi="Arial" w:cs="Arial"/>
          <w:color w:val="000000" w:themeColor="text1"/>
          <w:sz w:val="20"/>
          <w:szCs w:val="20"/>
        </w:rPr>
        <w:t xml:space="preserve"> 6 735</w:t>
      </w:r>
      <w:r w:rsidRPr="00C61777">
        <w:rPr>
          <w:rFonts w:ascii="Arial" w:hAnsi="Arial" w:cs="Arial"/>
          <w:color w:val="000000" w:themeColor="text1"/>
          <w:sz w:val="20"/>
          <w:szCs w:val="20"/>
        </w:rPr>
        <w:t xml:space="preserve"> </w:t>
      </w:r>
      <w:r w:rsidR="00BA7E4C">
        <w:rPr>
          <w:rFonts w:ascii="Arial" w:hAnsi="Arial" w:cs="Arial"/>
          <w:color w:val="000000" w:themeColor="text1"/>
          <w:sz w:val="20"/>
          <w:szCs w:val="20"/>
        </w:rPr>
        <w:t>korun</w:t>
      </w:r>
      <w:r w:rsidRPr="00C61777">
        <w:rPr>
          <w:rFonts w:ascii="Arial" w:hAnsi="Arial" w:cs="Arial"/>
          <w:color w:val="000000" w:themeColor="text1"/>
          <w:sz w:val="20"/>
          <w:szCs w:val="20"/>
        </w:rPr>
        <w:t xml:space="preserve">. Za průměrem tak letošní březen zaostává </w:t>
      </w:r>
      <w:r w:rsidR="00C61777" w:rsidRPr="00C61777">
        <w:rPr>
          <w:rFonts w:ascii="Arial" w:hAnsi="Arial" w:cs="Arial"/>
          <w:color w:val="000000" w:themeColor="text1"/>
          <w:sz w:val="20"/>
          <w:szCs w:val="20"/>
        </w:rPr>
        <w:t xml:space="preserve">o </w:t>
      </w:r>
      <w:r w:rsidR="00077CC7">
        <w:rPr>
          <w:rFonts w:ascii="Arial" w:hAnsi="Arial" w:cs="Arial"/>
          <w:color w:val="000000" w:themeColor="text1"/>
          <w:sz w:val="20"/>
          <w:szCs w:val="20"/>
        </w:rPr>
        <w:t>144</w:t>
      </w:r>
      <w:r w:rsidR="00C61777" w:rsidRPr="00C61777">
        <w:rPr>
          <w:rFonts w:ascii="Arial" w:hAnsi="Arial" w:cs="Arial"/>
          <w:color w:val="000000" w:themeColor="text1"/>
          <w:sz w:val="20"/>
          <w:szCs w:val="20"/>
        </w:rPr>
        <w:t xml:space="preserve"> korun.</w:t>
      </w:r>
      <w:r w:rsidR="00C61777">
        <w:rPr>
          <w:rFonts w:ascii="Arial" w:hAnsi="Arial" w:cs="Arial"/>
          <w:b/>
          <w:color w:val="000000" w:themeColor="text1"/>
          <w:sz w:val="20"/>
          <w:szCs w:val="20"/>
        </w:rPr>
        <w:t xml:space="preserve"> </w:t>
      </w:r>
      <w:r w:rsidR="00C61777">
        <w:rPr>
          <w:rFonts w:ascii="Arial" w:hAnsi="Arial" w:cs="Arial"/>
          <w:color w:val="000000" w:themeColor="text1"/>
          <w:sz w:val="20"/>
          <w:szCs w:val="20"/>
        </w:rPr>
        <w:t xml:space="preserve">Kolísavost je v grafu POVIndexu znát i v dlouhodobém </w:t>
      </w:r>
      <w:r w:rsidR="00623B26">
        <w:rPr>
          <w:rFonts w:ascii="Arial" w:hAnsi="Arial" w:cs="Arial"/>
          <w:color w:val="000000" w:themeColor="text1"/>
          <w:sz w:val="20"/>
          <w:szCs w:val="20"/>
        </w:rPr>
        <w:t>pohledu</w:t>
      </w:r>
      <w:r w:rsidR="00C61777">
        <w:rPr>
          <w:rFonts w:ascii="Arial" w:hAnsi="Arial" w:cs="Arial"/>
          <w:color w:val="000000" w:themeColor="text1"/>
          <w:sz w:val="20"/>
          <w:szCs w:val="20"/>
        </w:rPr>
        <w:t xml:space="preserve">. </w:t>
      </w:r>
      <w:r w:rsidR="00A3163A" w:rsidRPr="00A3163A">
        <w:rPr>
          <w:rFonts w:ascii="Arial" w:hAnsi="Arial" w:cs="Arial"/>
          <w:color w:val="000000" w:themeColor="text1"/>
          <w:sz w:val="20"/>
          <w:szCs w:val="20"/>
        </w:rPr>
        <w:t xml:space="preserve">V březnu roku 2020 </w:t>
      </w:r>
      <w:r w:rsidR="00C61777">
        <w:rPr>
          <w:rFonts w:ascii="Arial" w:hAnsi="Arial" w:cs="Arial"/>
          <w:color w:val="000000" w:themeColor="text1"/>
          <w:sz w:val="20"/>
          <w:szCs w:val="20"/>
        </w:rPr>
        <w:t>byl index na hodnotě</w:t>
      </w:r>
      <w:r w:rsidR="00BD4FB4">
        <w:rPr>
          <w:rFonts w:ascii="Arial" w:hAnsi="Arial" w:cs="Arial"/>
          <w:color w:val="000000" w:themeColor="text1"/>
          <w:sz w:val="20"/>
          <w:szCs w:val="20"/>
        </w:rPr>
        <w:t xml:space="preserve"> 6 819 korun, rok na</w:t>
      </w:r>
      <w:r w:rsidR="00A3163A" w:rsidRPr="00A3163A">
        <w:rPr>
          <w:rFonts w:ascii="Arial" w:hAnsi="Arial" w:cs="Arial"/>
          <w:color w:val="000000" w:themeColor="text1"/>
          <w:sz w:val="20"/>
          <w:szCs w:val="20"/>
        </w:rPr>
        <w:t xml:space="preserve">to klesá na 6 522 </w:t>
      </w:r>
      <w:r w:rsidR="00BD4FB4">
        <w:rPr>
          <w:rFonts w:ascii="Arial" w:hAnsi="Arial" w:cs="Arial"/>
          <w:color w:val="000000" w:themeColor="text1"/>
          <w:sz w:val="20"/>
          <w:szCs w:val="20"/>
        </w:rPr>
        <w:t xml:space="preserve">korun a letos </w:t>
      </w:r>
      <w:r w:rsidR="00A3163A" w:rsidRPr="00A3163A">
        <w:rPr>
          <w:rFonts w:ascii="Arial" w:hAnsi="Arial" w:cs="Arial"/>
          <w:color w:val="000000" w:themeColor="text1"/>
          <w:sz w:val="20"/>
          <w:szCs w:val="20"/>
        </w:rPr>
        <w:t xml:space="preserve">dosáhl </w:t>
      </w:r>
      <w:r w:rsidR="00BD4FB4">
        <w:rPr>
          <w:rFonts w:ascii="Arial" w:hAnsi="Arial" w:cs="Arial"/>
          <w:color w:val="000000" w:themeColor="text1"/>
          <w:sz w:val="20"/>
          <w:szCs w:val="20"/>
        </w:rPr>
        <w:t>hodnoty 6 5</w:t>
      </w:r>
      <w:r w:rsidR="005853C3">
        <w:rPr>
          <w:rFonts w:ascii="Arial" w:hAnsi="Arial" w:cs="Arial"/>
          <w:color w:val="000000" w:themeColor="text1"/>
          <w:sz w:val="20"/>
          <w:szCs w:val="20"/>
        </w:rPr>
        <w:t>9</w:t>
      </w:r>
      <w:r w:rsidR="00BD4FB4">
        <w:rPr>
          <w:rFonts w:ascii="Arial" w:hAnsi="Arial" w:cs="Arial"/>
          <w:color w:val="000000" w:themeColor="text1"/>
          <w:sz w:val="20"/>
          <w:szCs w:val="20"/>
        </w:rPr>
        <w:t xml:space="preserve">1 korun. </w:t>
      </w:r>
    </w:p>
    <w:p w14:paraId="35C7A8F7" w14:textId="77777777" w:rsidR="00C61777" w:rsidRPr="00D72895" w:rsidRDefault="00C61777" w:rsidP="00D72895">
      <w:pPr>
        <w:jc w:val="both"/>
        <w:rPr>
          <w:rFonts w:ascii="Arial" w:hAnsi="Arial" w:cs="Arial"/>
          <w:sz w:val="20"/>
          <w:szCs w:val="20"/>
        </w:rPr>
      </w:pPr>
    </w:p>
    <w:p w14:paraId="21A1387A" w14:textId="4384B840" w:rsidR="00A3163A" w:rsidRPr="00D72895" w:rsidRDefault="00A3163A" w:rsidP="00D72895">
      <w:pPr>
        <w:jc w:val="both"/>
        <w:rPr>
          <w:rFonts w:ascii="Arial" w:hAnsi="Arial" w:cs="Arial"/>
          <w:sz w:val="20"/>
          <w:szCs w:val="20"/>
        </w:rPr>
      </w:pPr>
      <w:r w:rsidRPr="00D72895">
        <w:rPr>
          <w:rFonts w:ascii="Arial" w:hAnsi="Arial" w:cs="Arial"/>
          <w:sz w:val="20"/>
          <w:szCs w:val="20"/>
        </w:rPr>
        <w:t>P</w:t>
      </w:r>
      <w:r w:rsidR="00623B26" w:rsidRPr="00D72895">
        <w:rPr>
          <w:rFonts w:ascii="Arial" w:hAnsi="Arial" w:cs="Arial"/>
          <w:sz w:val="20"/>
          <w:szCs w:val="20"/>
        </w:rPr>
        <w:t xml:space="preserve">odobný vývoj je patrný i při srovnání </w:t>
      </w:r>
      <w:r w:rsidRPr="00D72895">
        <w:rPr>
          <w:rFonts w:ascii="Arial" w:hAnsi="Arial" w:cs="Arial"/>
          <w:sz w:val="20"/>
          <w:szCs w:val="20"/>
        </w:rPr>
        <w:t>jednotliv</w:t>
      </w:r>
      <w:r w:rsidR="00623B26" w:rsidRPr="00D72895">
        <w:rPr>
          <w:rFonts w:ascii="Arial" w:hAnsi="Arial" w:cs="Arial"/>
          <w:sz w:val="20"/>
          <w:szCs w:val="20"/>
        </w:rPr>
        <w:t>ých měst.</w:t>
      </w:r>
      <w:r w:rsidRPr="00D72895">
        <w:rPr>
          <w:rFonts w:ascii="Arial" w:hAnsi="Arial" w:cs="Arial"/>
          <w:sz w:val="20"/>
          <w:szCs w:val="20"/>
        </w:rPr>
        <w:t xml:space="preserve"> V Praze </w:t>
      </w:r>
      <w:r w:rsidR="00BA7E4C" w:rsidRPr="00D72895">
        <w:rPr>
          <w:rFonts w:ascii="Arial" w:hAnsi="Arial" w:cs="Arial"/>
          <w:sz w:val="20"/>
          <w:szCs w:val="20"/>
        </w:rPr>
        <w:t xml:space="preserve">dosahuje </w:t>
      </w:r>
      <w:r w:rsidR="009D3BDF" w:rsidRPr="00D72895">
        <w:rPr>
          <w:rFonts w:ascii="Arial" w:hAnsi="Arial" w:cs="Arial"/>
          <w:sz w:val="20"/>
          <w:szCs w:val="20"/>
        </w:rPr>
        <w:t xml:space="preserve">v březnu 2020 </w:t>
      </w:r>
      <w:r w:rsidR="00D72895" w:rsidRPr="00D72895">
        <w:rPr>
          <w:rFonts w:ascii="Arial" w:hAnsi="Arial" w:cs="Arial"/>
          <w:sz w:val="20"/>
          <w:szCs w:val="20"/>
        </w:rPr>
        <w:t xml:space="preserve">průměrné </w:t>
      </w:r>
      <w:r w:rsidR="005853C3" w:rsidRPr="00D72895">
        <w:rPr>
          <w:rFonts w:ascii="Arial" w:hAnsi="Arial" w:cs="Arial"/>
          <w:sz w:val="20"/>
          <w:szCs w:val="20"/>
        </w:rPr>
        <w:t xml:space="preserve">povinné ručení </w:t>
      </w:r>
      <w:r w:rsidR="009D3BDF" w:rsidRPr="005B32C5">
        <w:rPr>
          <w:rFonts w:ascii="Arial" w:hAnsi="Arial" w:cs="Arial"/>
          <w:color w:val="000000" w:themeColor="text1"/>
          <w:sz w:val="20"/>
          <w:szCs w:val="20"/>
        </w:rPr>
        <w:t>u sledovaného vozidla, t</w:t>
      </w:r>
      <w:r w:rsidR="00BA7E4C">
        <w:rPr>
          <w:rFonts w:ascii="Arial" w:hAnsi="Arial" w:cs="Arial"/>
          <w:color w:val="000000" w:themeColor="text1"/>
          <w:sz w:val="20"/>
          <w:szCs w:val="20"/>
        </w:rPr>
        <w:t>j.</w:t>
      </w:r>
      <w:r w:rsidR="009D3BDF" w:rsidRPr="005B32C5">
        <w:rPr>
          <w:rFonts w:ascii="Arial" w:hAnsi="Arial" w:cs="Arial"/>
          <w:color w:val="000000" w:themeColor="text1"/>
          <w:sz w:val="20"/>
          <w:szCs w:val="20"/>
        </w:rPr>
        <w:t xml:space="preserve"> Škoda Octavia 1,6 TDI, 85 kW</w:t>
      </w:r>
      <w:r w:rsidR="009D3BDF">
        <w:rPr>
          <w:rFonts w:ascii="Arial" w:hAnsi="Arial" w:cs="Arial"/>
          <w:color w:val="000000" w:themeColor="text1"/>
          <w:sz w:val="20"/>
          <w:szCs w:val="20"/>
        </w:rPr>
        <w:t>,</w:t>
      </w:r>
      <w:r w:rsidR="009D3BDF" w:rsidRPr="00D72895">
        <w:rPr>
          <w:rFonts w:ascii="Arial" w:hAnsi="Arial" w:cs="Arial"/>
          <w:sz w:val="20"/>
          <w:szCs w:val="20"/>
        </w:rPr>
        <w:t xml:space="preserve"> </w:t>
      </w:r>
      <w:r w:rsidRPr="00D72895">
        <w:rPr>
          <w:rFonts w:ascii="Arial" w:hAnsi="Arial" w:cs="Arial"/>
          <w:sz w:val="20"/>
          <w:szCs w:val="20"/>
        </w:rPr>
        <w:t xml:space="preserve">výše 7 646 </w:t>
      </w:r>
      <w:r w:rsidR="00623B26" w:rsidRPr="00D72895">
        <w:rPr>
          <w:rFonts w:ascii="Arial" w:hAnsi="Arial" w:cs="Arial"/>
          <w:sz w:val="20"/>
          <w:szCs w:val="20"/>
        </w:rPr>
        <w:t xml:space="preserve">korun, o rok později </w:t>
      </w:r>
      <w:r w:rsidRPr="00D72895">
        <w:rPr>
          <w:rFonts w:ascii="Arial" w:hAnsi="Arial" w:cs="Arial"/>
          <w:sz w:val="20"/>
          <w:szCs w:val="20"/>
        </w:rPr>
        <w:t xml:space="preserve">7 206 </w:t>
      </w:r>
      <w:r w:rsidR="00623B26" w:rsidRPr="00D72895">
        <w:rPr>
          <w:rFonts w:ascii="Arial" w:hAnsi="Arial" w:cs="Arial"/>
          <w:sz w:val="20"/>
          <w:szCs w:val="20"/>
        </w:rPr>
        <w:t>korun</w:t>
      </w:r>
      <w:r w:rsidRPr="00D72895">
        <w:rPr>
          <w:rFonts w:ascii="Arial" w:hAnsi="Arial" w:cs="Arial"/>
          <w:sz w:val="20"/>
          <w:szCs w:val="20"/>
        </w:rPr>
        <w:t xml:space="preserve"> a letos je to 7 349 </w:t>
      </w:r>
      <w:r w:rsidR="00BA7E4C">
        <w:rPr>
          <w:rFonts w:ascii="Arial" w:hAnsi="Arial" w:cs="Arial"/>
          <w:sz w:val="20"/>
          <w:szCs w:val="20"/>
        </w:rPr>
        <w:t>korun</w:t>
      </w:r>
      <w:r w:rsidRPr="00D72895">
        <w:rPr>
          <w:rFonts w:ascii="Arial" w:hAnsi="Arial" w:cs="Arial"/>
          <w:sz w:val="20"/>
          <w:szCs w:val="20"/>
        </w:rPr>
        <w:t>. Menší město</w:t>
      </w:r>
      <w:r w:rsidR="00D72895" w:rsidRPr="00D72895">
        <w:rPr>
          <w:rFonts w:ascii="Arial" w:hAnsi="Arial" w:cs="Arial"/>
          <w:sz w:val="20"/>
          <w:szCs w:val="20"/>
        </w:rPr>
        <w:t xml:space="preserve">, například </w:t>
      </w:r>
      <w:r w:rsidR="00BA7E4C">
        <w:rPr>
          <w:rFonts w:ascii="Arial" w:hAnsi="Arial" w:cs="Arial"/>
          <w:sz w:val="20"/>
          <w:szCs w:val="20"/>
        </w:rPr>
        <w:t xml:space="preserve">o </w:t>
      </w:r>
      <w:r w:rsidR="00D72895" w:rsidRPr="00D72895">
        <w:rPr>
          <w:rFonts w:ascii="Arial" w:hAnsi="Arial" w:cs="Arial"/>
          <w:sz w:val="20"/>
          <w:szCs w:val="20"/>
        </w:rPr>
        <w:t xml:space="preserve">velikosti </w:t>
      </w:r>
      <w:r w:rsidRPr="00D72895">
        <w:rPr>
          <w:rFonts w:ascii="Arial" w:hAnsi="Arial" w:cs="Arial"/>
          <w:sz w:val="20"/>
          <w:szCs w:val="20"/>
        </w:rPr>
        <w:t>Benešov</w:t>
      </w:r>
      <w:r w:rsidR="00D72895" w:rsidRPr="00D72895">
        <w:rPr>
          <w:rFonts w:ascii="Arial" w:hAnsi="Arial" w:cs="Arial"/>
          <w:sz w:val="20"/>
          <w:szCs w:val="20"/>
        </w:rPr>
        <w:t>a</w:t>
      </w:r>
      <w:r w:rsidRPr="00D72895">
        <w:rPr>
          <w:rFonts w:ascii="Arial" w:hAnsi="Arial" w:cs="Arial"/>
          <w:sz w:val="20"/>
          <w:szCs w:val="20"/>
        </w:rPr>
        <w:t xml:space="preserve"> u Prahy, je na tom </w:t>
      </w:r>
      <w:r w:rsidR="00D72895" w:rsidRPr="00D72895">
        <w:rPr>
          <w:rFonts w:ascii="Arial" w:hAnsi="Arial" w:cs="Arial"/>
          <w:sz w:val="20"/>
          <w:szCs w:val="20"/>
        </w:rPr>
        <w:t xml:space="preserve">pochopitelně </w:t>
      </w:r>
      <w:r w:rsidRPr="00D72895">
        <w:rPr>
          <w:rFonts w:ascii="Arial" w:hAnsi="Arial" w:cs="Arial"/>
          <w:sz w:val="20"/>
          <w:szCs w:val="20"/>
        </w:rPr>
        <w:t xml:space="preserve">lépe. V březnu 2020 </w:t>
      </w:r>
      <w:r w:rsidR="00DC2A4B">
        <w:rPr>
          <w:rFonts w:ascii="Arial" w:hAnsi="Arial" w:cs="Arial"/>
          <w:sz w:val="20"/>
          <w:szCs w:val="20"/>
        </w:rPr>
        <w:t xml:space="preserve">tam </w:t>
      </w:r>
      <w:r w:rsidR="00DC2A4B" w:rsidRPr="00D72895">
        <w:rPr>
          <w:rFonts w:ascii="Arial" w:hAnsi="Arial" w:cs="Arial"/>
          <w:sz w:val="20"/>
          <w:szCs w:val="20"/>
        </w:rPr>
        <w:t xml:space="preserve">povinné ručení </w:t>
      </w:r>
      <w:r w:rsidR="00DC2A4B">
        <w:rPr>
          <w:rFonts w:ascii="Arial" w:hAnsi="Arial" w:cs="Arial"/>
          <w:sz w:val="20"/>
          <w:szCs w:val="20"/>
        </w:rPr>
        <w:t xml:space="preserve">dosahuje </w:t>
      </w:r>
      <w:r w:rsidR="00DC2A4B" w:rsidRPr="00D72895">
        <w:rPr>
          <w:rFonts w:ascii="Arial" w:hAnsi="Arial" w:cs="Arial"/>
          <w:sz w:val="20"/>
          <w:szCs w:val="20"/>
        </w:rPr>
        <w:t>v průměru </w:t>
      </w:r>
      <w:r w:rsidRPr="00D72895">
        <w:rPr>
          <w:rFonts w:ascii="Arial" w:hAnsi="Arial" w:cs="Arial"/>
          <w:sz w:val="20"/>
          <w:szCs w:val="20"/>
        </w:rPr>
        <w:t>hodnoty 5 992 Kč, v</w:t>
      </w:r>
      <w:r w:rsidR="00D72895" w:rsidRPr="00D72895">
        <w:rPr>
          <w:rFonts w:ascii="Arial" w:hAnsi="Arial" w:cs="Arial"/>
          <w:sz w:val="20"/>
          <w:szCs w:val="20"/>
        </w:rPr>
        <w:t xml:space="preserve"> následujícím roce pak 5 838 Kč a letošní březnová hodnota </w:t>
      </w:r>
      <w:r w:rsidR="00BA7E4C">
        <w:rPr>
          <w:rFonts w:ascii="Arial" w:hAnsi="Arial" w:cs="Arial"/>
          <w:sz w:val="20"/>
          <w:szCs w:val="20"/>
        </w:rPr>
        <w:t xml:space="preserve">je </w:t>
      </w:r>
      <w:r w:rsidR="00D72895" w:rsidRPr="00D72895">
        <w:rPr>
          <w:rFonts w:ascii="Arial" w:hAnsi="Arial" w:cs="Arial"/>
          <w:sz w:val="20"/>
          <w:szCs w:val="20"/>
        </w:rPr>
        <w:t>v</w:t>
      </w:r>
      <w:r w:rsidR="00DC2A4B">
        <w:rPr>
          <w:rFonts w:ascii="Arial" w:hAnsi="Arial" w:cs="Arial"/>
          <w:sz w:val="20"/>
          <w:szCs w:val="20"/>
        </w:rPr>
        <w:t> </w:t>
      </w:r>
      <w:r w:rsidR="00D72895" w:rsidRPr="00D72895">
        <w:rPr>
          <w:rFonts w:ascii="Arial" w:hAnsi="Arial" w:cs="Arial"/>
          <w:sz w:val="20"/>
          <w:szCs w:val="20"/>
        </w:rPr>
        <w:t>Benešově</w:t>
      </w:r>
      <w:r w:rsidR="00DC2A4B">
        <w:rPr>
          <w:rFonts w:ascii="Arial" w:hAnsi="Arial" w:cs="Arial"/>
          <w:sz w:val="20"/>
          <w:szCs w:val="20"/>
        </w:rPr>
        <w:t xml:space="preserve"> </w:t>
      </w:r>
      <w:r w:rsidR="00DC2A4B" w:rsidRPr="00D72895">
        <w:rPr>
          <w:rFonts w:ascii="Arial" w:hAnsi="Arial" w:cs="Arial"/>
          <w:sz w:val="20"/>
          <w:szCs w:val="20"/>
        </w:rPr>
        <w:t>5</w:t>
      </w:r>
      <w:r w:rsidR="00D72895" w:rsidRPr="00D72895">
        <w:rPr>
          <w:rFonts w:ascii="Arial" w:hAnsi="Arial" w:cs="Arial"/>
          <w:sz w:val="20"/>
          <w:szCs w:val="20"/>
        </w:rPr>
        <w:t xml:space="preserve"> </w:t>
      </w:r>
      <w:r w:rsidRPr="00D72895">
        <w:rPr>
          <w:rFonts w:ascii="Arial" w:hAnsi="Arial" w:cs="Arial"/>
          <w:sz w:val="20"/>
          <w:szCs w:val="20"/>
        </w:rPr>
        <w:t xml:space="preserve">833 Kč. </w:t>
      </w:r>
    </w:p>
    <w:p w14:paraId="41007344" w14:textId="77777777" w:rsidR="00A3163A" w:rsidRPr="00D72895" w:rsidRDefault="00A3163A" w:rsidP="00D72895">
      <w:pPr>
        <w:jc w:val="both"/>
        <w:rPr>
          <w:rFonts w:ascii="Arial" w:hAnsi="Arial" w:cs="Arial"/>
          <w:sz w:val="20"/>
          <w:szCs w:val="20"/>
        </w:rPr>
      </w:pPr>
    </w:p>
    <w:p w14:paraId="6DAB5A89" w14:textId="4143C765" w:rsidR="004F0DC0" w:rsidRPr="00D72895" w:rsidRDefault="009D3BDF" w:rsidP="00D72895">
      <w:pPr>
        <w:jc w:val="both"/>
        <w:rPr>
          <w:rFonts w:ascii="Arial" w:hAnsi="Arial" w:cs="Arial"/>
          <w:sz w:val="20"/>
          <w:szCs w:val="20"/>
        </w:rPr>
      </w:pPr>
      <w:r w:rsidRPr="009D3BDF">
        <w:rPr>
          <w:rFonts w:ascii="Arial" w:hAnsi="Arial" w:cs="Arial"/>
          <w:i/>
          <w:sz w:val="20"/>
          <w:szCs w:val="20"/>
        </w:rPr>
        <w:t>„</w:t>
      </w:r>
      <w:r w:rsidR="00A3163A" w:rsidRPr="009D3BDF">
        <w:rPr>
          <w:rFonts w:ascii="Arial" w:hAnsi="Arial" w:cs="Arial"/>
          <w:i/>
          <w:sz w:val="20"/>
          <w:szCs w:val="20"/>
        </w:rPr>
        <w:t xml:space="preserve">Rozdíly v cenách povinného ručení mezi jednotlivými pojišťovnami vznikají </w:t>
      </w:r>
      <w:r w:rsidR="00DC2A4B">
        <w:rPr>
          <w:rFonts w:ascii="Arial" w:hAnsi="Arial" w:cs="Arial"/>
          <w:i/>
          <w:sz w:val="20"/>
          <w:szCs w:val="20"/>
        </w:rPr>
        <w:t>zejména</w:t>
      </w:r>
      <w:r w:rsidR="00BA7E4C">
        <w:rPr>
          <w:rFonts w:ascii="Arial" w:hAnsi="Arial" w:cs="Arial"/>
          <w:i/>
          <w:sz w:val="20"/>
          <w:szCs w:val="20"/>
        </w:rPr>
        <w:t xml:space="preserve"> proto, že každá používá odlišné</w:t>
      </w:r>
      <w:r w:rsidR="00A3163A" w:rsidRPr="009D3BDF">
        <w:rPr>
          <w:rFonts w:ascii="Arial" w:hAnsi="Arial" w:cs="Arial"/>
          <w:i/>
          <w:sz w:val="20"/>
          <w:szCs w:val="20"/>
        </w:rPr>
        <w:t xml:space="preserve"> parametry pro svůj výpočet pojistného. </w:t>
      </w:r>
      <w:r w:rsidR="00D72895" w:rsidRPr="009D3BDF">
        <w:rPr>
          <w:rFonts w:ascii="Arial" w:hAnsi="Arial" w:cs="Arial"/>
          <w:i/>
          <w:sz w:val="20"/>
          <w:szCs w:val="20"/>
        </w:rPr>
        <w:t xml:space="preserve">Před výběrem konkrétní pojišťovny tedy řidičům </w:t>
      </w:r>
      <w:r w:rsidR="00DC2A4B">
        <w:rPr>
          <w:rFonts w:ascii="Arial" w:hAnsi="Arial" w:cs="Arial"/>
          <w:i/>
          <w:sz w:val="20"/>
          <w:szCs w:val="20"/>
        </w:rPr>
        <w:t xml:space="preserve">vždy </w:t>
      </w:r>
      <w:r w:rsidR="00A3163A" w:rsidRPr="009D3BDF">
        <w:rPr>
          <w:rFonts w:ascii="Arial" w:hAnsi="Arial" w:cs="Arial"/>
          <w:i/>
          <w:sz w:val="20"/>
          <w:szCs w:val="20"/>
        </w:rPr>
        <w:t xml:space="preserve">doporučuji udělat si </w:t>
      </w:r>
      <w:r w:rsidR="00D72895" w:rsidRPr="009D3BDF">
        <w:rPr>
          <w:rFonts w:ascii="Arial" w:hAnsi="Arial" w:cs="Arial"/>
          <w:i/>
          <w:sz w:val="20"/>
          <w:szCs w:val="20"/>
        </w:rPr>
        <w:t xml:space="preserve">důkladné </w:t>
      </w:r>
      <w:r w:rsidR="00A3163A" w:rsidRPr="009D3BDF">
        <w:rPr>
          <w:rFonts w:ascii="Arial" w:hAnsi="Arial" w:cs="Arial"/>
          <w:i/>
          <w:sz w:val="20"/>
          <w:szCs w:val="20"/>
        </w:rPr>
        <w:t>porovnání cen povinného ručení</w:t>
      </w:r>
      <w:r w:rsidR="00D72895" w:rsidRPr="009D3BDF">
        <w:rPr>
          <w:rFonts w:ascii="Arial" w:hAnsi="Arial" w:cs="Arial"/>
          <w:i/>
          <w:sz w:val="20"/>
          <w:szCs w:val="20"/>
        </w:rPr>
        <w:t>,“</w:t>
      </w:r>
      <w:r w:rsidR="00D72895" w:rsidRPr="00D72895">
        <w:rPr>
          <w:rFonts w:ascii="Arial" w:hAnsi="Arial" w:cs="Arial"/>
          <w:sz w:val="20"/>
          <w:szCs w:val="20"/>
        </w:rPr>
        <w:t xml:space="preserve"> uzavírá Jiří Váchal</w:t>
      </w:r>
      <w:r w:rsidR="00A3163A" w:rsidRPr="00D72895">
        <w:rPr>
          <w:rFonts w:ascii="Arial" w:hAnsi="Arial" w:cs="Arial"/>
          <w:sz w:val="20"/>
          <w:szCs w:val="20"/>
        </w:rPr>
        <w:t xml:space="preserve">. </w:t>
      </w:r>
    </w:p>
    <w:p w14:paraId="0DA1AF9B" w14:textId="77777777" w:rsidR="00684B75" w:rsidRDefault="00684B75" w:rsidP="00A3163A">
      <w:pPr>
        <w:jc w:val="both"/>
        <w:rPr>
          <w:rFonts w:ascii="Arial" w:hAnsi="Arial" w:cs="Arial"/>
          <w:color w:val="000000" w:themeColor="text1"/>
          <w:sz w:val="20"/>
          <w:szCs w:val="20"/>
        </w:rPr>
      </w:pPr>
    </w:p>
    <w:p w14:paraId="2FB701A0" w14:textId="01460ADD" w:rsidR="004F0DC0" w:rsidRDefault="00674094" w:rsidP="00A3163A">
      <w:pPr>
        <w:jc w:val="both"/>
        <w:rPr>
          <w:rFonts w:ascii="Arial" w:hAnsi="Arial" w:cs="Arial"/>
          <w:color w:val="000000" w:themeColor="text1"/>
          <w:sz w:val="20"/>
          <w:szCs w:val="20"/>
        </w:rPr>
      </w:pPr>
      <w:r>
        <w:rPr>
          <w:rFonts w:ascii="Arial" w:hAnsi="Arial" w:cs="Arial"/>
          <w:color w:val="000000" w:themeColor="text1"/>
          <w:sz w:val="20"/>
          <w:szCs w:val="20"/>
        </w:rPr>
        <w:pict w14:anchorId="460B8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8pt;height:244.8pt">
            <v:imagedata r:id="rId24" o:title="GRAF POVIndex - brezen 2022"/>
          </v:shape>
        </w:pict>
      </w:r>
    </w:p>
    <w:p w14:paraId="6CAA2A8A" w14:textId="5317C3C2" w:rsidR="000C74BD" w:rsidRPr="005B32C5" w:rsidRDefault="000C74BD" w:rsidP="00C86EBC">
      <w:pPr>
        <w:jc w:val="both"/>
        <w:rPr>
          <w:rFonts w:ascii="Arial" w:hAnsi="Arial" w:cs="Arial"/>
          <w:color w:val="000000" w:themeColor="text1"/>
          <w:sz w:val="20"/>
          <w:szCs w:val="20"/>
        </w:rPr>
      </w:pPr>
    </w:p>
    <w:p w14:paraId="78FD8075" w14:textId="77777777" w:rsidR="009D3BDF" w:rsidRDefault="00C86EBC" w:rsidP="006620C8">
      <w:pPr>
        <w:jc w:val="both"/>
        <w:rPr>
          <w:rFonts w:ascii="Arial" w:hAnsi="Arial" w:cs="Arial"/>
          <w:color w:val="000000" w:themeColor="text1"/>
          <w:sz w:val="20"/>
          <w:szCs w:val="20"/>
        </w:rPr>
      </w:pPr>
      <w:r w:rsidRPr="009D3BDF">
        <w:rPr>
          <w:rFonts w:ascii="Arial" w:hAnsi="Arial" w:cs="Arial"/>
          <w:color w:val="000000" w:themeColor="text1"/>
          <w:sz w:val="20"/>
          <w:szCs w:val="20"/>
        </w:rPr>
        <w:t xml:space="preserve">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w:t>
      </w:r>
    </w:p>
    <w:p w14:paraId="20108682" w14:textId="77777777" w:rsidR="009D3BDF" w:rsidRDefault="009D3BDF" w:rsidP="006620C8">
      <w:pPr>
        <w:jc w:val="both"/>
        <w:rPr>
          <w:rFonts w:ascii="Arial" w:hAnsi="Arial" w:cs="Arial"/>
          <w:color w:val="000000" w:themeColor="text1"/>
          <w:sz w:val="20"/>
          <w:szCs w:val="20"/>
        </w:rPr>
      </w:pPr>
    </w:p>
    <w:p w14:paraId="3BDF8A87" w14:textId="3035EEA2" w:rsidR="006620C8" w:rsidRPr="005B32C5" w:rsidRDefault="00C86EBC" w:rsidP="006620C8">
      <w:pPr>
        <w:jc w:val="both"/>
        <w:rPr>
          <w:rFonts w:ascii="Arial" w:hAnsi="Arial" w:cs="Arial"/>
          <w:color w:val="000000" w:themeColor="text1"/>
          <w:sz w:val="20"/>
          <w:szCs w:val="20"/>
        </w:rPr>
      </w:pPr>
      <w:r w:rsidRPr="009D3BDF">
        <w:rPr>
          <w:rFonts w:ascii="Arial" w:hAnsi="Arial" w:cs="Arial"/>
          <w:color w:val="000000" w:themeColor="text1"/>
          <w:sz w:val="20"/>
          <w:szCs w:val="20"/>
        </w:rPr>
        <w:lastRenderedPageBreak/>
        <w:t>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D07F572" w14:textId="5DE88EEE" w:rsidR="007E0AC1" w:rsidRPr="005B32C5" w:rsidRDefault="007E0AC1" w:rsidP="0042312B">
      <w:pPr>
        <w:pStyle w:val="Nadpis1"/>
        <w:shd w:val="clear" w:color="auto" w:fill="FFFFFF"/>
        <w:ind w:left="0"/>
        <w:jc w:val="both"/>
        <w:rPr>
          <w:rFonts w:ascii="Arial" w:hAnsi="Arial" w:cs="Arial"/>
          <w:color w:val="FF0000"/>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0F24D052" w14:textId="37C71F78" w:rsidR="00356FFC" w:rsidRPr="00F64A9E" w:rsidRDefault="00356FFC" w:rsidP="00B7285B">
      <w:pPr>
        <w:pStyle w:val="Zkladntext"/>
        <w:spacing w:before="33" w:line="237" w:lineRule="auto"/>
        <w:jc w:val="both"/>
        <w:rPr>
          <w:rFonts w:ascii="Arial" w:hAnsi="Arial" w:cs="Arial"/>
          <w:b/>
          <w:sz w:val="20"/>
          <w:szCs w:val="20"/>
        </w:rPr>
      </w:pPr>
    </w:p>
    <w:p w14:paraId="68A3F048" w14:textId="69199689" w:rsidR="00404CDA" w:rsidRPr="000E21D2" w:rsidRDefault="001B5A35" w:rsidP="000E21D2">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4059547F" w14:textId="77777777" w:rsidR="000E21D2" w:rsidRDefault="000E21D2" w:rsidP="00DE7CE1">
      <w:pPr>
        <w:pStyle w:val="Bezmezer"/>
        <w:rPr>
          <w:rFonts w:ascii="Arial" w:eastAsia="F015TEELig" w:hAnsi="Arial" w:cs="Arial"/>
          <w:b/>
          <w:sz w:val="20"/>
          <w:szCs w:val="20"/>
        </w:rPr>
      </w:pPr>
    </w:p>
    <w:p w14:paraId="549F0D26" w14:textId="77777777" w:rsidR="000E21D2" w:rsidRDefault="000E21D2" w:rsidP="00DE7CE1">
      <w:pPr>
        <w:pStyle w:val="Bezmezer"/>
        <w:rPr>
          <w:rFonts w:ascii="Arial" w:eastAsia="F015TEELig" w:hAnsi="Arial" w:cs="Arial"/>
          <w:b/>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3C3B347D" w14:textId="11C05EC8"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0029C" w14:textId="77777777" w:rsidR="003203FF" w:rsidRDefault="003203FF">
      <w:r>
        <w:separator/>
      </w:r>
    </w:p>
  </w:endnote>
  <w:endnote w:type="continuationSeparator" w:id="0">
    <w:p w14:paraId="3A60D6F2" w14:textId="77777777" w:rsidR="003203FF" w:rsidRDefault="00320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3203FF"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0F56EF"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3203F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0F56E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3203F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0F56E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A8351" w14:textId="77777777" w:rsidR="003203FF" w:rsidRDefault="003203FF">
      <w:r>
        <w:separator/>
      </w:r>
    </w:p>
  </w:footnote>
  <w:footnote w:type="continuationSeparator" w:id="0">
    <w:p w14:paraId="7898586C" w14:textId="77777777" w:rsidR="003203FF" w:rsidRDefault="00320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8"/>
  </w:num>
  <w:num w:numId="15">
    <w:abstractNumId w:val="1"/>
  </w:num>
  <w:num w:numId="16">
    <w:abstractNumId w:val="13"/>
  </w:num>
  <w:num w:numId="17">
    <w:abstractNumId w:val="4"/>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A3B"/>
    <w:rsid w:val="000153FB"/>
    <w:rsid w:val="00015694"/>
    <w:rsid w:val="000262FD"/>
    <w:rsid w:val="00026F23"/>
    <w:rsid w:val="00032AD6"/>
    <w:rsid w:val="00032D94"/>
    <w:rsid w:val="000374D7"/>
    <w:rsid w:val="0004010D"/>
    <w:rsid w:val="0004360D"/>
    <w:rsid w:val="000504BA"/>
    <w:rsid w:val="0005423A"/>
    <w:rsid w:val="00055470"/>
    <w:rsid w:val="00062E18"/>
    <w:rsid w:val="00066A72"/>
    <w:rsid w:val="00067BA6"/>
    <w:rsid w:val="000705A5"/>
    <w:rsid w:val="00070D3C"/>
    <w:rsid w:val="0007340D"/>
    <w:rsid w:val="00073462"/>
    <w:rsid w:val="00076845"/>
    <w:rsid w:val="00076C44"/>
    <w:rsid w:val="00077CC7"/>
    <w:rsid w:val="000866C0"/>
    <w:rsid w:val="00091509"/>
    <w:rsid w:val="000A06EA"/>
    <w:rsid w:val="000C32B0"/>
    <w:rsid w:val="000C351D"/>
    <w:rsid w:val="000C38CB"/>
    <w:rsid w:val="000C53D6"/>
    <w:rsid w:val="000C7119"/>
    <w:rsid w:val="000C74BD"/>
    <w:rsid w:val="000D11FB"/>
    <w:rsid w:val="000D2DDE"/>
    <w:rsid w:val="000D333C"/>
    <w:rsid w:val="000D6870"/>
    <w:rsid w:val="000E21D2"/>
    <w:rsid w:val="000E286C"/>
    <w:rsid w:val="000F1935"/>
    <w:rsid w:val="000F47AE"/>
    <w:rsid w:val="000F56EF"/>
    <w:rsid w:val="000F6249"/>
    <w:rsid w:val="00100869"/>
    <w:rsid w:val="00104FCB"/>
    <w:rsid w:val="00106651"/>
    <w:rsid w:val="00107E00"/>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7E6B"/>
    <w:rsid w:val="0018139F"/>
    <w:rsid w:val="00190C04"/>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68DE"/>
    <w:rsid w:val="002108A4"/>
    <w:rsid w:val="00214949"/>
    <w:rsid w:val="00214E98"/>
    <w:rsid w:val="002174D5"/>
    <w:rsid w:val="0022642E"/>
    <w:rsid w:val="002333DA"/>
    <w:rsid w:val="0023472C"/>
    <w:rsid w:val="00237068"/>
    <w:rsid w:val="00237D4E"/>
    <w:rsid w:val="00241313"/>
    <w:rsid w:val="002506AD"/>
    <w:rsid w:val="0025264B"/>
    <w:rsid w:val="00255E96"/>
    <w:rsid w:val="00255FAB"/>
    <w:rsid w:val="002609B2"/>
    <w:rsid w:val="00261C33"/>
    <w:rsid w:val="002636B1"/>
    <w:rsid w:val="002665EC"/>
    <w:rsid w:val="00267A14"/>
    <w:rsid w:val="00267AB1"/>
    <w:rsid w:val="00267F28"/>
    <w:rsid w:val="00270DB3"/>
    <w:rsid w:val="0028080D"/>
    <w:rsid w:val="0028211A"/>
    <w:rsid w:val="002912BF"/>
    <w:rsid w:val="0029552F"/>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03FF"/>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90304"/>
    <w:rsid w:val="0039395A"/>
    <w:rsid w:val="003A7C59"/>
    <w:rsid w:val="003A7C9A"/>
    <w:rsid w:val="003B4B9E"/>
    <w:rsid w:val="003B54D9"/>
    <w:rsid w:val="003B7BFE"/>
    <w:rsid w:val="003C4D4B"/>
    <w:rsid w:val="003D07A2"/>
    <w:rsid w:val="003D2590"/>
    <w:rsid w:val="003D386F"/>
    <w:rsid w:val="003D43DB"/>
    <w:rsid w:val="003D4C73"/>
    <w:rsid w:val="003D556B"/>
    <w:rsid w:val="003D653E"/>
    <w:rsid w:val="003E2ADC"/>
    <w:rsid w:val="003F38E5"/>
    <w:rsid w:val="003F73C3"/>
    <w:rsid w:val="00404CDA"/>
    <w:rsid w:val="0041224F"/>
    <w:rsid w:val="00415BA7"/>
    <w:rsid w:val="00416F40"/>
    <w:rsid w:val="00422B4E"/>
    <w:rsid w:val="0042312B"/>
    <w:rsid w:val="0042625B"/>
    <w:rsid w:val="0043263D"/>
    <w:rsid w:val="004336FA"/>
    <w:rsid w:val="004349B6"/>
    <w:rsid w:val="004413A6"/>
    <w:rsid w:val="00445D0A"/>
    <w:rsid w:val="00453482"/>
    <w:rsid w:val="00453CFE"/>
    <w:rsid w:val="00457E45"/>
    <w:rsid w:val="00467207"/>
    <w:rsid w:val="0047109D"/>
    <w:rsid w:val="00476C23"/>
    <w:rsid w:val="004809C7"/>
    <w:rsid w:val="00483A48"/>
    <w:rsid w:val="0048779A"/>
    <w:rsid w:val="00493430"/>
    <w:rsid w:val="00495519"/>
    <w:rsid w:val="00496EFA"/>
    <w:rsid w:val="004A245D"/>
    <w:rsid w:val="004A2E7A"/>
    <w:rsid w:val="004B4992"/>
    <w:rsid w:val="004B73DC"/>
    <w:rsid w:val="004C3C0D"/>
    <w:rsid w:val="004C4033"/>
    <w:rsid w:val="004C5C61"/>
    <w:rsid w:val="004C7507"/>
    <w:rsid w:val="004C798D"/>
    <w:rsid w:val="004C7BB5"/>
    <w:rsid w:val="004D4111"/>
    <w:rsid w:val="004D52BD"/>
    <w:rsid w:val="004E1108"/>
    <w:rsid w:val="004E207F"/>
    <w:rsid w:val="004E3877"/>
    <w:rsid w:val="004F0D7B"/>
    <w:rsid w:val="004F0DC0"/>
    <w:rsid w:val="004F2548"/>
    <w:rsid w:val="004F5CC5"/>
    <w:rsid w:val="005039B0"/>
    <w:rsid w:val="00520EA0"/>
    <w:rsid w:val="0052748B"/>
    <w:rsid w:val="005336E7"/>
    <w:rsid w:val="00543BFB"/>
    <w:rsid w:val="00543F98"/>
    <w:rsid w:val="00547816"/>
    <w:rsid w:val="00561757"/>
    <w:rsid w:val="005733BD"/>
    <w:rsid w:val="0057359A"/>
    <w:rsid w:val="00576552"/>
    <w:rsid w:val="005773EE"/>
    <w:rsid w:val="00580B4C"/>
    <w:rsid w:val="00580D50"/>
    <w:rsid w:val="005853C3"/>
    <w:rsid w:val="00587B4C"/>
    <w:rsid w:val="0059081F"/>
    <w:rsid w:val="00592071"/>
    <w:rsid w:val="00595E44"/>
    <w:rsid w:val="00596E22"/>
    <w:rsid w:val="005A61D5"/>
    <w:rsid w:val="005A6E1C"/>
    <w:rsid w:val="005A75AE"/>
    <w:rsid w:val="005B13F7"/>
    <w:rsid w:val="005B32C5"/>
    <w:rsid w:val="005B360B"/>
    <w:rsid w:val="005D3281"/>
    <w:rsid w:val="005D5B42"/>
    <w:rsid w:val="005D7DFF"/>
    <w:rsid w:val="005E443E"/>
    <w:rsid w:val="005E4C96"/>
    <w:rsid w:val="005F31C1"/>
    <w:rsid w:val="006033BD"/>
    <w:rsid w:val="00623B26"/>
    <w:rsid w:val="00624C21"/>
    <w:rsid w:val="00640494"/>
    <w:rsid w:val="00646D74"/>
    <w:rsid w:val="00650902"/>
    <w:rsid w:val="0065153C"/>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7FBE"/>
    <w:rsid w:val="006C2E50"/>
    <w:rsid w:val="006C53A7"/>
    <w:rsid w:val="006C6246"/>
    <w:rsid w:val="006C7AE7"/>
    <w:rsid w:val="006D5A9A"/>
    <w:rsid w:val="006E1F02"/>
    <w:rsid w:val="006E3397"/>
    <w:rsid w:val="006F6676"/>
    <w:rsid w:val="0072349E"/>
    <w:rsid w:val="007253E3"/>
    <w:rsid w:val="007255CD"/>
    <w:rsid w:val="007334EA"/>
    <w:rsid w:val="00735F36"/>
    <w:rsid w:val="00737025"/>
    <w:rsid w:val="00737FB2"/>
    <w:rsid w:val="007437EE"/>
    <w:rsid w:val="0075063F"/>
    <w:rsid w:val="00763554"/>
    <w:rsid w:val="007652AE"/>
    <w:rsid w:val="007677BE"/>
    <w:rsid w:val="00781039"/>
    <w:rsid w:val="007A5C4C"/>
    <w:rsid w:val="007B0579"/>
    <w:rsid w:val="007B7906"/>
    <w:rsid w:val="007D14DF"/>
    <w:rsid w:val="007D22BA"/>
    <w:rsid w:val="007D3AB9"/>
    <w:rsid w:val="007D3C35"/>
    <w:rsid w:val="007D4A60"/>
    <w:rsid w:val="007E0AC1"/>
    <w:rsid w:val="007E30B0"/>
    <w:rsid w:val="007E37C0"/>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3062A"/>
    <w:rsid w:val="008355CE"/>
    <w:rsid w:val="00835736"/>
    <w:rsid w:val="00836DF0"/>
    <w:rsid w:val="00837AF9"/>
    <w:rsid w:val="00850F9B"/>
    <w:rsid w:val="00854470"/>
    <w:rsid w:val="00861B39"/>
    <w:rsid w:val="00864D3B"/>
    <w:rsid w:val="00866220"/>
    <w:rsid w:val="008672D5"/>
    <w:rsid w:val="00870A8D"/>
    <w:rsid w:val="0087448C"/>
    <w:rsid w:val="00874C32"/>
    <w:rsid w:val="00876E01"/>
    <w:rsid w:val="00882EAC"/>
    <w:rsid w:val="0088428C"/>
    <w:rsid w:val="00884340"/>
    <w:rsid w:val="00887004"/>
    <w:rsid w:val="00892BA9"/>
    <w:rsid w:val="008A04D3"/>
    <w:rsid w:val="008A4334"/>
    <w:rsid w:val="008C3AC7"/>
    <w:rsid w:val="008C5342"/>
    <w:rsid w:val="008C692E"/>
    <w:rsid w:val="008C7A52"/>
    <w:rsid w:val="008D26CF"/>
    <w:rsid w:val="008D4344"/>
    <w:rsid w:val="008E0C1C"/>
    <w:rsid w:val="008E4A71"/>
    <w:rsid w:val="008E5FF5"/>
    <w:rsid w:val="00906147"/>
    <w:rsid w:val="0091561E"/>
    <w:rsid w:val="00915ADA"/>
    <w:rsid w:val="00917467"/>
    <w:rsid w:val="00922831"/>
    <w:rsid w:val="00922872"/>
    <w:rsid w:val="00924030"/>
    <w:rsid w:val="0093538A"/>
    <w:rsid w:val="009362DC"/>
    <w:rsid w:val="00937D6D"/>
    <w:rsid w:val="00937EF5"/>
    <w:rsid w:val="00940EA3"/>
    <w:rsid w:val="0095216F"/>
    <w:rsid w:val="0095680F"/>
    <w:rsid w:val="00960235"/>
    <w:rsid w:val="009612EF"/>
    <w:rsid w:val="00962D05"/>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687"/>
    <w:rsid w:val="00A11002"/>
    <w:rsid w:val="00A15C5F"/>
    <w:rsid w:val="00A1706A"/>
    <w:rsid w:val="00A2129E"/>
    <w:rsid w:val="00A267CE"/>
    <w:rsid w:val="00A3163A"/>
    <w:rsid w:val="00A34404"/>
    <w:rsid w:val="00A345F7"/>
    <w:rsid w:val="00A351F4"/>
    <w:rsid w:val="00A35204"/>
    <w:rsid w:val="00A35900"/>
    <w:rsid w:val="00A36D79"/>
    <w:rsid w:val="00A51DB8"/>
    <w:rsid w:val="00A526C9"/>
    <w:rsid w:val="00A52E40"/>
    <w:rsid w:val="00A644DF"/>
    <w:rsid w:val="00A661EE"/>
    <w:rsid w:val="00A672EA"/>
    <w:rsid w:val="00A67865"/>
    <w:rsid w:val="00A706DB"/>
    <w:rsid w:val="00A75581"/>
    <w:rsid w:val="00A80A8B"/>
    <w:rsid w:val="00A85069"/>
    <w:rsid w:val="00A86EF2"/>
    <w:rsid w:val="00A902B4"/>
    <w:rsid w:val="00A969E4"/>
    <w:rsid w:val="00AA13C3"/>
    <w:rsid w:val="00AA1EF9"/>
    <w:rsid w:val="00AA3C5C"/>
    <w:rsid w:val="00AC0B97"/>
    <w:rsid w:val="00AC14FC"/>
    <w:rsid w:val="00AC1B87"/>
    <w:rsid w:val="00AC1E03"/>
    <w:rsid w:val="00AD3089"/>
    <w:rsid w:val="00AE4CC4"/>
    <w:rsid w:val="00AE662F"/>
    <w:rsid w:val="00AE7AFA"/>
    <w:rsid w:val="00AF080F"/>
    <w:rsid w:val="00AF0BE0"/>
    <w:rsid w:val="00AF2D1B"/>
    <w:rsid w:val="00B00B35"/>
    <w:rsid w:val="00B012F6"/>
    <w:rsid w:val="00B03608"/>
    <w:rsid w:val="00B0598D"/>
    <w:rsid w:val="00B066DB"/>
    <w:rsid w:val="00B0741A"/>
    <w:rsid w:val="00B13DF1"/>
    <w:rsid w:val="00B15FD4"/>
    <w:rsid w:val="00B177AF"/>
    <w:rsid w:val="00B21A92"/>
    <w:rsid w:val="00B21D7F"/>
    <w:rsid w:val="00B244B9"/>
    <w:rsid w:val="00B24AB2"/>
    <w:rsid w:val="00B26C1E"/>
    <w:rsid w:val="00B278D2"/>
    <w:rsid w:val="00B30195"/>
    <w:rsid w:val="00B3074F"/>
    <w:rsid w:val="00B3354F"/>
    <w:rsid w:val="00B34562"/>
    <w:rsid w:val="00B41012"/>
    <w:rsid w:val="00B45ED0"/>
    <w:rsid w:val="00B45F71"/>
    <w:rsid w:val="00B46015"/>
    <w:rsid w:val="00B52B36"/>
    <w:rsid w:val="00B6512E"/>
    <w:rsid w:val="00B65A3B"/>
    <w:rsid w:val="00B708C9"/>
    <w:rsid w:val="00B70A80"/>
    <w:rsid w:val="00B7116F"/>
    <w:rsid w:val="00B714D3"/>
    <w:rsid w:val="00B7285B"/>
    <w:rsid w:val="00B74D65"/>
    <w:rsid w:val="00B777C3"/>
    <w:rsid w:val="00B80003"/>
    <w:rsid w:val="00B81F38"/>
    <w:rsid w:val="00B86D21"/>
    <w:rsid w:val="00B95EBA"/>
    <w:rsid w:val="00BA29AE"/>
    <w:rsid w:val="00BA6059"/>
    <w:rsid w:val="00BA6DBC"/>
    <w:rsid w:val="00BA7E4C"/>
    <w:rsid w:val="00BB0801"/>
    <w:rsid w:val="00BB5F03"/>
    <w:rsid w:val="00BC1BA1"/>
    <w:rsid w:val="00BC30D1"/>
    <w:rsid w:val="00BD18EA"/>
    <w:rsid w:val="00BD25BD"/>
    <w:rsid w:val="00BD26AB"/>
    <w:rsid w:val="00BD4FB4"/>
    <w:rsid w:val="00BD6A7F"/>
    <w:rsid w:val="00BD7095"/>
    <w:rsid w:val="00BE127F"/>
    <w:rsid w:val="00BE34DD"/>
    <w:rsid w:val="00BF0F80"/>
    <w:rsid w:val="00BF1CB0"/>
    <w:rsid w:val="00BF4FA6"/>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1E90"/>
    <w:rsid w:val="00C5726E"/>
    <w:rsid w:val="00C6048F"/>
    <w:rsid w:val="00C607F2"/>
    <w:rsid w:val="00C61777"/>
    <w:rsid w:val="00C63E32"/>
    <w:rsid w:val="00C64B40"/>
    <w:rsid w:val="00C650DB"/>
    <w:rsid w:val="00C7462C"/>
    <w:rsid w:val="00C85AB7"/>
    <w:rsid w:val="00C86EBC"/>
    <w:rsid w:val="00CA3FE4"/>
    <w:rsid w:val="00CB1985"/>
    <w:rsid w:val="00CB7416"/>
    <w:rsid w:val="00CC32D9"/>
    <w:rsid w:val="00CC5BEB"/>
    <w:rsid w:val="00CC7C89"/>
    <w:rsid w:val="00CD1C31"/>
    <w:rsid w:val="00CD3324"/>
    <w:rsid w:val="00CD3C1E"/>
    <w:rsid w:val="00CD6EEC"/>
    <w:rsid w:val="00CE2578"/>
    <w:rsid w:val="00CE3577"/>
    <w:rsid w:val="00CF10DA"/>
    <w:rsid w:val="00CF2718"/>
    <w:rsid w:val="00CF3762"/>
    <w:rsid w:val="00D01832"/>
    <w:rsid w:val="00D047B7"/>
    <w:rsid w:val="00D132FF"/>
    <w:rsid w:val="00D16F9E"/>
    <w:rsid w:val="00D21B27"/>
    <w:rsid w:val="00D223BF"/>
    <w:rsid w:val="00D22A67"/>
    <w:rsid w:val="00D245D2"/>
    <w:rsid w:val="00D25B0B"/>
    <w:rsid w:val="00D31127"/>
    <w:rsid w:val="00D31FA8"/>
    <w:rsid w:val="00D35A90"/>
    <w:rsid w:val="00D36065"/>
    <w:rsid w:val="00D40D11"/>
    <w:rsid w:val="00D423AD"/>
    <w:rsid w:val="00D46528"/>
    <w:rsid w:val="00D46E13"/>
    <w:rsid w:val="00D4733D"/>
    <w:rsid w:val="00D53085"/>
    <w:rsid w:val="00D618AD"/>
    <w:rsid w:val="00D63DD3"/>
    <w:rsid w:val="00D72895"/>
    <w:rsid w:val="00D777C9"/>
    <w:rsid w:val="00D80B6D"/>
    <w:rsid w:val="00D82E2D"/>
    <w:rsid w:val="00D8513A"/>
    <w:rsid w:val="00D87CCE"/>
    <w:rsid w:val="00D9306C"/>
    <w:rsid w:val="00DA327C"/>
    <w:rsid w:val="00DA576C"/>
    <w:rsid w:val="00DA6D6A"/>
    <w:rsid w:val="00DA7689"/>
    <w:rsid w:val="00DA78FC"/>
    <w:rsid w:val="00DB365A"/>
    <w:rsid w:val="00DB4335"/>
    <w:rsid w:val="00DB7664"/>
    <w:rsid w:val="00DC2A4B"/>
    <w:rsid w:val="00DC6AB6"/>
    <w:rsid w:val="00DD1EC1"/>
    <w:rsid w:val="00DE36DE"/>
    <w:rsid w:val="00DE448F"/>
    <w:rsid w:val="00DE75F4"/>
    <w:rsid w:val="00DE7CE1"/>
    <w:rsid w:val="00DF006F"/>
    <w:rsid w:val="00DF2A53"/>
    <w:rsid w:val="00DF388B"/>
    <w:rsid w:val="00E04F7B"/>
    <w:rsid w:val="00E121F2"/>
    <w:rsid w:val="00E16FE8"/>
    <w:rsid w:val="00E17539"/>
    <w:rsid w:val="00E343B0"/>
    <w:rsid w:val="00E364A9"/>
    <w:rsid w:val="00E400AA"/>
    <w:rsid w:val="00E40BF0"/>
    <w:rsid w:val="00E4768E"/>
    <w:rsid w:val="00E47BA7"/>
    <w:rsid w:val="00E515C8"/>
    <w:rsid w:val="00E57D1A"/>
    <w:rsid w:val="00E608E3"/>
    <w:rsid w:val="00E60E78"/>
    <w:rsid w:val="00E669EF"/>
    <w:rsid w:val="00E67800"/>
    <w:rsid w:val="00E71D31"/>
    <w:rsid w:val="00E72BA8"/>
    <w:rsid w:val="00E804FF"/>
    <w:rsid w:val="00E83CCD"/>
    <w:rsid w:val="00E847E6"/>
    <w:rsid w:val="00E856C2"/>
    <w:rsid w:val="00E90FB8"/>
    <w:rsid w:val="00E938B3"/>
    <w:rsid w:val="00E9495C"/>
    <w:rsid w:val="00EA29EC"/>
    <w:rsid w:val="00EA3C99"/>
    <w:rsid w:val="00EA47AD"/>
    <w:rsid w:val="00EB06C5"/>
    <w:rsid w:val="00EB1535"/>
    <w:rsid w:val="00EB26B3"/>
    <w:rsid w:val="00EB4375"/>
    <w:rsid w:val="00EB5B94"/>
    <w:rsid w:val="00EC046B"/>
    <w:rsid w:val="00EC75DD"/>
    <w:rsid w:val="00ED4C36"/>
    <w:rsid w:val="00EE520F"/>
    <w:rsid w:val="00EE6C6D"/>
    <w:rsid w:val="00EF62F8"/>
    <w:rsid w:val="00F040CA"/>
    <w:rsid w:val="00F04FF5"/>
    <w:rsid w:val="00F06420"/>
    <w:rsid w:val="00F06844"/>
    <w:rsid w:val="00F161D2"/>
    <w:rsid w:val="00F2446D"/>
    <w:rsid w:val="00F257ED"/>
    <w:rsid w:val="00F27366"/>
    <w:rsid w:val="00F30542"/>
    <w:rsid w:val="00F30BB8"/>
    <w:rsid w:val="00F33E63"/>
    <w:rsid w:val="00F366A6"/>
    <w:rsid w:val="00F37E08"/>
    <w:rsid w:val="00F44AEB"/>
    <w:rsid w:val="00F45620"/>
    <w:rsid w:val="00F52462"/>
    <w:rsid w:val="00F542F8"/>
    <w:rsid w:val="00F61061"/>
    <w:rsid w:val="00F63E7A"/>
    <w:rsid w:val="00F64A9E"/>
    <w:rsid w:val="00F655E3"/>
    <w:rsid w:val="00F65A7D"/>
    <w:rsid w:val="00F739AD"/>
    <w:rsid w:val="00F76B0E"/>
    <w:rsid w:val="00F7782E"/>
    <w:rsid w:val="00F8482C"/>
    <w:rsid w:val="00F84DCA"/>
    <w:rsid w:val="00F95B39"/>
    <w:rsid w:val="00FA0F28"/>
    <w:rsid w:val="00FA1AF3"/>
    <w:rsid w:val="00FA6E14"/>
    <w:rsid w:val="00FB551F"/>
    <w:rsid w:val="00FB7593"/>
    <w:rsid w:val="00FC1254"/>
    <w:rsid w:val="00FC33AA"/>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C51BF-6FF2-4C34-BED3-8E436530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899</Words>
  <Characters>5308</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4</cp:revision>
  <dcterms:created xsi:type="dcterms:W3CDTF">2022-04-21T07:24:00Z</dcterms:created>
  <dcterms:modified xsi:type="dcterms:W3CDTF">2022-04-25T08:07:00Z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