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3891EFEA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Navštivte </w:t>
          </w:r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také náš </w:t>
          </w:r>
          <w:hyperlink r:id="rId13" w:history="1"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1251B28C" w:rsidR="00D31127" w:rsidRPr="006545F8" w:rsidRDefault="00600BA3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7424FC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4F09DEB1" w14:textId="1C2D5E7A" w:rsidR="00D60444" w:rsidRPr="007424FC" w:rsidRDefault="007424FC" w:rsidP="006B2EA9">
      <w:pPr>
        <w:jc w:val="center"/>
        <w:rPr>
          <w:rFonts w:ascii="Arial" w:eastAsia="Times New Roman" w:hAnsi="Arial" w:cs="Arial"/>
          <w:b/>
          <w:sz w:val="26"/>
          <w:szCs w:val="26"/>
        </w:rPr>
      </w:pPr>
      <w:r w:rsidRPr="007424FC">
        <w:rPr>
          <w:rFonts w:ascii="Arial" w:hAnsi="Arial" w:cs="Arial"/>
          <w:b/>
          <w:sz w:val="26"/>
          <w:szCs w:val="26"/>
        </w:rPr>
        <w:t>Průměrn</w:t>
      </w:r>
      <w:r>
        <w:rPr>
          <w:rFonts w:ascii="Arial" w:hAnsi="Arial" w:cs="Arial"/>
          <w:b/>
          <w:sz w:val="26"/>
          <w:szCs w:val="26"/>
        </w:rPr>
        <w:t>á</w:t>
      </w:r>
      <w:r w:rsidRPr="007424FC">
        <w:rPr>
          <w:rFonts w:ascii="Arial" w:hAnsi="Arial" w:cs="Arial"/>
          <w:b/>
          <w:sz w:val="26"/>
          <w:szCs w:val="26"/>
        </w:rPr>
        <w:t xml:space="preserve"> úrok</w:t>
      </w:r>
      <w:r>
        <w:rPr>
          <w:rFonts w:ascii="Arial" w:hAnsi="Arial" w:cs="Arial"/>
          <w:b/>
          <w:sz w:val="26"/>
          <w:szCs w:val="26"/>
        </w:rPr>
        <w:t>ová sazba</w:t>
      </w:r>
      <w:r w:rsidRPr="007424FC">
        <w:rPr>
          <w:rFonts w:ascii="Arial" w:hAnsi="Arial" w:cs="Arial"/>
          <w:b/>
          <w:sz w:val="26"/>
          <w:szCs w:val="26"/>
        </w:rPr>
        <w:t xml:space="preserve"> hypotéky v březnu vzrostl</w:t>
      </w:r>
      <w:r>
        <w:rPr>
          <w:rFonts w:ascii="Arial" w:hAnsi="Arial" w:cs="Arial"/>
          <w:b/>
          <w:sz w:val="26"/>
          <w:szCs w:val="26"/>
        </w:rPr>
        <w:t>a</w:t>
      </w:r>
      <w:r w:rsidRPr="007424FC">
        <w:rPr>
          <w:rFonts w:ascii="Arial" w:hAnsi="Arial" w:cs="Arial"/>
          <w:b/>
          <w:sz w:val="26"/>
          <w:szCs w:val="26"/>
        </w:rPr>
        <w:t xml:space="preserve"> na 4,30 %. </w:t>
      </w:r>
      <w:r>
        <w:rPr>
          <w:rFonts w:ascii="Arial" w:hAnsi="Arial" w:cs="Arial"/>
          <w:b/>
          <w:sz w:val="26"/>
          <w:szCs w:val="26"/>
        </w:rPr>
        <w:t xml:space="preserve">Meziročně se </w:t>
      </w:r>
      <w:r w:rsidRPr="007424FC">
        <w:rPr>
          <w:rFonts w:ascii="Arial" w:hAnsi="Arial" w:cs="Arial"/>
          <w:b/>
          <w:sz w:val="26"/>
          <w:szCs w:val="26"/>
        </w:rPr>
        <w:t>více než zdvojnásobila</w:t>
      </w:r>
    </w:p>
    <w:p w14:paraId="10EA3566" w14:textId="73726B71" w:rsidR="00D40C89" w:rsidRPr="005F18D4" w:rsidRDefault="00D40C89" w:rsidP="00174317">
      <w:pPr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14:paraId="2394C9D1" w14:textId="77777777" w:rsidR="00896FD6" w:rsidRPr="006545F8" w:rsidRDefault="00896FD6" w:rsidP="00D74A93">
      <w:pPr>
        <w:jc w:val="both"/>
        <w:rPr>
          <w:rFonts w:ascii="Arial" w:hAnsi="Arial" w:cs="Arial"/>
          <w:i/>
          <w:sz w:val="20"/>
          <w:szCs w:val="20"/>
        </w:rPr>
      </w:pPr>
    </w:p>
    <w:p w14:paraId="7E2A9A0F" w14:textId="681E7CC2" w:rsidR="009161BE" w:rsidRPr="007424FC" w:rsidRDefault="00E6319B" w:rsidP="001B7936">
      <w:pPr>
        <w:jc w:val="both"/>
        <w:rPr>
          <w:rFonts w:ascii="Arial" w:hAnsi="Arial" w:cs="Arial"/>
          <w:b/>
          <w:sz w:val="20"/>
          <w:szCs w:val="20"/>
          <w:vertAlign w:val="subscript"/>
        </w:rPr>
      </w:pPr>
      <w:r w:rsidRPr="006545F8">
        <w:rPr>
          <w:rFonts w:ascii="Arial" w:hAnsi="Arial" w:cs="Arial"/>
          <w:i/>
          <w:sz w:val="20"/>
          <w:szCs w:val="20"/>
        </w:rPr>
        <w:t xml:space="preserve">Praha, </w:t>
      </w:r>
      <w:r w:rsidR="00C7532A">
        <w:rPr>
          <w:rFonts w:ascii="Arial" w:hAnsi="Arial" w:cs="Arial"/>
          <w:i/>
          <w:sz w:val="20"/>
          <w:szCs w:val="20"/>
        </w:rPr>
        <w:t>11</w:t>
      </w:r>
      <w:r w:rsidR="00D47B8A" w:rsidRPr="006545F8">
        <w:rPr>
          <w:rFonts w:ascii="Arial" w:hAnsi="Arial" w:cs="Arial"/>
          <w:i/>
          <w:sz w:val="20"/>
          <w:szCs w:val="20"/>
        </w:rPr>
        <w:t xml:space="preserve">. </w:t>
      </w:r>
      <w:r w:rsidR="00C47E7D">
        <w:rPr>
          <w:rFonts w:ascii="Arial" w:hAnsi="Arial" w:cs="Arial"/>
          <w:i/>
          <w:sz w:val="20"/>
          <w:szCs w:val="20"/>
        </w:rPr>
        <w:t>dubna</w:t>
      </w:r>
      <w:r w:rsidR="009C283B" w:rsidRPr="006545F8">
        <w:rPr>
          <w:rFonts w:ascii="Arial" w:hAnsi="Arial" w:cs="Arial"/>
          <w:i/>
          <w:sz w:val="20"/>
          <w:szCs w:val="20"/>
        </w:rPr>
        <w:t xml:space="preserve"> 2022</w:t>
      </w:r>
      <w:r w:rsidRPr="006545F8">
        <w:rPr>
          <w:rFonts w:ascii="Arial" w:hAnsi="Arial" w:cs="Arial"/>
          <w:sz w:val="20"/>
          <w:szCs w:val="20"/>
        </w:rPr>
        <w:t xml:space="preserve"> </w:t>
      </w:r>
      <w:r w:rsidR="000851AC" w:rsidRPr="006545F8">
        <w:rPr>
          <w:rFonts w:ascii="Arial" w:hAnsi="Arial" w:cs="Arial"/>
          <w:sz w:val="20"/>
          <w:szCs w:val="20"/>
        </w:rPr>
        <w:t>–</w:t>
      </w:r>
      <w:r w:rsidR="006545F8" w:rsidRPr="006545F8">
        <w:rPr>
          <w:rFonts w:ascii="Arial" w:hAnsi="Arial" w:cs="Arial"/>
          <w:sz w:val="20"/>
          <w:szCs w:val="20"/>
        </w:rPr>
        <w:t xml:space="preserve"> </w:t>
      </w:r>
      <w:r w:rsidR="009161BE" w:rsidRPr="007424FC">
        <w:rPr>
          <w:rFonts w:ascii="Arial" w:hAnsi="Arial" w:cs="Arial"/>
          <w:b/>
          <w:sz w:val="20"/>
          <w:szCs w:val="20"/>
        </w:rPr>
        <w:t xml:space="preserve">Sazby hypotečních úvěrů po únorovém překročení čtyřprocentní hranice dál stoupají. Podle aktuálních výsledků </w:t>
      </w:r>
      <w:r w:rsidR="009161BE" w:rsidRPr="00C42CA5">
        <w:rPr>
          <w:rFonts w:ascii="Arial" w:hAnsi="Arial" w:cs="Arial"/>
          <w:b/>
          <w:sz w:val="20"/>
          <w:szCs w:val="20"/>
        </w:rPr>
        <w:t>Broker Consulting Indexu hypotečních úvěrů</w:t>
      </w:r>
      <w:r w:rsidR="001B7936" w:rsidRPr="00C42CA5">
        <w:rPr>
          <w:rFonts w:ascii="Arial" w:hAnsi="Arial" w:cs="Arial"/>
          <w:b/>
          <w:sz w:val="20"/>
          <w:szCs w:val="20"/>
        </w:rPr>
        <w:t xml:space="preserve">, který </w:t>
      </w:r>
      <w:r w:rsidR="00C7532A">
        <w:rPr>
          <w:rFonts w:ascii="Arial" w:hAnsi="Arial" w:cs="Arial"/>
          <w:b/>
          <w:sz w:val="20"/>
          <w:szCs w:val="20"/>
        </w:rPr>
        <w:t>odráží</w:t>
      </w:r>
      <w:bookmarkStart w:id="0" w:name="_GoBack"/>
      <w:bookmarkEnd w:id="0"/>
      <w:r w:rsidR="00C7532A">
        <w:rPr>
          <w:rFonts w:ascii="Arial" w:hAnsi="Arial" w:cs="Arial"/>
          <w:b/>
          <w:sz w:val="20"/>
          <w:szCs w:val="20"/>
        </w:rPr>
        <w:t xml:space="preserve"> </w:t>
      </w:r>
      <w:r w:rsidR="001B7936" w:rsidRPr="00C42CA5">
        <w:rPr>
          <w:rFonts w:ascii="Arial" w:hAnsi="Arial" w:cs="Arial"/>
          <w:b/>
          <w:sz w:val="20"/>
          <w:szCs w:val="20"/>
        </w:rPr>
        <w:t xml:space="preserve">průměrnou úrokovou sazbu u </w:t>
      </w:r>
      <w:r w:rsidR="00C42CA5" w:rsidRPr="00C42CA5">
        <w:rPr>
          <w:rFonts w:ascii="Arial" w:hAnsi="Arial" w:cs="Arial"/>
          <w:b/>
          <w:sz w:val="20"/>
          <w:szCs w:val="20"/>
        </w:rPr>
        <w:t xml:space="preserve">reálně zprostředkovaných hypoték, </w:t>
      </w:r>
      <w:r w:rsidR="009161BE" w:rsidRPr="00C42CA5">
        <w:rPr>
          <w:rFonts w:ascii="Arial" w:hAnsi="Arial" w:cs="Arial"/>
          <w:b/>
          <w:sz w:val="20"/>
          <w:szCs w:val="20"/>
        </w:rPr>
        <w:t>se průměrná sazba v březnu zvedla o 0,15 procentního bodu na 4,30 %</w:t>
      </w:r>
      <w:r w:rsidR="00C17C49" w:rsidRPr="00C42CA5">
        <w:rPr>
          <w:rFonts w:ascii="Arial" w:hAnsi="Arial" w:cs="Arial"/>
          <w:b/>
          <w:sz w:val="20"/>
          <w:szCs w:val="20"/>
        </w:rPr>
        <w:t>. Oproti březnu minulého roku je tak více než dvojnásobná.</w:t>
      </w:r>
      <w:r w:rsidR="00C17C49" w:rsidRPr="007424FC">
        <w:rPr>
          <w:rFonts w:ascii="Arial" w:hAnsi="Arial" w:cs="Arial"/>
          <w:b/>
          <w:sz w:val="20"/>
          <w:szCs w:val="20"/>
          <w:vertAlign w:val="subscript"/>
        </w:rPr>
        <w:t xml:space="preserve"> </w:t>
      </w:r>
    </w:p>
    <w:p w14:paraId="40840497" w14:textId="7AE5C073" w:rsidR="005F18D4" w:rsidRDefault="005F18D4" w:rsidP="001B7936">
      <w:pPr>
        <w:jc w:val="both"/>
        <w:rPr>
          <w:rFonts w:ascii="Arial" w:hAnsi="Arial" w:cs="Arial"/>
          <w:sz w:val="20"/>
          <w:szCs w:val="20"/>
        </w:rPr>
      </w:pPr>
    </w:p>
    <w:p w14:paraId="060E9626" w14:textId="06771B59" w:rsidR="005F18D4" w:rsidRDefault="002C7D70" w:rsidP="001B7936">
      <w:pPr>
        <w:jc w:val="both"/>
        <w:rPr>
          <w:rFonts w:ascii="Arial" w:hAnsi="Arial" w:cs="Arial"/>
          <w:sz w:val="20"/>
          <w:szCs w:val="20"/>
        </w:rPr>
      </w:pPr>
      <w:r w:rsidRPr="002C7D70">
        <w:rPr>
          <w:rFonts w:ascii="Arial" w:hAnsi="Arial" w:cs="Arial"/>
          <w:i/>
          <w:sz w:val="20"/>
          <w:szCs w:val="20"/>
        </w:rPr>
        <w:t>„</w:t>
      </w:r>
      <w:r w:rsidR="009161BE" w:rsidRPr="002C7D70">
        <w:rPr>
          <w:rFonts w:ascii="Arial" w:hAnsi="Arial" w:cs="Arial"/>
          <w:i/>
          <w:sz w:val="20"/>
          <w:szCs w:val="20"/>
        </w:rPr>
        <w:t>R</w:t>
      </w:r>
      <w:r w:rsidR="005F18D4" w:rsidRPr="002C7D70">
        <w:rPr>
          <w:rFonts w:ascii="Arial" w:hAnsi="Arial" w:cs="Arial"/>
          <w:i/>
          <w:sz w:val="20"/>
          <w:szCs w:val="20"/>
        </w:rPr>
        <w:t xml:space="preserve">ůst </w:t>
      </w:r>
      <w:r w:rsidR="009161BE" w:rsidRPr="002C7D70">
        <w:rPr>
          <w:rFonts w:ascii="Arial" w:hAnsi="Arial" w:cs="Arial"/>
          <w:i/>
          <w:sz w:val="20"/>
          <w:szCs w:val="20"/>
        </w:rPr>
        <w:t xml:space="preserve">hypotečních sazeb ještě zdaleka není </w:t>
      </w:r>
      <w:r w:rsidR="005F18D4" w:rsidRPr="002C7D70">
        <w:rPr>
          <w:rFonts w:ascii="Arial" w:hAnsi="Arial" w:cs="Arial"/>
          <w:i/>
          <w:sz w:val="20"/>
          <w:szCs w:val="20"/>
        </w:rPr>
        <w:t>u konce</w:t>
      </w:r>
      <w:r w:rsidR="00C42CA5">
        <w:rPr>
          <w:rFonts w:ascii="Arial" w:hAnsi="Arial" w:cs="Arial"/>
          <w:i/>
          <w:sz w:val="20"/>
          <w:szCs w:val="20"/>
        </w:rPr>
        <w:t>. O</w:t>
      </w:r>
      <w:r w:rsidRPr="002C7D70">
        <w:rPr>
          <w:rFonts w:ascii="Arial" w:hAnsi="Arial" w:cs="Arial"/>
          <w:i/>
          <w:sz w:val="20"/>
          <w:szCs w:val="20"/>
        </w:rPr>
        <w:t>čekávám, že v dohledné době by se mohly přiblížit pětiprocentní hranici</w:t>
      </w:r>
      <w:r w:rsidR="005F18D4" w:rsidRPr="002C7D70">
        <w:rPr>
          <w:rFonts w:ascii="Arial" w:hAnsi="Arial" w:cs="Arial"/>
          <w:i/>
          <w:sz w:val="20"/>
          <w:szCs w:val="20"/>
        </w:rPr>
        <w:t xml:space="preserve">. </w:t>
      </w:r>
      <w:r w:rsidRPr="002C7D70">
        <w:rPr>
          <w:rFonts w:ascii="Arial" w:hAnsi="Arial" w:cs="Arial"/>
          <w:i/>
          <w:sz w:val="20"/>
          <w:szCs w:val="20"/>
        </w:rPr>
        <w:t xml:space="preserve">Klíčovou roli </w:t>
      </w:r>
      <w:r w:rsidR="00113603">
        <w:rPr>
          <w:rFonts w:ascii="Arial" w:hAnsi="Arial" w:cs="Arial"/>
          <w:i/>
          <w:sz w:val="20"/>
          <w:szCs w:val="20"/>
        </w:rPr>
        <w:t xml:space="preserve">zde </w:t>
      </w:r>
      <w:r w:rsidRPr="002C7D70">
        <w:rPr>
          <w:rFonts w:ascii="Arial" w:hAnsi="Arial" w:cs="Arial"/>
          <w:i/>
          <w:sz w:val="20"/>
          <w:szCs w:val="20"/>
        </w:rPr>
        <w:t xml:space="preserve">opět hraje Česká národní banka, která </w:t>
      </w:r>
      <w:r w:rsidR="00B4245F">
        <w:rPr>
          <w:rFonts w:ascii="Arial" w:hAnsi="Arial" w:cs="Arial"/>
          <w:i/>
          <w:sz w:val="20"/>
          <w:szCs w:val="20"/>
        </w:rPr>
        <w:t xml:space="preserve">na konci března </w:t>
      </w:r>
      <w:r w:rsidRPr="002C7D70">
        <w:rPr>
          <w:rFonts w:ascii="Arial" w:hAnsi="Arial" w:cs="Arial"/>
          <w:i/>
          <w:sz w:val="20"/>
          <w:szCs w:val="20"/>
        </w:rPr>
        <w:t>zvýšila</w:t>
      </w:r>
      <w:r w:rsidR="007424FC">
        <w:rPr>
          <w:rFonts w:ascii="Arial" w:hAnsi="Arial" w:cs="Arial"/>
          <w:i/>
          <w:sz w:val="20"/>
          <w:szCs w:val="20"/>
        </w:rPr>
        <w:t xml:space="preserve"> základní</w:t>
      </w:r>
      <w:r w:rsidRPr="002C7D70">
        <w:rPr>
          <w:rFonts w:ascii="Arial" w:hAnsi="Arial" w:cs="Arial"/>
          <w:i/>
          <w:sz w:val="20"/>
          <w:szCs w:val="20"/>
        </w:rPr>
        <w:t xml:space="preserve"> úrokové sazby</w:t>
      </w:r>
      <w:r w:rsidR="007424FC">
        <w:rPr>
          <w:rFonts w:ascii="Arial" w:hAnsi="Arial" w:cs="Arial"/>
          <w:i/>
          <w:sz w:val="20"/>
          <w:szCs w:val="20"/>
        </w:rPr>
        <w:t xml:space="preserve"> až na 5 %, což je </w:t>
      </w:r>
      <w:r w:rsidR="00113603">
        <w:rPr>
          <w:rFonts w:ascii="Arial" w:hAnsi="Arial" w:cs="Arial"/>
          <w:i/>
          <w:sz w:val="20"/>
          <w:szCs w:val="20"/>
        </w:rPr>
        <w:t xml:space="preserve">ještě </w:t>
      </w:r>
      <w:r w:rsidRPr="002C7D70">
        <w:rPr>
          <w:rFonts w:ascii="Arial" w:hAnsi="Arial" w:cs="Arial"/>
          <w:i/>
          <w:sz w:val="20"/>
          <w:szCs w:val="20"/>
        </w:rPr>
        <w:t>více, než se předpokládalo,“</w:t>
      </w:r>
      <w:r>
        <w:rPr>
          <w:rFonts w:ascii="Arial" w:hAnsi="Arial" w:cs="Arial"/>
          <w:sz w:val="20"/>
          <w:szCs w:val="20"/>
        </w:rPr>
        <w:t xml:space="preserve"> komentuje aktuální vývoj na </w:t>
      </w:r>
      <w:r w:rsidR="00113603">
        <w:rPr>
          <w:rFonts w:ascii="Arial" w:hAnsi="Arial" w:cs="Arial"/>
          <w:sz w:val="20"/>
          <w:szCs w:val="20"/>
        </w:rPr>
        <w:t xml:space="preserve">hypotečním </w:t>
      </w:r>
      <w:r>
        <w:rPr>
          <w:rFonts w:ascii="Arial" w:hAnsi="Arial" w:cs="Arial"/>
          <w:sz w:val="20"/>
          <w:szCs w:val="20"/>
        </w:rPr>
        <w:t xml:space="preserve">trhu </w:t>
      </w:r>
      <w:r w:rsidRPr="002C7D70">
        <w:rPr>
          <w:rFonts w:ascii="Arial" w:hAnsi="Arial" w:cs="Arial"/>
          <w:b/>
          <w:sz w:val="20"/>
          <w:szCs w:val="20"/>
        </w:rPr>
        <w:t>Michaela Pudilová, analytička hypotečních a spotřebitelských úvěrů Broker Consulting</w:t>
      </w:r>
      <w:r w:rsidRPr="002C7D70">
        <w:rPr>
          <w:rFonts w:ascii="Arial" w:hAnsi="Arial" w:cs="Arial"/>
          <w:sz w:val="20"/>
          <w:szCs w:val="20"/>
        </w:rPr>
        <w:t xml:space="preserve">.  </w:t>
      </w:r>
    </w:p>
    <w:p w14:paraId="78A2DFD5" w14:textId="463903DC" w:rsidR="005F18D4" w:rsidRPr="005F18D4" w:rsidRDefault="005F18D4" w:rsidP="001B7936">
      <w:pPr>
        <w:jc w:val="both"/>
        <w:rPr>
          <w:rFonts w:ascii="Arial" w:hAnsi="Arial" w:cs="Arial"/>
          <w:sz w:val="20"/>
          <w:szCs w:val="20"/>
        </w:rPr>
      </w:pPr>
    </w:p>
    <w:p w14:paraId="0F8D82AF" w14:textId="2CBE1DD6" w:rsidR="005F18D4" w:rsidRPr="005F18D4" w:rsidRDefault="00B4245F" w:rsidP="001B793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</w:t>
      </w:r>
      <w:r w:rsidR="002C7D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pokračujícím</w:t>
      </w:r>
      <w:r w:rsidR="002C7D7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nárůstem</w:t>
      </w:r>
      <w:r w:rsidR="002C7D70">
        <w:rPr>
          <w:rFonts w:ascii="Arial" w:hAnsi="Arial" w:cs="Arial"/>
          <w:sz w:val="20"/>
          <w:szCs w:val="20"/>
        </w:rPr>
        <w:t xml:space="preserve"> úrokových sazeb</w:t>
      </w:r>
      <w:r>
        <w:rPr>
          <w:rFonts w:ascii="Arial" w:hAnsi="Arial" w:cs="Arial"/>
          <w:sz w:val="20"/>
          <w:szCs w:val="20"/>
        </w:rPr>
        <w:t xml:space="preserve"> st</w:t>
      </w:r>
      <w:r w:rsidR="00FA2D1E">
        <w:rPr>
          <w:rFonts w:ascii="Arial" w:hAnsi="Arial" w:cs="Arial"/>
          <w:sz w:val="20"/>
          <w:szCs w:val="20"/>
        </w:rPr>
        <w:t>ojí jednak stále vyšší inflace, a jednak</w:t>
      </w:r>
      <w:r>
        <w:rPr>
          <w:rFonts w:ascii="Arial" w:hAnsi="Arial" w:cs="Arial"/>
          <w:sz w:val="20"/>
          <w:szCs w:val="20"/>
        </w:rPr>
        <w:t xml:space="preserve"> </w:t>
      </w:r>
      <w:r w:rsidR="005F18D4" w:rsidRPr="005F18D4">
        <w:rPr>
          <w:rFonts w:ascii="Arial" w:hAnsi="Arial" w:cs="Arial"/>
          <w:sz w:val="20"/>
          <w:szCs w:val="20"/>
        </w:rPr>
        <w:t>ekonomick</w:t>
      </w:r>
      <w:r>
        <w:rPr>
          <w:rFonts w:ascii="Arial" w:hAnsi="Arial" w:cs="Arial"/>
          <w:sz w:val="20"/>
          <w:szCs w:val="20"/>
        </w:rPr>
        <w:t>é</w:t>
      </w:r>
      <w:r w:rsidR="005F18D4" w:rsidRPr="005F18D4">
        <w:rPr>
          <w:rFonts w:ascii="Arial" w:hAnsi="Arial" w:cs="Arial"/>
          <w:sz w:val="20"/>
          <w:szCs w:val="20"/>
        </w:rPr>
        <w:t xml:space="preserve"> dopady války na Ukrajině.</w:t>
      </w:r>
      <w:r w:rsidR="002C7D70">
        <w:rPr>
          <w:rFonts w:ascii="Arial" w:hAnsi="Arial" w:cs="Arial"/>
          <w:sz w:val="20"/>
          <w:szCs w:val="20"/>
        </w:rPr>
        <w:t xml:space="preserve"> </w:t>
      </w:r>
      <w:r w:rsidR="005F18D4" w:rsidRPr="005F18D4">
        <w:rPr>
          <w:rFonts w:ascii="Arial" w:hAnsi="Arial" w:cs="Arial"/>
          <w:sz w:val="20"/>
          <w:szCs w:val="20"/>
        </w:rPr>
        <w:t xml:space="preserve">Některé banky již </w:t>
      </w:r>
      <w:r>
        <w:rPr>
          <w:rFonts w:ascii="Arial" w:hAnsi="Arial" w:cs="Arial"/>
          <w:sz w:val="20"/>
          <w:szCs w:val="20"/>
        </w:rPr>
        <w:t>avizovaly</w:t>
      </w:r>
      <w:r w:rsidRPr="005F18D4">
        <w:rPr>
          <w:rFonts w:ascii="Arial" w:hAnsi="Arial" w:cs="Arial"/>
          <w:sz w:val="20"/>
          <w:szCs w:val="20"/>
        </w:rPr>
        <w:t xml:space="preserve"> </w:t>
      </w:r>
      <w:r w:rsidR="005F18D4" w:rsidRPr="005F18D4">
        <w:rPr>
          <w:rFonts w:ascii="Arial" w:hAnsi="Arial" w:cs="Arial"/>
          <w:sz w:val="20"/>
          <w:szCs w:val="20"/>
        </w:rPr>
        <w:t>opět</w:t>
      </w:r>
      <w:r w:rsidR="002C7D70">
        <w:rPr>
          <w:rFonts w:ascii="Arial" w:hAnsi="Arial" w:cs="Arial"/>
          <w:sz w:val="20"/>
          <w:szCs w:val="20"/>
        </w:rPr>
        <w:t>ov</w:t>
      </w:r>
      <w:r w:rsidR="00BA45FD">
        <w:rPr>
          <w:rFonts w:ascii="Arial" w:hAnsi="Arial" w:cs="Arial"/>
          <w:sz w:val="20"/>
          <w:szCs w:val="20"/>
        </w:rPr>
        <w:t>né navýšení</w:t>
      </w:r>
      <w:r w:rsidR="005F18D4" w:rsidRPr="005F18D4">
        <w:rPr>
          <w:rFonts w:ascii="Arial" w:hAnsi="Arial" w:cs="Arial"/>
          <w:sz w:val="20"/>
          <w:szCs w:val="20"/>
        </w:rPr>
        <w:t xml:space="preserve"> sazeb hypotečních úvěrů, další je budou následovat.</w:t>
      </w:r>
      <w:r w:rsidR="00FA2D1E">
        <w:rPr>
          <w:rFonts w:ascii="Arial" w:hAnsi="Arial" w:cs="Arial"/>
          <w:sz w:val="20"/>
          <w:szCs w:val="20"/>
        </w:rPr>
        <w:t xml:space="preserve"> </w:t>
      </w:r>
      <w:r w:rsidR="00BA45FD">
        <w:rPr>
          <w:rFonts w:ascii="Arial" w:hAnsi="Arial" w:cs="Arial"/>
          <w:sz w:val="20"/>
          <w:szCs w:val="20"/>
        </w:rPr>
        <w:t>Stávající klienti</w:t>
      </w:r>
      <w:r w:rsidR="007424FC">
        <w:rPr>
          <w:rFonts w:ascii="Arial" w:hAnsi="Arial" w:cs="Arial"/>
          <w:sz w:val="20"/>
          <w:szCs w:val="20"/>
        </w:rPr>
        <w:t>,</w:t>
      </w:r>
      <w:r w:rsidR="00BA45FD">
        <w:rPr>
          <w:rFonts w:ascii="Arial" w:hAnsi="Arial" w:cs="Arial"/>
          <w:sz w:val="20"/>
          <w:szCs w:val="20"/>
        </w:rPr>
        <w:t xml:space="preserve"> </w:t>
      </w:r>
      <w:r w:rsidR="007424FC">
        <w:rPr>
          <w:rFonts w:ascii="Arial" w:hAnsi="Arial" w:cs="Arial"/>
          <w:sz w:val="20"/>
          <w:szCs w:val="20"/>
        </w:rPr>
        <w:t xml:space="preserve">zejména pokud je čeká refinancování hypotéky, </w:t>
      </w:r>
      <w:r w:rsidR="00BA45FD">
        <w:rPr>
          <w:rFonts w:ascii="Arial" w:hAnsi="Arial" w:cs="Arial"/>
          <w:sz w:val="20"/>
          <w:szCs w:val="20"/>
        </w:rPr>
        <w:t xml:space="preserve">se tak budou muset v brzké době připravit na </w:t>
      </w:r>
      <w:r w:rsidR="00BA45FD" w:rsidRPr="005F18D4">
        <w:rPr>
          <w:rFonts w:ascii="Arial" w:hAnsi="Arial" w:cs="Arial"/>
          <w:sz w:val="20"/>
          <w:szCs w:val="20"/>
        </w:rPr>
        <w:t xml:space="preserve">zvýšení výdajů za </w:t>
      </w:r>
      <w:r w:rsidR="007424FC">
        <w:rPr>
          <w:rFonts w:ascii="Arial" w:hAnsi="Arial" w:cs="Arial"/>
          <w:sz w:val="20"/>
          <w:szCs w:val="20"/>
        </w:rPr>
        <w:t xml:space="preserve">měsíční </w:t>
      </w:r>
      <w:r w:rsidR="00BA45FD" w:rsidRPr="005F18D4">
        <w:rPr>
          <w:rFonts w:ascii="Arial" w:hAnsi="Arial" w:cs="Arial"/>
          <w:sz w:val="20"/>
          <w:szCs w:val="20"/>
        </w:rPr>
        <w:t>splátky úvěru</w:t>
      </w:r>
      <w:r w:rsidR="007424FC">
        <w:rPr>
          <w:rFonts w:ascii="Arial" w:hAnsi="Arial" w:cs="Arial"/>
          <w:sz w:val="20"/>
          <w:szCs w:val="20"/>
        </w:rPr>
        <w:t>, v </w:t>
      </w:r>
      <w:r w:rsidR="00113603">
        <w:rPr>
          <w:rFonts w:ascii="Arial" w:hAnsi="Arial" w:cs="Arial"/>
          <w:sz w:val="20"/>
          <w:szCs w:val="20"/>
        </w:rPr>
        <w:t>mnoha</w:t>
      </w:r>
      <w:r w:rsidR="007424FC">
        <w:rPr>
          <w:rFonts w:ascii="Arial" w:hAnsi="Arial" w:cs="Arial"/>
          <w:sz w:val="20"/>
          <w:szCs w:val="20"/>
        </w:rPr>
        <w:t xml:space="preserve"> případ</w:t>
      </w:r>
      <w:r w:rsidR="00113603">
        <w:rPr>
          <w:rFonts w:ascii="Arial" w:hAnsi="Arial" w:cs="Arial"/>
          <w:sz w:val="20"/>
          <w:szCs w:val="20"/>
        </w:rPr>
        <w:t xml:space="preserve">ech </w:t>
      </w:r>
      <w:r w:rsidR="007424FC">
        <w:rPr>
          <w:rFonts w:ascii="Arial" w:hAnsi="Arial" w:cs="Arial"/>
          <w:sz w:val="20"/>
          <w:szCs w:val="20"/>
        </w:rPr>
        <w:t>až o několik tisíc korun.</w:t>
      </w:r>
      <w:r w:rsidR="00BA45FD">
        <w:rPr>
          <w:rFonts w:ascii="Arial" w:hAnsi="Arial" w:cs="Arial"/>
          <w:sz w:val="20"/>
          <w:szCs w:val="20"/>
        </w:rPr>
        <w:t xml:space="preserve"> </w:t>
      </w:r>
    </w:p>
    <w:p w14:paraId="42DB21A8" w14:textId="77777777" w:rsidR="005F18D4" w:rsidRPr="005F18D4" w:rsidRDefault="005F18D4" w:rsidP="001B7936">
      <w:pPr>
        <w:jc w:val="both"/>
        <w:rPr>
          <w:rFonts w:ascii="Arial" w:hAnsi="Arial" w:cs="Arial"/>
          <w:sz w:val="20"/>
          <w:szCs w:val="20"/>
        </w:rPr>
      </w:pPr>
    </w:p>
    <w:p w14:paraId="39379855" w14:textId="6C4B7D94" w:rsidR="005F18D4" w:rsidRPr="005F18D4" w:rsidRDefault="00B4245F" w:rsidP="001B7936">
      <w:pPr>
        <w:jc w:val="both"/>
        <w:rPr>
          <w:rFonts w:ascii="Arial" w:hAnsi="Arial" w:cs="Arial"/>
          <w:sz w:val="20"/>
          <w:szCs w:val="20"/>
        </w:rPr>
      </w:pPr>
      <w:r w:rsidRPr="005F18D4">
        <w:rPr>
          <w:rFonts w:ascii="Arial" w:hAnsi="Arial" w:cs="Arial"/>
          <w:sz w:val="20"/>
          <w:szCs w:val="20"/>
        </w:rPr>
        <w:t xml:space="preserve">Česká národní banka </w:t>
      </w:r>
      <w:r>
        <w:rPr>
          <w:rFonts w:ascii="Arial" w:hAnsi="Arial" w:cs="Arial"/>
          <w:sz w:val="20"/>
          <w:szCs w:val="20"/>
        </w:rPr>
        <w:t>z</w:t>
      </w:r>
      <w:r w:rsidR="005F18D4" w:rsidRPr="005F18D4">
        <w:rPr>
          <w:rFonts w:ascii="Arial" w:hAnsi="Arial" w:cs="Arial"/>
          <w:sz w:val="20"/>
          <w:szCs w:val="20"/>
        </w:rPr>
        <w:t xml:space="preserve">ároveň </w:t>
      </w:r>
      <w:r w:rsidR="005F18D4" w:rsidRPr="00A23C45">
        <w:rPr>
          <w:rFonts w:ascii="Arial" w:hAnsi="Arial" w:cs="Arial"/>
          <w:sz w:val="20"/>
          <w:szCs w:val="20"/>
        </w:rPr>
        <w:t xml:space="preserve">od </w:t>
      </w:r>
      <w:r w:rsidR="007424FC" w:rsidRPr="00A23C45">
        <w:rPr>
          <w:rFonts w:ascii="Arial" w:hAnsi="Arial" w:cs="Arial"/>
          <w:sz w:val="20"/>
          <w:szCs w:val="20"/>
        </w:rPr>
        <w:t xml:space="preserve">1. </w:t>
      </w:r>
      <w:r w:rsidR="005F18D4" w:rsidRPr="00A23C45">
        <w:rPr>
          <w:rFonts w:ascii="Arial" w:hAnsi="Arial" w:cs="Arial"/>
          <w:sz w:val="20"/>
          <w:szCs w:val="20"/>
        </w:rPr>
        <w:t>dubna</w:t>
      </w:r>
      <w:r w:rsidR="005F18D4" w:rsidRPr="005F18D4">
        <w:rPr>
          <w:rFonts w:ascii="Arial" w:hAnsi="Arial" w:cs="Arial"/>
          <w:sz w:val="20"/>
          <w:szCs w:val="20"/>
        </w:rPr>
        <w:t xml:space="preserve"> nastavila nov</w:t>
      </w:r>
      <w:r w:rsidR="007424FC">
        <w:rPr>
          <w:rFonts w:ascii="Arial" w:hAnsi="Arial" w:cs="Arial"/>
          <w:sz w:val="20"/>
          <w:szCs w:val="20"/>
        </w:rPr>
        <w:t xml:space="preserve">á pravidla pro LTV, DTI a DSTI, která </w:t>
      </w:r>
      <w:r w:rsidR="005F18D4" w:rsidRPr="005F18D4">
        <w:rPr>
          <w:rFonts w:ascii="Arial" w:hAnsi="Arial" w:cs="Arial"/>
          <w:sz w:val="20"/>
          <w:szCs w:val="20"/>
        </w:rPr>
        <w:t>zpřísňují podmínky poskytnutí hypoték klientům starší</w:t>
      </w:r>
      <w:r w:rsidR="007424FC">
        <w:rPr>
          <w:rFonts w:ascii="Arial" w:hAnsi="Arial" w:cs="Arial"/>
          <w:sz w:val="20"/>
          <w:szCs w:val="20"/>
        </w:rPr>
        <w:t xml:space="preserve">m </w:t>
      </w:r>
      <w:r w:rsidR="005F18D4" w:rsidRPr="005F18D4">
        <w:rPr>
          <w:rFonts w:ascii="Arial" w:hAnsi="Arial" w:cs="Arial"/>
          <w:sz w:val="20"/>
          <w:szCs w:val="20"/>
        </w:rPr>
        <w:t>36 let. LTV udává poměr mezi výší hypotečního úvěru a hodnotou zastavené nemovitosti.</w:t>
      </w:r>
      <w:r w:rsidR="007424FC">
        <w:rPr>
          <w:rFonts w:ascii="Arial" w:hAnsi="Arial" w:cs="Arial"/>
          <w:sz w:val="20"/>
          <w:szCs w:val="20"/>
        </w:rPr>
        <w:t xml:space="preserve"> </w:t>
      </w:r>
      <w:r w:rsidR="005F18D4" w:rsidRPr="005F18D4">
        <w:rPr>
          <w:rFonts w:ascii="Arial" w:hAnsi="Arial" w:cs="Arial"/>
          <w:sz w:val="20"/>
          <w:szCs w:val="20"/>
        </w:rPr>
        <w:t>Do</w:t>
      </w:r>
      <w:r w:rsidR="007424FC">
        <w:rPr>
          <w:rFonts w:ascii="Arial" w:hAnsi="Arial" w:cs="Arial"/>
          <w:sz w:val="20"/>
          <w:szCs w:val="20"/>
        </w:rPr>
        <w:t>sud</w:t>
      </w:r>
      <w:r w:rsidR="005F18D4" w:rsidRPr="005F18D4">
        <w:rPr>
          <w:rFonts w:ascii="Arial" w:hAnsi="Arial" w:cs="Arial"/>
          <w:sz w:val="20"/>
          <w:szCs w:val="20"/>
        </w:rPr>
        <w:t xml:space="preserve"> bylo možné poskytnout úvěr maximálně do výše 90</w:t>
      </w:r>
      <w:r w:rsidR="007424FC">
        <w:rPr>
          <w:rFonts w:ascii="Arial" w:hAnsi="Arial" w:cs="Arial"/>
          <w:sz w:val="20"/>
          <w:szCs w:val="20"/>
        </w:rPr>
        <w:t xml:space="preserve"> </w:t>
      </w:r>
      <w:r w:rsidR="005F18D4" w:rsidRPr="005F18D4">
        <w:rPr>
          <w:rFonts w:ascii="Arial" w:hAnsi="Arial" w:cs="Arial"/>
          <w:sz w:val="20"/>
          <w:szCs w:val="20"/>
        </w:rPr>
        <w:t>% hodnoty zastavené nemovitosti. Tento limit zůstává pro žadatele do 36 let, t</w:t>
      </w:r>
      <w:r w:rsidR="007424FC">
        <w:rPr>
          <w:rFonts w:ascii="Arial" w:hAnsi="Arial" w:cs="Arial"/>
          <w:sz w:val="20"/>
          <w:szCs w:val="20"/>
        </w:rPr>
        <w:t xml:space="preserve">i starší dosáhnou maximálně na </w:t>
      </w:r>
      <w:r w:rsidR="005F18D4" w:rsidRPr="005F18D4">
        <w:rPr>
          <w:rFonts w:ascii="Arial" w:hAnsi="Arial" w:cs="Arial"/>
          <w:sz w:val="20"/>
          <w:szCs w:val="20"/>
        </w:rPr>
        <w:t>80</w:t>
      </w:r>
      <w:r w:rsidR="007424FC">
        <w:rPr>
          <w:rFonts w:ascii="Arial" w:hAnsi="Arial" w:cs="Arial"/>
          <w:sz w:val="20"/>
          <w:szCs w:val="20"/>
        </w:rPr>
        <w:t xml:space="preserve"> </w:t>
      </w:r>
      <w:r w:rsidR="005F18D4" w:rsidRPr="005F18D4">
        <w:rPr>
          <w:rFonts w:ascii="Arial" w:hAnsi="Arial" w:cs="Arial"/>
          <w:sz w:val="20"/>
          <w:szCs w:val="20"/>
        </w:rPr>
        <w:t xml:space="preserve">% hodnoty zastavené nemovitosti. Oproti mladším klientům tedy banky </w:t>
      </w:r>
      <w:r w:rsidR="001B7936">
        <w:rPr>
          <w:rFonts w:ascii="Arial" w:hAnsi="Arial" w:cs="Arial"/>
          <w:sz w:val="20"/>
          <w:szCs w:val="20"/>
        </w:rPr>
        <w:t>budou požadovat</w:t>
      </w:r>
      <w:r w:rsidR="005F18D4" w:rsidRPr="005F18D4">
        <w:rPr>
          <w:rFonts w:ascii="Arial" w:hAnsi="Arial" w:cs="Arial"/>
          <w:sz w:val="20"/>
          <w:szCs w:val="20"/>
        </w:rPr>
        <w:t xml:space="preserve"> více vlastních zdrojů klienta.</w:t>
      </w:r>
    </w:p>
    <w:p w14:paraId="24DBB8B1" w14:textId="77777777" w:rsidR="005F18D4" w:rsidRPr="005F18D4" w:rsidRDefault="005F18D4" w:rsidP="001B7936">
      <w:pPr>
        <w:jc w:val="both"/>
        <w:rPr>
          <w:rFonts w:ascii="Arial" w:hAnsi="Arial" w:cs="Arial"/>
          <w:sz w:val="20"/>
          <w:szCs w:val="20"/>
        </w:rPr>
      </w:pPr>
    </w:p>
    <w:p w14:paraId="7C489EED" w14:textId="7493D18E" w:rsidR="005F18D4" w:rsidRDefault="00A23C45" w:rsidP="001B7936">
      <w:pPr>
        <w:jc w:val="both"/>
        <w:rPr>
          <w:rFonts w:ascii="Arial" w:hAnsi="Arial" w:cs="Arial"/>
          <w:sz w:val="20"/>
          <w:szCs w:val="20"/>
        </w:rPr>
      </w:pPr>
      <w:r w:rsidRPr="00FA2D1E">
        <w:rPr>
          <w:rFonts w:ascii="Arial" w:hAnsi="Arial" w:cs="Arial"/>
          <w:i/>
          <w:sz w:val="20"/>
          <w:szCs w:val="20"/>
        </w:rPr>
        <w:t>„</w:t>
      </w:r>
      <w:r w:rsidR="00113603">
        <w:rPr>
          <w:rFonts w:ascii="Arial" w:hAnsi="Arial" w:cs="Arial"/>
          <w:i/>
          <w:sz w:val="20"/>
          <w:szCs w:val="20"/>
        </w:rPr>
        <w:t xml:space="preserve">Nových pravidel ale </w:t>
      </w:r>
      <w:r w:rsidRPr="00FA2D1E">
        <w:rPr>
          <w:rFonts w:ascii="Arial" w:hAnsi="Arial" w:cs="Arial"/>
          <w:i/>
          <w:sz w:val="20"/>
          <w:szCs w:val="20"/>
        </w:rPr>
        <w:t xml:space="preserve">ČNB </w:t>
      </w:r>
      <w:r w:rsidR="00113603">
        <w:rPr>
          <w:rFonts w:ascii="Arial" w:hAnsi="Arial" w:cs="Arial"/>
          <w:i/>
          <w:sz w:val="20"/>
          <w:szCs w:val="20"/>
        </w:rPr>
        <w:t xml:space="preserve">zavádí více </w:t>
      </w:r>
      <w:r w:rsidR="00113603">
        <w:rPr>
          <w:rFonts w:ascii="Arial" w:hAnsi="Arial" w:cs="Arial"/>
          <w:sz w:val="20"/>
          <w:szCs w:val="20"/>
        </w:rPr>
        <w:t>–</w:t>
      </w:r>
      <w:r w:rsidR="00113603">
        <w:rPr>
          <w:rFonts w:ascii="Arial" w:hAnsi="Arial" w:cs="Arial"/>
          <w:i/>
          <w:sz w:val="20"/>
          <w:szCs w:val="20"/>
        </w:rPr>
        <w:t xml:space="preserve"> další </w:t>
      </w:r>
      <w:r w:rsidRPr="00FA2D1E">
        <w:rPr>
          <w:rFonts w:ascii="Arial" w:hAnsi="Arial" w:cs="Arial"/>
          <w:i/>
          <w:sz w:val="20"/>
          <w:szCs w:val="20"/>
        </w:rPr>
        <w:t>se týká ukazatele DTI.</w:t>
      </w:r>
      <w:r>
        <w:rPr>
          <w:rFonts w:ascii="Arial" w:hAnsi="Arial" w:cs="Arial"/>
          <w:i/>
          <w:sz w:val="20"/>
          <w:szCs w:val="20"/>
        </w:rPr>
        <w:t xml:space="preserve"> C</w:t>
      </w:r>
      <w:r w:rsidR="005F18D4" w:rsidRPr="00A23C45">
        <w:rPr>
          <w:rFonts w:ascii="Arial" w:hAnsi="Arial" w:cs="Arial"/>
          <w:i/>
          <w:sz w:val="20"/>
          <w:szCs w:val="20"/>
        </w:rPr>
        <w:t xml:space="preserve">elkové </w:t>
      </w:r>
      <w:r w:rsidRPr="00A23C45">
        <w:rPr>
          <w:rFonts w:ascii="Arial" w:hAnsi="Arial" w:cs="Arial"/>
          <w:i/>
          <w:sz w:val="20"/>
          <w:szCs w:val="20"/>
        </w:rPr>
        <w:t xml:space="preserve">zadlužení </w:t>
      </w:r>
      <w:r>
        <w:rPr>
          <w:rFonts w:ascii="Arial" w:hAnsi="Arial" w:cs="Arial"/>
          <w:i/>
          <w:sz w:val="20"/>
          <w:szCs w:val="20"/>
        </w:rPr>
        <w:t xml:space="preserve">žadatele nově </w:t>
      </w:r>
      <w:r w:rsidRPr="00A23C45">
        <w:rPr>
          <w:rFonts w:ascii="Arial" w:hAnsi="Arial" w:cs="Arial"/>
          <w:i/>
          <w:sz w:val="20"/>
          <w:szCs w:val="20"/>
        </w:rPr>
        <w:t>nesmí překročit 8,5</w:t>
      </w:r>
      <w:r w:rsidR="005F18D4" w:rsidRPr="00A23C45">
        <w:rPr>
          <w:rFonts w:ascii="Arial" w:hAnsi="Arial" w:cs="Arial"/>
          <w:i/>
          <w:sz w:val="20"/>
          <w:szCs w:val="20"/>
        </w:rPr>
        <w:t xml:space="preserve">násobek </w:t>
      </w:r>
      <w:r>
        <w:rPr>
          <w:rFonts w:ascii="Arial" w:hAnsi="Arial" w:cs="Arial"/>
          <w:i/>
          <w:sz w:val="20"/>
          <w:szCs w:val="20"/>
        </w:rPr>
        <w:t xml:space="preserve">jeho </w:t>
      </w:r>
      <w:r w:rsidR="005F18D4" w:rsidRPr="00A23C45">
        <w:rPr>
          <w:rFonts w:ascii="Arial" w:hAnsi="Arial" w:cs="Arial"/>
          <w:i/>
          <w:sz w:val="20"/>
          <w:szCs w:val="20"/>
        </w:rPr>
        <w:t xml:space="preserve">čistého ročního příjmu. Klienti do 36 </w:t>
      </w:r>
      <w:r w:rsidRPr="00A23C45">
        <w:rPr>
          <w:rFonts w:ascii="Arial" w:hAnsi="Arial" w:cs="Arial"/>
          <w:i/>
          <w:sz w:val="20"/>
          <w:szCs w:val="20"/>
        </w:rPr>
        <w:t>let mohou využít hranice až 9,5</w:t>
      </w:r>
      <w:r w:rsidR="005F18D4" w:rsidRPr="00A23C45">
        <w:rPr>
          <w:rFonts w:ascii="Arial" w:hAnsi="Arial" w:cs="Arial"/>
          <w:i/>
          <w:sz w:val="20"/>
          <w:szCs w:val="20"/>
        </w:rPr>
        <w:t>násobku ročního příjmu.</w:t>
      </w:r>
      <w:r w:rsidR="007424FC" w:rsidRPr="00A23C45">
        <w:rPr>
          <w:rFonts w:ascii="Arial" w:hAnsi="Arial" w:cs="Arial"/>
          <w:i/>
          <w:sz w:val="20"/>
          <w:szCs w:val="20"/>
        </w:rPr>
        <w:t xml:space="preserve"> </w:t>
      </w:r>
      <w:r w:rsidR="005F18D4" w:rsidRPr="00A23C45">
        <w:rPr>
          <w:rFonts w:ascii="Arial" w:hAnsi="Arial" w:cs="Arial"/>
          <w:i/>
          <w:sz w:val="20"/>
          <w:szCs w:val="20"/>
        </w:rPr>
        <w:t xml:space="preserve">Další podmínkou je </w:t>
      </w:r>
      <w:r>
        <w:rPr>
          <w:rFonts w:ascii="Arial" w:hAnsi="Arial" w:cs="Arial"/>
          <w:i/>
          <w:sz w:val="20"/>
          <w:szCs w:val="20"/>
        </w:rPr>
        <w:t xml:space="preserve">pak </w:t>
      </w:r>
      <w:r w:rsidR="005F18D4" w:rsidRPr="00A23C45">
        <w:rPr>
          <w:rFonts w:ascii="Arial" w:hAnsi="Arial" w:cs="Arial"/>
          <w:i/>
          <w:sz w:val="20"/>
          <w:szCs w:val="20"/>
        </w:rPr>
        <w:t xml:space="preserve">tzv. DSTI, </w:t>
      </w:r>
      <w:r w:rsidRPr="00A23C45">
        <w:rPr>
          <w:rFonts w:ascii="Arial" w:hAnsi="Arial" w:cs="Arial"/>
          <w:i/>
          <w:sz w:val="20"/>
          <w:szCs w:val="20"/>
        </w:rPr>
        <w:t>čili</w:t>
      </w:r>
      <w:r w:rsidR="005F18D4" w:rsidRPr="00A23C45">
        <w:rPr>
          <w:rFonts w:ascii="Arial" w:hAnsi="Arial" w:cs="Arial"/>
          <w:i/>
          <w:sz w:val="20"/>
          <w:szCs w:val="20"/>
        </w:rPr>
        <w:t xml:space="preserve"> poměr celkových měsíčních splátek žadatele a jeho čistého měsíčního příjmu. U klientů </w:t>
      </w:r>
      <w:r w:rsidRPr="00A23C45">
        <w:rPr>
          <w:rFonts w:ascii="Arial" w:hAnsi="Arial" w:cs="Arial"/>
          <w:i/>
          <w:sz w:val="20"/>
          <w:szCs w:val="20"/>
        </w:rPr>
        <w:t xml:space="preserve">ve věku 36+ </w:t>
      </w:r>
      <w:r w:rsidR="005F18D4" w:rsidRPr="00A23C45">
        <w:rPr>
          <w:rFonts w:ascii="Arial" w:hAnsi="Arial" w:cs="Arial"/>
          <w:i/>
          <w:sz w:val="20"/>
          <w:szCs w:val="20"/>
        </w:rPr>
        <w:t xml:space="preserve">je stanoven maximálně na 45 %, u </w:t>
      </w:r>
      <w:r w:rsidRPr="00A23C45">
        <w:rPr>
          <w:rFonts w:ascii="Arial" w:hAnsi="Arial" w:cs="Arial"/>
          <w:i/>
          <w:sz w:val="20"/>
          <w:szCs w:val="20"/>
        </w:rPr>
        <w:t>mladších na</w:t>
      </w:r>
      <w:r w:rsidR="005F18D4" w:rsidRPr="00A23C45">
        <w:rPr>
          <w:rFonts w:ascii="Arial" w:hAnsi="Arial" w:cs="Arial"/>
          <w:i/>
          <w:sz w:val="20"/>
          <w:szCs w:val="20"/>
        </w:rPr>
        <w:t xml:space="preserve"> 50 % čistého příjmu</w:t>
      </w:r>
      <w:r w:rsidRPr="00A23C45">
        <w:rPr>
          <w:rFonts w:ascii="Arial" w:hAnsi="Arial" w:cs="Arial"/>
          <w:i/>
          <w:sz w:val="20"/>
          <w:szCs w:val="20"/>
        </w:rPr>
        <w:t xml:space="preserve">,“ </w:t>
      </w:r>
      <w:r>
        <w:rPr>
          <w:rFonts w:ascii="Arial" w:hAnsi="Arial" w:cs="Arial"/>
          <w:sz w:val="20"/>
          <w:szCs w:val="20"/>
        </w:rPr>
        <w:t>doplňuje</w:t>
      </w:r>
      <w:r w:rsidR="001B7936">
        <w:rPr>
          <w:rFonts w:ascii="Arial" w:hAnsi="Arial" w:cs="Arial"/>
          <w:sz w:val="20"/>
          <w:szCs w:val="20"/>
        </w:rPr>
        <w:t xml:space="preserve"> </w:t>
      </w:r>
      <w:r w:rsidR="001B7936" w:rsidRPr="001B7936">
        <w:rPr>
          <w:rFonts w:ascii="Arial" w:hAnsi="Arial" w:cs="Arial"/>
          <w:b/>
          <w:sz w:val="20"/>
          <w:szCs w:val="20"/>
        </w:rPr>
        <w:t>Petr Linhart, ředitel pobočky OK POINT v Plzni</w:t>
      </w:r>
      <w:r w:rsidR="005F18D4" w:rsidRPr="005F18D4">
        <w:rPr>
          <w:rFonts w:ascii="Arial" w:hAnsi="Arial" w:cs="Arial"/>
          <w:sz w:val="20"/>
          <w:szCs w:val="20"/>
        </w:rPr>
        <w:t>.</w:t>
      </w:r>
      <w:r w:rsidR="00C42CA5">
        <w:rPr>
          <w:rFonts w:ascii="Arial" w:hAnsi="Arial" w:cs="Arial"/>
          <w:sz w:val="20"/>
          <w:szCs w:val="20"/>
        </w:rPr>
        <w:t xml:space="preserve"> </w:t>
      </w:r>
      <w:r w:rsidR="005F18D4" w:rsidRPr="005F18D4">
        <w:rPr>
          <w:rFonts w:ascii="Arial" w:hAnsi="Arial" w:cs="Arial"/>
          <w:sz w:val="20"/>
          <w:szCs w:val="20"/>
        </w:rPr>
        <w:t>Kombinace nových podmínek</w:t>
      </w:r>
      <w:r w:rsidR="001B7936">
        <w:rPr>
          <w:rFonts w:ascii="Arial" w:hAnsi="Arial" w:cs="Arial"/>
          <w:sz w:val="20"/>
          <w:szCs w:val="20"/>
        </w:rPr>
        <w:t xml:space="preserve"> spolu se zvyšujícími se</w:t>
      </w:r>
      <w:r w:rsidR="005F18D4" w:rsidRPr="005F18D4">
        <w:rPr>
          <w:rFonts w:ascii="Arial" w:hAnsi="Arial" w:cs="Arial"/>
          <w:sz w:val="20"/>
          <w:szCs w:val="20"/>
        </w:rPr>
        <w:t xml:space="preserve"> </w:t>
      </w:r>
      <w:r w:rsidR="001B7936">
        <w:rPr>
          <w:rFonts w:ascii="Arial" w:hAnsi="Arial" w:cs="Arial"/>
          <w:sz w:val="20"/>
          <w:szCs w:val="20"/>
        </w:rPr>
        <w:t>úrokovými</w:t>
      </w:r>
      <w:r w:rsidR="005F18D4" w:rsidRPr="005F18D4">
        <w:rPr>
          <w:rFonts w:ascii="Arial" w:hAnsi="Arial" w:cs="Arial"/>
          <w:sz w:val="20"/>
          <w:szCs w:val="20"/>
        </w:rPr>
        <w:t xml:space="preserve"> saz</w:t>
      </w:r>
      <w:r w:rsidR="001B7936">
        <w:rPr>
          <w:rFonts w:ascii="Arial" w:hAnsi="Arial" w:cs="Arial"/>
          <w:sz w:val="20"/>
          <w:szCs w:val="20"/>
        </w:rPr>
        <w:t xml:space="preserve">bami a </w:t>
      </w:r>
      <w:r>
        <w:rPr>
          <w:rFonts w:ascii="Arial" w:hAnsi="Arial" w:cs="Arial"/>
          <w:sz w:val="20"/>
          <w:szCs w:val="20"/>
        </w:rPr>
        <w:t>stále dražšími nemovitostmi</w:t>
      </w:r>
      <w:r w:rsidR="005F18D4" w:rsidRPr="005F18D4">
        <w:rPr>
          <w:rFonts w:ascii="Arial" w:hAnsi="Arial" w:cs="Arial"/>
          <w:sz w:val="20"/>
          <w:szCs w:val="20"/>
        </w:rPr>
        <w:t xml:space="preserve"> již bude poměrně </w:t>
      </w:r>
      <w:r w:rsidR="001B7936">
        <w:rPr>
          <w:rFonts w:ascii="Arial" w:hAnsi="Arial" w:cs="Arial"/>
          <w:sz w:val="20"/>
          <w:szCs w:val="20"/>
        </w:rPr>
        <w:t>zásadně</w:t>
      </w:r>
      <w:r w:rsidR="005F18D4" w:rsidRPr="005F18D4">
        <w:rPr>
          <w:rFonts w:ascii="Arial" w:hAnsi="Arial" w:cs="Arial"/>
          <w:sz w:val="20"/>
          <w:szCs w:val="20"/>
        </w:rPr>
        <w:t xml:space="preserve"> </w:t>
      </w:r>
      <w:r w:rsidR="00113603">
        <w:rPr>
          <w:rFonts w:ascii="Arial" w:hAnsi="Arial" w:cs="Arial"/>
          <w:sz w:val="20"/>
          <w:szCs w:val="20"/>
        </w:rPr>
        <w:t>vyčleňovat</w:t>
      </w:r>
      <w:r w:rsidR="005F18D4" w:rsidRPr="005F18D4">
        <w:rPr>
          <w:rFonts w:ascii="Arial" w:hAnsi="Arial" w:cs="Arial"/>
          <w:sz w:val="20"/>
          <w:szCs w:val="20"/>
        </w:rPr>
        <w:t xml:space="preserve"> klienty, kteří na poskytnutí nového produktu dosáhnou, od těch, kteří budou </w:t>
      </w:r>
      <w:r w:rsidR="001B7936">
        <w:rPr>
          <w:rFonts w:ascii="Arial" w:hAnsi="Arial" w:cs="Arial"/>
          <w:sz w:val="20"/>
          <w:szCs w:val="20"/>
        </w:rPr>
        <w:t xml:space="preserve">nuceni </w:t>
      </w:r>
      <w:r w:rsidR="005F18D4" w:rsidRPr="005F18D4">
        <w:rPr>
          <w:rFonts w:ascii="Arial" w:hAnsi="Arial" w:cs="Arial"/>
          <w:sz w:val="20"/>
          <w:szCs w:val="20"/>
        </w:rPr>
        <w:t>hledat jiná řešení.</w:t>
      </w:r>
      <w:r w:rsidR="00113603">
        <w:rPr>
          <w:rFonts w:ascii="Arial" w:hAnsi="Arial" w:cs="Arial"/>
          <w:sz w:val="20"/>
          <w:szCs w:val="20"/>
        </w:rPr>
        <w:t xml:space="preserve"> </w:t>
      </w:r>
    </w:p>
    <w:p w14:paraId="4DC7F495" w14:textId="77777777" w:rsidR="00C42CA5" w:rsidRDefault="00C42CA5" w:rsidP="001B7936">
      <w:pPr>
        <w:jc w:val="both"/>
        <w:rPr>
          <w:rFonts w:ascii="Arial" w:hAnsi="Arial" w:cs="Arial"/>
          <w:sz w:val="20"/>
          <w:szCs w:val="20"/>
        </w:rPr>
      </w:pPr>
    </w:p>
    <w:p w14:paraId="21210E4E" w14:textId="3F110C0E" w:rsidR="00C42CA5" w:rsidRDefault="00C42CA5" w:rsidP="00C42CA5">
      <w:pPr>
        <w:jc w:val="both"/>
        <w:rPr>
          <w:rFonts w:ascii="Arial" w:hAnsi="Arial" w:cs="Arial"/>
          <w:sz w:val="20"/>
          <w:szCs w:val="20"/>
        </w:rPr>
      </w:pPr>
      <w:r w:rsidRPr="00C7532A">
        <w:rPr>
          <w:rFonts w:ascii="Arial" w:hAnsi="Arial" w:cs="Arial"/>
          <w:sz w:val="20"/>
          <w:szCs w:val="20"/>
        </w:rPr>
        <w:t>Broker Consulting Index hypotečních úvěrů</w:t>
      </w:r>
      <w:r w:rsidRPr="00C42CA5">
        <w:rPr>
          <w:rFonts w:ascii="Arial" w:hAnsi="Arial" w:cs="Arial"/>
          <w:sz w:val="20"/>
          <w:szCs w:val="20"/>
        </w:rPr>
        <w:t xml:space="preserve"> je analytický nástroj</w:t>
      </w:r>
      <w:r w:rsidR="00113603">
        <w:rPr>
          <w:rFonts w:ascii="Arial" w:hAnsi="Arial" w:cs="Arial"/>
          <w:sz w:val="20"/>
          <w:szCs w:val="20"/>
        </w:rPr>
        <w:t xml:space="preserve"> znázorňující</w:t>
      </w:r>
      <w:r w:rsidRPr="00C42CA5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>
        <w:rPr>
          <w:rFonts w:ascii="Arial" w:hAnsi="Arial" w:cs="Arial"/>
          <w:sz w:val="20"/>
          <w:szCs w:val="20"/>
        </w:rPr>
        <w:t>které</w:t>
      </w:r>
      <w:r w:rsidRPr="00C42CA5">
        <w:rPr>
          <w:rFonts w:ascii="Arial" w:hAnsi="Arial" w:cs="Arial"/>
          <w:sz w:val="20"/>
          <w:szCs w:val="20"/>
        </w:rPr>
        <w:t xml:space="preserve"> zprostředkovali konzultanti Broker Consulting a pobočky OK POINT u kteréhokoli poskytovatele hypotečních úvěrů. Jedná se o vážený aritmetický průměr, kdy hlavní vahou je objem úvěru. Tedy čím vyšší úvěr, tím jeho sazba </w:t>
      </w:r>
      <w:r w:rsidR="00113603" w:rsidRPr="00C42CA5">
        <w:rPr>
          <w:rFonts w:ascii="Arial" w:hAnsi="Arial" w:cs="Arial"/>
          <w:sz w:val="20"/>
          <w:szCs w:val="20"/>
        </w:rPr>
        <w:t xml:space="preserve">vstupuje </w:t>
      </w:r>
      <w:r w:rsidRPr="00C42CA5">
        <w:rPr>
          <w:rFonts w:ascii="Arial" w:hAnsi="Arial" w:cs="Arial"/>
          <w:sz w:val="20"/>
          <w:szCs w:val="20"/>
        </w:rPr>
        <w:t xml:space="preserve">do indexu větší vahou. </w:t>
      </w:r>
      <w:r w:rsidRPr="00C7532A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>
        <w:rPr>
          <w:rFonts w:ascii="Arial" w:hAnsi="Arial" w:cs="Arial"/>
          <w:b/>
          <w:sz w:val="20"/>
          <w:szCs w:val="20"/>
        </w:rPr>
        <w:t xml:space="preserve">indexu </w:t>
      </w:r>
      <w:r w:rsidRPr="00C7532A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Pr="00C42CA5">
        <w:rPr>
          <w:rFonts w:ascii="Arial" w:hAnsi="Arial" w:cs="Arial"/>
          <w:sz w:val="20"/>
          <w:szCs w:val="20"/>
        </w:rPr>
        <w:t xml:space="preserve"> Nemůže tak dojít ke zkreslení informací a index není závislý na dodávkách třetích stran. </w:t>
      </w:r>
    </w:p>
    <w:p w14:paraId="13FC2B48" w14:textId="77777777" w:rsidR="00C47E7D" w:rsidRPr="005F18D4" w:rsidRDefault="00C47E7D" w:rsidP="005F18D4">
      <w:pPr>
        <w:rPr>
          <w:rFonts w:ascii="Arial" w:hAnsi="Arial" w:cs="Arial"/>
          <w:sz w:val="20"/>
          <w:szCs w:val="20"/>
        </w:rPr>
      </w:pPr>
    </w:p>
    <w:p w14:paraId="742D8034" w14:textId="54566CB7" w:rsidR="00AB4842" w:rsidRPr="00C42CA5" w:rsidRDefault="00C47E7D" w:rsidP="00092BB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inline distT="0" distB="0" distL="0" distR="0" wp14:anchorId="704AF3B8" wp14:editId="3EFEAF5C">
            <wp:extent cx="6629400" cy="2628900"/>
            <wp:effectExtent l="0" t="0" r="0" b="0"/>
            <wp:docPr id="1" name="Obrázek 1" descr="C:\Users\tkunova\AppData\Local\Microsoft\Windows\INetCache\Content.Word\GRAF BC Index hypotecnich uveru - brezen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unova\AppData\Local\Microsoft\Windows\INetCache\Content.Word\GRAF BC Index hypotecnich uveru - brezen 2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3168" w14:textId="741061EE" w:rsidR="00236A37" w:rsidRDefault="00236A37" w:rsidP="00B479EB"/>
    <w:p w14:paraId="464B118E" w14:textId="62491A11" w:rsid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  <w:r w:rsidRPr="00C42CA5">
        <w:rPr>
          <w:rFonts w:ascii="Arial" w:hAnsi="Arial" w:cs="Arial"/>
          <w:sz w:val="20"/>
          <w:szCs w:val="20"/>
        </w:rPr>
        <w:t xml:space="preserve">V principu se Broker Consulting Index hypotečních úvěrů počítá ze sazeb, které jsou v danou chvíli pro daného klienta </w:t>
      </w:r>
      <w:r w:rsidRPr="00C42CA5">
        <w:rPr>
          <w:rFonts w:ascii="Arial" w:hAnsi="Arial" w:cs="Arial"/>
          <w:sz w:val="20"/>
          <w:szCs w:val="20"/>
        </w:rPr>
        <w:lastRenderedPageBreak/>
        <w:t>nejnižší na trhu</w:t>
      </w:r>
      <w:r w:rsidR="00FA2D1E">
        <w:rPr>
          <w:rFonts w:ascii="Arial" w:hAnsi="Arial" w:cs="Arial"/>
          <w:sz w:val="20"/>
          <w:szCs w:val="20"/>
        </w:rPr>
        <w:t>,</w:t>
      </w:r>
      <w:r w:rsidRPr="00C42CA5">
        <w:rPr>
          <w:rFonts w:ascii="Arial" w:hAnsi="Arial" w:cs="Arial"/>
          <w:sz w:val="20"/>
          <w:szCs w:val="20"/>
        </w:rPr>
        <w:t xml:space="preserve"> </w:t>
      </w:r>
      <w:r w:rsidR="00FA2D1E">
        <w:rPr>
          <w:rFonts w:ascii="Arial" w:hAnsi="Arial" w:cs="Arial"/>
          <w:sz w:val="20"/>
          <w:szCs w:val="20"/>
        </w:rPr>
        <w:t>a</w:t>
      </w:r>
      <w:r w:rsidRPr="00C42CA5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 w:rsidRPr="0073009C">
        <w:rPr>
          <w:rFonts w:ascii="Arial" w:eastAsia="Calibri" w:hAnsi="Arial" w:cs="Arial"/>
          <w:bCs/>
          <w:noProof/>
          <w:sz w:val="18"/>
          <w:szCs w:val="18"/>
        </w:rPr>
        <w:t>Tereza Kunová</w:t>
      </w:r>
    </w:p>
    <w:p w14:paraId="679794E2" w14:textId="77777777" w:rsidR="00692610" w:rsidRPr="0073009C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3D378A07" w14:textId="77777777" w:rsidR="00692610" w:rsidRPr="0073009C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Mobil: +420 731 537 716</w:t>
      </w:r>
    </w:p>
    <w:p w14:paraId="16B705EA" w14:textId="77777777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Pr="0073009C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tereza.kunova@bcas.cz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66332" w16cex:dateUtc="2021-05-12T12:22:00Z"/>
  <w16cex:commentExtensible w16cex:durableId="244663CA" w16cex:dateUtc="2021-05-12T12:25:00Z"/>
  <w16cex:commentExtensible w16cex:durableId="244663FE" w16cex:dateUtc="2021-05-12T12:26:00Z"/>
  <w16cex:commentExtensible w16cex:durableId="2446640F" w16cex:dateUtc="2021-05-12T12:26:00Z"/>
  <w16cex:commentExtensible w16cex:durableId="24466467" w16cex:dateUtc="2021-05-12T12:27:00Z"/>
  <w16cex:commentExtensible w16cex:durableId="244664CD" w16cex:dateUtc="2021-05-12T12:29:00Z"/>
  <w16cex:commentExtensible w16cex:durableId="24466562" w16cex:dateUtc="2021-05-12T12:32:00Z"/>
  <w16cex:commentExtensible w16cex:durableId="24466590" w16cex:dateUtc="2021-05-12T12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1C0C29" w16cid:durableId="24466332"/>
  <w16cid:commentId w16cid:paraId="6E758CA0" w16cid:durableId="244663CA"/>
  <w16cid:commentId w16cid:paraId="682081AB" w16cid:durableId="244663FE"/>
  <w16cid:commentId w16cid:paraId="15737A89" w16cid:durableId="2446640F"/>
  <w16cid:commentId w16cid:paraId="704D4E12" w16cid:durableId="24466467"/>
  <w16cid:commentId w16cid:paraId="4EE48CFB" w16cid:durableId="244664CD"/>
  <w16cid:commentId w16cid:paraId="6A8E62A2" w16cid:durableId="24466562"/>
  <w16cid:commentId w16cid:paraId="76876CCC" w16cid:durableId="244665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BF339" w14:textId="77777777" w:rsidR="00600BA3" w:rsidRDefault="00600BA3">
      <w:r>
        <w:separator/>
      </w:r>
    </w:p>
  </w:endnote>
  <w:endnote w:type="continuationSeparator" w:id="0">
    <w:p w14:paraId="34309BB3" w14:textId="77777777" w:rsidR="00600BA3" w:rsidRDefault="00600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600BA3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600BA3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600BA3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5472A" w14:textId="77777777" w:rsidR="00600BA3" w:rsidRDefault="00600BA3">
      <w:r>
        <w:separator/>
      </w:r>
    </w:p>
  </w:footnote>
  <w:footnote w:type="continuationSeparator" w:id="0">
    <w:p w14:paraId="174DFFED" w14:textId="77777777" w:rsidR="00600BA3" w:rsidRDefault="00600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14FB5"/>
    <w:rsid w:val="00020EC7"/>
    <w:rsid w:val="0002230E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5423A"/>
    <w:rsid w:val="000611E3"/>
    <w:rsid w:val="000766E7"/>
    <w:rsid w:val="00081616"/>
    <w:rsid w:val="0008331F"/>
    <w:rsid w:val="000845CA"/>
    <w:rsid w:val="000851AC"/>
    <w:rsid w:val="000853D4"/>
    <w:rsid w:val="00092BB7"/>
    <w:rsid w:val="00096425"/>
    <w:rsid w:val="0009776B"/>
    <w:rsid w:val="000A080B"/>
    <w:rsid w:val="000B187C"/>
    <w:rsid w:val="000B6DD9"/>
    <w:rsid w:val="000C181E"/>
    <w:rsid w:val="000C2DA6"/>
    <w:rsid w:val="000D14E2"/>
    <w:rsid w:val="000D7158"/>
    <w:rsid w:val="000E01C2"/>
    <w:rsid w:val="000E19B2"/>
    <w:rsid w:val="000E3D86"/>
    <w:rsid w:val="000E568C"/>
    <w:rsid w:val="000E5D32"/>
    <w:rsid w:val="000E6E14"/>
    <w:rsid w:val="000F4B6C"/>
    <w:rsid w:val="000F6249"/>
    <w:rsid w:val="001117DE"/>
    <w:rsid w:val="00111C28"/>
    <w:rsid w:val="00113603"/>
    <w:rsid w:val="001214E7"/>
    <w:rsid w:val="00126BEC"/>
    <w:rsid w:val="0013044E"/>
    <w:rsid w:val="00131A69"/>
    <w:rsid w:val="00136D8D"/>
    <w:rsid w:val="00137003"/>
    <w:rsid w:val="0013717C"/>
    <w:rsid w:val="00140987"/>
    <w:rsid w:val="001524FB"/>
    <w:rsid w:val="00156082"/>
    <w:rsid w:val="00160686"/>
    <w:rsid w:val="00161352"/>
    <w:rsid w:val="00162D8E"/>
    <w:rsid w:val="001675AF"/>
    <w:rsid w:val="00174317"/>
    <w:rsid w:val="001767A5"/>
    <w:rsid w:val="00192716"/>
    <w:rsid w:val="00194831"/>
    <w:rsid w:val="00194B5D"/>
    <w:rsid w:val="001A1A56"/>
    <w:rsid w:val="001A2D08"/>
    <w:rsid w:val="001A54DD"/>
    <w:rsid w:val="001A5AC8"/>
    <w:rsid w:val="001A7D2F"/>
    <w:rsid w:val="001B3B31"/>
    <w:rsid w:val="001B501B"/>
    <w:rsid w:val="001B7936"/>
    <w:rsid w:val="001D015A"/>
    <w:rsid w:val="001D3DFC"/>
    <w:rsid w:val="001D5EFC"/>
    <w:rsid w:val="001E02C2"/>
    <w:rsid w:val="001E1597"/>
    <w:rsid w:val="001E4209"/>
    <w:rsid w:val="001F7194"/>
    <w:rsid w:val="001F71BA"/>
    <w:rsid w:val="002019F3"/>
    <w:rsid w:val="0020207A"/>
    <w:rsid w:val="00202F22"/>
    <w:rsid w:val="0021395D"/>
    <w:rsid w:val="002141AF"/>
    <w:rsid w:val="00220529"/>
    <w:rsid w:val="00223FFD"/>
    <w:rsid w:val="00224AF1"/>
    <w:rsid w:val="00224E6E"/>
    <w:rsid w:val="00225D70"/>
    <w:rsid w:val="00233BF3"/>
    <w:rsid w:val="002368F3"/>
    <w:rsid w:val="00236A37"/>
    <w:rsid w:val="00241313"/>
    <w:rsid w:val="0024212A"/>
    <w:rsid w:val="0025080B"/>
    <w:rsid w:val="0025264B"/>
    <w:rsid w:val="00253C9E"/>
    <w:rsid w:val="0025428A"/>
    <w:rsid w:val="002555D2"/>
    <w:rsid w:val="00257978"/>
    <w:rsid w:val="002619DC"/>
    <w:rsid w:val="00270DB3"/>
    <w:rsid w:val="00277D20"/>
    <w:rsid w:val="00280730"/>
    <w:rsid w:val="00281C61"/>
    <w:rsid w:val="00285767"/>
    <w:rsid w:val="002863CE"/>
    <w:rsid w:val="002A1185"/>
    <w:rsid w:val="002B094E"/>
    <w:rsid w:val="002B2A94"/>
    <w:rsid w:val="002B3C6D"/>
    <w:rsid w:val="002B4919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F002B"/>
    <w:rsid w:val="002F46B0"/>
    <w:rsid w:val="002F485A"/>
    <w:rsid w:val="002F7EC2"/>
    <w:rsid w:val="003015E0"/>
    <w:rsid w:val="00303A6E"/>
    <w:rsid w:val="0030751A"/>
    <w:rsid w:val="00307E95"/>
    <w:rsid w:val="00307FEB"/>
    <w:rsid w:val="003128F8"/>
    <w:rsid w:val="00322E5E"/>
    <w:rsid w:val="003243A6"/>
    <w:rsid w:val="003247B0"/>
    <w:rsid w:val="00330918"/>
    <w:rsid w:val="003337A9"/>
    <w:rsid w:val="00340E70"/>
    <w:rsid w:val="00342F85"/>
    <w:rsid w:val="00347557"/>
    <w:rsid w:val="00355366"/>
    <w:rsid w:val="003629B6"/>
    <w:rsid w:val="003640C8"/>
    <w:rsid w:val="003721AD"/>
    <w:rsid w:val="003761D9"/>
    <w:rsid w:val="00380608"/>
    <w:rsid w:val="00380E0A"/>
    <w:rsid w:val="00383DC5"/>
    <w:rsid w:val="00385EED"/>
    <w:rsid w:val="00390B58"/>
    <w:rsid w:val="00395F41"/>
    <w:rsid w:val="003A4D47"/>
    <w:rsid w:val="003A6435"/>
    <w:rsid w:val="003A7D32"/>
    <w:rsid w:val="003B0E4F"/>
    <w:rsid w:val="003B1966"/>
    <w:rsid w:val="003B5B25"/>
    <w:rsid w:val="003C0CBE"/>
    <w:rsid w:val="003C3421"/>
    <w:rsid w:val="003C5D0A"/>
    <w:rsid w:val="003D1987"/>
    <w:rsid w:val="003D3AE8"/>
    <w:rsid w:val="003D69A7"/>
    <w:rsid w:val="003F07E8"/>
    <w:rsid w:val="003F79EC"/>
    <w:rsid w:val="0042193A"/>
    <w:rsid w:val="00431631"/>
    <w:rsid w:val="00432FD5"/>
    <w:rsid w:val="00434C5D"/>
    <w:rsid w:val="00435115"/>
    <w:rsid w:val="00441028"/>
    <w:rsid w:val="00444432"/>
    <w:rsid w:val="00445D0A"/>
    <w:rsid w:val="004540ED"/>
    <w:rsid w:val="00454843"/>
    <w:rsid w:val="004627B9"/>
    <w:rsid w:val="00466329"/>
    <w:rsid w:val="00473219"/>
    <w:rsid w:val="00477FFA"/>
    <w:rsid w:val="00481D66"/>
    <w:rsid w:val="00487B6B"/>
    <w:rsid w:val="004B5104"/>
    <w:rsid w:val="004B5797"/>
    <w:rsid w:val="004B64B3"/>
    <w:rsid w:val="004C0CEF"/>
    <w:rsid w:val="004C3F71"/>
    <w:rsid w:val="004D3578"/>
    <w:rsid w:val="004D4D9F"/>
    <w:rsid w:val="004F1934"/>
    <w:rsid w:val="0050659B"/>
    <w:rsid w:val="005153F7"/>
    <w:rsid w:val="0052216B"/>
    <w:rsid w:val="005224C1"/>
    <w:rsid w:val="0052338B"/>
    <w:rsid w:val="00523D4C"/>
    <w:rsid w:val="005275F9"/>
    <w:rsid w:val="0053153F"/>
    <w:rsid w:val="00534E75"/>
    <w:rsid w:val="00536954"/>
    <w:rsid w:val="00540606"/>
    <w:rsid w:val="00541870"/>
    <w:rsid w:val="005436EC"/>
    <w:rsid w:val="00544A37"/>
    <w:rsid w:val="005455B0"/>
    <w:rsid w:val="0055263D"/>
    <w:rsid w:val="00553369"/>
    <w:rsid w:val="00554574"/>
    <w:rsid w:val="0056150F"/>
    <w:rsid w:val="005729F4"/>
    <w:rsid w:val="005773B2"/>
    <w:rsid w:val="00577D19"/>
    <w:rsid w:val="0058062A"/>
    <w:rsid w:val="005834AE"/>
    <w:rsid w:val="0058666A"/>
    <w:rsid w:val="005875EC"/>
    <w:rsid w:val="00590434"/>
    <w:rsid w:val="00594050"/>
    <w:rsid w:val="0059432A"/>
    <w:rsid w:val="005A37E5"/>
    <w:rsid w:val="005A4497"/>
    <w:rsid w:val="005A5BBA"/>
    <w:rsid w:val="005A5F08"/>
    <w:rsid w:val="005B0E8E"/>
    <w:rsid w:val="005B31D7"/>
    <w:rsid w:val="005B5427"/>
    <w:rsid w:val="005D189A"/>
    <w:rsid w:val="005D6963"/>
    <w:rsid w:val="005E45D8"/>
    <w:rsid w:val="005F18D4"/>
    <w:rsid w:val="005F65A1"/>
    <w:rsid w:val="00600788"/>
    <w:rsid w:val="00600BA3"/>
    <w:rsid w:val="00612DC2"/>
    <w:rsid w:val="006135FD"/>
    <w:rsid w:val="006212F9"/>
    <w:rsid w:val="0062747C"/>
    <w:rsid w:val="00633136"/>
    <w:rsid w:val="00636E70"/>
    <w:rsid w:val="0064020E"/>
    <w:rsid w:val="0064160C"/>
    <w:rsid w:val="0064209A"/>
    <w:rsid w:val="00645BA9"/>
    <w:rsid w:val="00652695"/>
    <w:rsid w:val="006529D7"/>
    <w:rsid w:val="006545F8"/>
    <w:rsid w:val="00656312"/>
    <w:rsid w:val="0066135D"/>
    <w:rsid w:val="00663C36"/>
    <w:rsid w:val="00667012"/>
    <w:rsid w:val="00673DDB"/>
    <w:rsid w:val="006768F0"/>
    <w:rsid w:val="00677078"/>
    <w:rsid w:val="00677C07"/>
    <w:rsid w:val="0068617E"/>
    <w:rsid w:val="00692610"/>
    <w:rsid w:val="006939E4"/>
    <w:rsid w:val="00693A07"/>
    <w:rsid w:val="00697A40"/>
    <w:rsid w:val="00697F28"/>
    <w:rsid w:val="006A0BD0"/>
    <w:rsid w:val="006A150C"/>
    <w:rsid w:val="006A2F6C"/>
    <w:rsid w:val="006A3BE2"/>
    <w:rsid w:val="006A6601"/>
    <w:rsid w:val="006B2EA9"/>
    <w:rsid w:val="006B3CB5"/>
    <w:rsid w:val="006C4193"/>
    <w:rsid w:val="006C61E8"/>
    <w:rsid w:val="006D1884"/>
    <w:rsid w:val="006D65EC"/>
    <w:rsid w:val="006E26DC"/>
    <w:rsid w:val="006E52B8"/>
    <w:rsid w:val="006F32FB"/>
    <w:rsid w:val="00705D83"/>
    <w:rsid w:val="0072112F"/>
    <w:rsid w:val="007253C3"/>
    <w:rsid w:val="00730047"/>
    <w:rsid w:val="0073009C"/>
    <w:rsid w:val="007316BB"/>
    <w:rsid w:val="00731E05"/>
    <w:rsid w:val="00736FB9"/>
    <w:rsid w:val="007424FC"/>
    <w:rsid w:val="00762254"/>
    <w:rsid w:val="00771B91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232E"/>
    <w:rsid w:val="007B358E"/>
    <w:rsid w:val="007C6288"/>
    <w:rsid w:val="007D085C"/>
    <w:rsid w:val="007D2280"/>
    <w:rsid w:val="007D3EF7"/>
    <w:rsid w:val="007E5614"/>
    <w:rsid w:val="007F0754"/>
    <w:rsid w:val="007F3198"/>
    <w:rsid w:val="007F515C"/>
    <w:rsid w:val="00800CEA"/>
    <w:rsid w:val="008104E0"/>
    <w:rsid w:val="0081387C"/>
    <w:rsid w:val="008269F5"/>
    <w:rsid w:val="0083053E"/>
    <w:rsid w:val="00830CE8"/>
    <w:rsid w:val="00831B5E"/>
    <w:rsid w:val="0083338E"/>
    <w:rsid w:val="00833A44"/>
    <w:rsid w:val="00844420"/>
    <w:rsid w:val="00845A34"/>
    <w:rsid w:val="00850445"/>
    <w:rsid w:val="008769D5"/>
    <w:rsid w:val="00883A3E"/>
    <w:rsid w:val="00885B2F"/>
    <w:rsid w:val="008868A5"/>
    <w:rsid w:val="00890A80"/>
    <w:rsid w:val="008926E5"/>
    <w:rsid w:val="008926F3"/>
    <w:rsid w:val="00892DB3"/>
    <w:rsid w:val="008957C5"/>
    <w:rsid w:val="00896014"/>
    <w:rsid w:val="00896FD6"/>
    <w:rsid w:val="008A04D3"/>
    <w:rsid w:val="008A0C76"/>
    <w:rsid w:val="008B05F2"/>
    <w:rsid w:val="008C1795"/>
    <w:rsid w:val="008C4B0D"/>
    <w:rsid w:val="008D1E94"/>
    <w:rsid w:val="008E19F3"/>
    <w:rsid w:val="008E58ED"/>
    <w:rsid w:val="008F4980"/>
    <w:rsid w:val="008F6AAF"/>
    <w:rsid w:val="00901813"/>
    <w:rsid w:val="00903020"/>
    <w:rsid w:val="00906176"/>
    <w:rsid w:val="00906E67"/>
    <w:rsid w:val="00915ADA"/>
    <w:rsid w:val="009161BE"/>
    <w:rsid w:val="009222C9"/>
    <w:rsid w:val="00926825"/>
    <w:rsid w:val="00932625"/>
    <w:rsid w:val="00934141"/>
    <w:rsid w:val="009344C2"/>
    <w:rsid w:val="0093538A"/>
    <w:rsid w:val="0094705C"/>
    <w:rsid w:val="009514FE"/>
    <w:rsid w:val="00957B41"/>
    <w:rsid w:val="009644A2"/>
    <w:rsid w:val="00967162"/>
    <w:rsid w:val="0097419E"/>
    <w:rsid w:val="00974A97"/>
    <w:rsid w:val="00977B41"/>
    <w:rsid w:val="00982987"/>
    <w:rsid w:val="0099489F"/>
    <w:rsid w:val="009A69B1"/>
    <w:rsid w:val="009A6CDB"/>
    <w:rsid w:val="009B52C2"/>
    <w:rsid w:val="009C0ECA"/>
    <w:rsid w:val="009C283B"/>
    <w:rsid w:val="009C3544"/>
    <w:rsid w:val="009C45BA"/>
    <w:rsid w:val="009D7AFB"/>
    <w:rsid w:val="009E2833"/>
    <w:rsid w:val="009E317D"/>
    <w:rsid w:val="009E3B52"/>
    <w:rsid w:val="009E3D89"/>
    <w:rsid w:val="009F2CB2"/>
    <w:rsid w:val="009F2CEE"/>
    <w:rsid w:val="009F59EE"/>
    <w:rsid w:val="009F5CD5"/>
    <w:rsid w:val="00A069E2"/>
    <w:rsid w:val="00A07431"/>
    <w:rsid w:val="00A07A9F"/>
    <w:rsid w:val="00A11C90"/>
    <w:rsid w:val="00A12821"/>
    <w:rsid w:val="00A23C45"/>
    <w:rsid w:val="00A25B10"/>
    <w:rsid w:val="00A36D79"/>
    <w:rsid w:val="00A4618A"/>
    <w:rsid w:val="00A5429B"/>
    <w:rsid w:val="00A61F80"/>
    <w:rsid w:val="00A62CCA"/>
    <w:rsid w:val="00A641DB"/>
    <w:rsid w:val="00A65B9D"/>
    <w:rsid w:val="00A70932"/>
    <w:rsid w:val="00A719A5"/>
    <w:rsid w:val="00A72F83"/>
    <w:rsid w:val="00A7372B"/>
    <w:rsid w:val="00A7509B"/>
    <w:rsid w:val="00A7796E"/>
    <w:rsid w:val="00A77F44"/>
    <w:rsid w:val="00A93638"/>
    <w:rsid w:val="00AA218A"/>
    <w:rsid w:val="00AB3D30"/>
    <w:rsid w:val="00AB4794"/>
    <w:rsid w:val="00AB4842"/>
    <w:rsid w:val="00AC614D"/>
    <w:rsid w:val="00AC7F1C"/>
    <w:rsid w:val="00AE44CB"/>
    <w:rsid w:val="00AE55D4"/>
    <w:rsid w:val="00AE72D7"/>
    <w:rsid w:val="00B01F39"/>
    <w:rsid w:val="00B11974"/>
    <w:rsid w:val="00B12CF8"/>
    <w:rsid w:val="00B15519"/>
    <w:rsid w:val="00B15922"/>
    <w:rsid w:val="00B244B9"/>
    <w:rsid w:val="00B27178"/>
    <w:rsid w:val="00B30A9E"/>
    <w:rsid w:val="00B3265A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72652"/>
    <w:rsid w:val="00B815A3"/>
    <w:rsid w:val="00B91CEE"/>
    <w:rsid w:val="00B94777"/>
    <w:rsid w:val="00B95BB2"/>
    <w:rsid w:val="00B95EBA"/>
    <w:rsid w:val="00BA0BC1"/>
    <w:rsid w:val="00BA1D82"/>
    <w:rsid w:val="00BA1FA3"/>
    <w:rsid w:val="00BA23D8"/>
    <w:rsid w:val="00BA45FD"/>
    <w:rsid w:val="00BB4512"/>
    <w:rsid w:val="00BB4D49"/>
    <w:rsid w:val="00BB51F4"/>
    <w:rsid w:val="00BB58F0"/>
    <w:rsid w:val="00BB6439"/>
    <w:rsid w:val="00BB675F"/>
    <w:rsid w:val="00BD0936"/>
    <w:rsid w:val="00BD17B0"/>
    <w:rsid w:val="00BD3715"/>
    <w:rsid w:val="00BD5A47"/>
    <w:rsid w:val="00BD6E76"/>
    <w:rsid w:val="00BF4092"/>
    <w:rsid w:val="00BF44F1"/>
    <w:rsid w:val="00C05CCC"/>
    <w:rsid w:val="00C07F35"/>
    <w:rsid w:val="00C17C49"/>
    <w:rsid w:val="00C23E32"/>
    <w:rsid w:val="00C2555B"/>
    <w:rsid w:val="00C31E67"/>
    <w:rsid w:val="00C33A4A"/>
    <w:rsid w:val="00C42CA5"/>
    <w:rsid w:val="00C42FAF"/>
    <w:rsid w:val="00C47E7D"/>
    <w:rsid w:val="00C52DA0"/>
    <w:rsid w:val="00C668FF"/>
    <w:rsid w:val="00C7532A"/>
    <w:rsid w:val="00C864DC"/>
    <w:rsid w:val="00C908E5"/>
    <w:rsid w:val="00C9156E"/>
    <w:rsid w:val="00C947C0"/>
    <w:rsid w:val="00CA1722"/>
    <w:rsid w:val="00CA1806"/>
    <w:rsid w:val="00CA5872"/>
    <w:rsid w:val="00CA7CAF"/>
    <w:rsid w:val="00CB06F8"/>
    <w:rsid w:val="00CB18B1"/>
    <w:rsid w:val="00CB38CA"/>
    <w:rsid w:val="00CB6F2B"/>
    <w:rsid w:val="00CB7254"/>
    <w:rsid w:val="00CC0CB0"/>
    <w:rsid w:val="00CC1067"/>
    <w:rsid w:val="00CC65C5"/>
    <w:rsid w:val="00CC73AB"/>
    <w:rsid w:val="00CD3324"/>
    <w:rsid w:val="00CD46EA"/>
    <w:rsid w:val="00CE6C6E"/>
    <w:rsid w:val="00CE76FD"/>
    <w:rsid w:val="00D012CF"/>
    <w:rsid w:val="00D01832"/>
    <w:rsid w:val="00D07AA2"/>
    <w:rsid w:val="00D1081A"/>
    <w:rsid w:val="00D21C96"/>
    <w:rsid w:val="00D30854"/>
    <w:rsid w:val="00D31127"/>
    <w:rsid w:val="00D320FC"/>
    <w:rsid w:val="00D333B4"/>
    <w:rsid w:val="00D3359F"/>
    <w:rsid w:val="00D40C89"/>
    <w:rsid w:val="00D47B55"/>
    <w:rsid w:val="00D47B8A"/>
    <w:rsid w:val="00D50703"/>
    <w:rsid w:val="00D531E4"/>
    <w:rsid w:val="00D53E59"/>
    <w:rsid w:val="00D60444"/>
    <w:rsid w:val="00D605B1"/>
    <w:rsid w:val="00D60D98"/>
    <w:rsid w:val="00D61FAA"/>
    <w:rsid w:val="00D62038"/>
    <w:rsid w:val="00D67EA6"/>
    <w:rsid w:val="00D71EA0"/>
    <w:rsid w:val="00D721F1"/>
    <w:rsid w:val="00D73F33"/>
    <w:rsid w:val="00D74A93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5316"/>
    <w:rsid w:val="00DA7B87"/>
    <w:rsid w:val="00DB0343"/>
    <w:rsid w:val="00DB342A"/>
    <w:rsid w:val="00DB63D9"/>
    <w:rsid w:val="00DB7121"/>
    <w:rsid w:val="00DB7E77"/>
    <w:rsid w:val="00DC0BD6"/>
    <w:rsid w:val="00DC0F17"/>
    <w:rsid w:val="00DC30D0"/>
    <w:rsid w:val="00DC422E"/>
    <w:rsid w:val="00DD67DA"/>
    <w:rsid w:val="00DD7940"/>
    <w:rsid w:val="00DE1840"/>
    <w:rsid w:val="00DE59C6"/>
    <w:rsid w:val="00DF2E5A"/>
    <w:rsid w:val="00DF4305"/>
    <w:rsid w:val="00E00DC6"/>
    <w:rsid w:val="00E058A3"/>
    <w:rsid w:val="00E130CB"/>
    <w:rsid w:val="00E151F3"/>
    <w:rsid w:val="00E17539"/>
    <w:rsid w:val="00E244E6"/>
    <w:rsid w:val="00E27028"/>
    <w:rsid w:val="00E32C50"/>
    <w:rsid w:val="00E423C3"/>
    <w:rsid w:val="00E4323F"/>
    <w:rsid w:val="00E5280E"/>
    <w:rsid w:val="00E52CEE"/>
    <w:rsid w:val="00E563FC"/>
    <w:rsid w:val="00E57F9B"/>
    <w:rsid w:val="00E60634"/>
    <w:rsid w:val="00E6319B"/>
    <w:rsid w:val="00E6726D"/>
    <w:rsid w:val="00E80764"/>
    <w:rsid w:val="00E81433"/>
    <w:rsid w:val="00E81C95"/>
    <w:rsid w:val="00E845C0"/>
    <w:rsid w:val="00E852A3"/>
    <w:rsid w:val="00E93103"/>
    <w:rsid w:val="00EA0295"/>
    <w:rsid w:val="00EA0C1C"/>
    <w:rsid w:val="00EA477A"/>
    <w:rsid w:val="00EA5D92"/>
    <w:rsid w:val="00EB5354"/>
    <w:rsid w:val="00EC3779"/>
    <w:rsid w:val="00EC7F0E"/>
    <w:rsid w:val="00ED2D1F"/>
    <w:rsid w:val="00ED58E9"/>
    <w:rsid w:val="00ED79D6"/>
    <w:rsid w:val="00EE1831"/>
    <w:rsid w:val="00EE3DAD"/>
    <w:rsid w:val="00EF2F7C"/>
    <w:rsid w:val="00F00A40"/>
    <w:rsid w:val="00F05773"/>
    <w:rsid w:val="00F0773E"/>
    <w:rsid w:val="00F14982"/>
    <w:rsid w:val="00F2598D"/>
    <w:rsid w:val="00F32739"/>
    <w:rsid w:val="00F336A2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829B7"/>
    <w:rsid w:val="00F84A4F"/>
    <w:rsid w:val="00F9173C"/>
    <w:rsid w:val="00F975AD"/>
    <w:rsid w:val="00FA2D1E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4B12"/>
    <w:rsid w:val="00FD5009"/>
    <w:rsid w:val="00FD6A70"/>
    <w:rsid w:val="00FE1EC8"/>
    <w:rsid w:val="00FE4FBF"/>
    <w:rsid w:val="00FF1E5A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ereza.kun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9CCC0-02F5-4A77-B9D5-ABC7A8143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803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10</cp:revision>
  <dcterms:created xsi:type="dcterms:W3CDTF">2022-03-03T16:29:00Z</dcterms:created>
  <dcterms:modified xsi:type="dcterms:W3CDTF">2022-04-11T07:57:00Z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