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highlight w:val="yellow"/>
        </w:rPr>
        <w:id w:val="120037484"/>
        <w:docPartObj>
          <w:docPartGallery w:val="Cover Pages"/>
          <w:docPartUnique/>
        </w:docPartObj>
      </w:sdtPr>
      <w:sdtEndPr>
        <w:rPr>
          <w:rFonts w:ascii="Arial" w:hAnsi="Arial" w:cs="Arial"/>
          <w:b/>
          <w:sz w:val="20"/>
          <w:szCs w:val="20"/>
        </w:rPr>
      </w:sdtEndPr>
      <w:sdtContent>
        <w:p w14:paraId="718E6546" w14:textId="3DEA865B" w:rsidR="00D80B6D" w:rsidRPr="00FC2522" w:rsidRDefault="00D80B6D">
          <w:pPr>
            <w:rPr>
              <w:highlight w:val="yellow"/>
            </w:rPr>
          </w:pPr>
        </w:p>
        <w:p w14:paraId="7ED014A1" w14:textId="77777777" w:rsidR="00D80B6D" w:rsidRPr="00FC2522" w:rsidRDefault="00D80B6D" w:rsidP="00D80B6D">
          <w:pPr>
            <w:pStyle w:val="Nadpis3"/>
            <w:spacing w:before="10"/>
            <w:rPr>
              <w:rFonts w:ascii="Arial" w:hAnsi="Arial" w:cs="Arial"/>
              <w:color w:val="1D1D1B"/>
              <w:highlight w:val="yellow"/>
            </w:rPr>
          </w:pPr>
        </w:p>
        <w:p w14:paraId="0FB45B67" w14:textId="77777777" w:rsidR="00D80B6D" w:rsidRPr="004B5797" w:rsidRDefault="00D80B6D" w:rsidP="00D80B6D">
          <w:pPr>
            <w:spacing w:before="230"/>
            <w:ind w:left="165"/>
            <w:jc w:val="center"/>
            <w:rPr>
              <w:rFonts w:ascii="Arial" w:hAnsi="Arial" w:cs="Arial"/>
              <w:color w:val="CD1719"/>
              <w:sz w:val="24"/>
            </w:rPr>
          </w:pPr>
          <w:r w:rsidRPr="004B5797">
            <w:rPr>
              <w:rFonts w:ascii="Arial" w:hAnsi="Arial" w:cs="Arial"/>
              <w:color w:val="1D1D1B"/>
              <w:sz w:val="24"/>
            </w:rPr>
            <w:t xml:space="preserve">INDEX HYPOTEČNÍCH ÚVĚRŮ </w:t>
          </w:r>
          <w:r w:rsidRPr="004B5797">
            <w:rPr>
              <w:rFonts w:ascii="Arial" w:hAnsi="Arial" w:cs="Arial"/>
              <w:color w:val="CD1719"/>
              <w:sz w:val="24"/>
            </w:rPr>
            <w:t xml:space="preserve">| </w:t>
          </w:r>
          <w:r w:rsidRPr="004B5797">
            <w:rPr>
              <w:rFonts w:ascii="Arial" w:hAnsi="Arial" w:cs="Arial"/>
              <w:color w:val="1D1D1B"/>
              <w:sz w:val="24"/>
            </w:rPr>
            <w:t xml:space="preserve">FIXINDEX </w:t>
          </w:r>
        </w:p>
        <w:p w14:paraId="32900BCE" w14:textId="2933662C" w:rsidR="00D80B6D" w:rsidRPr="004B5797" w:rsidRDefault="00A252BA" w:rsidP="00D80B6D">
          <w:pPr>
            <w:spacing w:before="230"/>
            <w:ind w:left="165"/>
            <w:jc w:val="center"/>
            <w:rPr>
              <w:rFonts w:ascii="Arial" w:hAnsi="Arial" w:cs="Arial"/>
              <w:color w:val="1D1D1B"/>
              <w:sz w:val="24"/>
            </w:rPr>
          </w:pPr>
          <w:r>
            <w:rPr>
              <w:rFonts w:ascii="Arial" w:hAnsi="Arial" w:cs="Arial"/>
              <w:color w:val="1D1D1B"/>
              <w:sz w:val="24"/>
            </w:rPr>
            <w:t>POV</w:t>
          </w:r>
          <w:r w:rsidR="00D80B6D" w:rsidRPr="004B5797">
            <w:rPr>
              <w:rFonts w:ascii="Arial" w:hAnsi="Arial" w:cs="Arial"/>
              <w:color w:val="1D1D1B"/>
              <w:sz w:val="24"/>
            </w:rPr>
            <w:t xml:space="preserve">INDEX </w:t>
          </w:r>
        </w:p>
        <w:p w14:paraId="5B21B8A6" w14:textId="77777777" w:rsidR="00D80B6D" w:rsidRPr="004B5797" w:rsidRDefault="00D80B6D" w:rsidP="00D80B6D">
          <w:pPr>
            <w:spacing w:before="230"/>
            <w:ind w:left="165"/>
            <w:jc w:val="center"/>
            <w:rPr>
              <w:rFonts w:ascii="Arial" w:hAnsi="Arial" w:cs="Arial"/>
              <w:b/>
              <w:color w:val="CD1719"/>
              <w:sz w:val="24"/>
            </w:rPr>
          </w:pPr>
          <w:r w:rsidRPr="004B5797">
            <w:rPr>
              <w:rFonts w:ascii="Arial" w:hAnsi="Arial" w:cs="Arial"/>
              <w:b/>
              <w:color w:val="1D1D1B"/>
              <w:sz w:val="24"/>
            </w:rPr>
            <w:t xml:space="preserve">INDEX SPOTŘEBITELSKÝCH ÚVĚRŮ </w:t>
          </w:r>
          <w:r w:rsidRPr="004B5797">
            <w:rPr>
              <w:rFonts w:ascii="Arial" w:hAnsi="Arial" w:cs="Arial"/>
              <w:b/>
              <w:color w:val="CD1719"/>
              <w:sz w:val="24"/>
            </w:rPr>
            <w:t xml:space="preserve"> </w:t>
          </w:r>
        </w:p>
        <w:p w14:paraId="37B597D7" w14:textId="030ED6D6" w:rsidR="00032D94" w:rsidRPr="004B5797" w:rsidRDefault="00CA7673" w:rsidP="00D80B6D">
          <w:pPr>
            <w:spacing w:before="240" w:line="288" w:lineRule="exact"/>
            <w:ind w:left="162"/>
            <w:jc w:val="center"/>
            <w:rPr>
              <w:rFonts w:ascii="Arial" w:hAnsi="Arial" w:cs="Arial"/>
              <w:color w:val="1D1D1B"/>
              <w:sz w:val="24"/>
            </w:rPr>
          </w:pPr>
          <w:r>
            <w:rPr>
              <w:rFonts w:ascii="Arial" w:hAnsi="Arial" w:cs="Arial"/>
              <w:color w:val="1D1D1B"/>
              <w:sz w:val="24"/>
            </w:rPr>
            <w:t>INDEX PODÍLOVÝCH FONDŮ</w:t>
          </w:r>
        </w:p>
        <w:p w14:paraId="1FCC0C9E" w14:textId="77777777" w:rsidR="00D80B6D" w:rsidRPr="00FC2522" w:rsidRDefault="00D80B6D" w:rsidP="00D80B6D">
          <w:pPr>
            <w:pStyle w:val="Zkladntext"/>
            <w:spacing w:before="240"/>
            <w:rPr>
              <w:sz w:val="20"/>
              <w:highlight w:val="yellow"/>
            </w:rPr>
          </w:pPr>
        </w:p>
        <w:p w14:paraId="720CCDBB" w14:textId="77777777" w:rsidR="00D80B6D" w:rsidRPr="00FC2522" w:rsidRDefault="00D80B6D" w:rsidP="00D80B6D">
          <w:pPr>
            <w:pStyle w:val="Zkladntext"/>
            <w:spacing w:before="240"/>
            <w:rPr>
              <w:sz w:val="20"/>
              <w:highlight w:val="yellow"/>
            </w:rPr>
          </w:pPr>
        </w:p>
        <w:p w14:paraId="703D71F2" w14:textId="77777777" w:rsidR="00D80B6D" w:rsidRPr="00FC2522" w:rsidRDefault="00D80B6D" w:rsidP="00D80B6D">
          <w:pPr>
            <w:pStyle w:val="Zkladntext"/>
            <w:rPr>
              <w:sz w:val="20"/>
              <w:highlight w:val="yellow"/>
            </w:rPr>
          </w:pPr>
        </w:p>
        <w:p w14:paraId="00494A3A" w14:textId="77777777" w:rsidR="00D80B6D" w:rsidRPr="00FC2522" w:rsidRDefault="00D80B6D" w:rsidP="00D80B6D">
          <w:pPr>
            <w:pStyle w:val="Zkladntext"/>
            <w:rPr>
              <w:sz w:val="20"/>
              <w:highlight w:val="yellow"/>
            </w:rPr>
          </w:pPr>
          <w:r w:rsidRPr="00FC2522">
            <w:rPr>
              <w:noProof/>
              <w:sz w:val="20"/>
              <w:highlight w:val="yellow"/>
              <w:lang w:bidi="ar-SA"/>
            </w:rPr>
            <w:drawing>
              <wp:anchor distT="0" distB="0" distL="114300" distR="114300" simplePos="0" relativeHeight="251661312" behindDoc="1" locked="0" layoutInCell="1" allowOverlap="1" wp14:anchorId="5D272556" wp14:editId="4D2C2067">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B1498C" w14:textId="77777777" w:rsidR="00D80B6D" w:rsidRPr="00FC2522" w:rsidRDefault="00D80B6D" w:rsidP="00D80B6D">
          <w:pPr>
            <w:pStyle w:val="Zkladntext"/>
            <w:rPr>
              <w:sz w:val="20"/>
              <w:highlight w:val="yellow"/>
            </w:rPr>
          </w:pPr>
        </w:p>
        <w:p w14:paraId="2A5F355C" w14:textId="77777777" w:rsidR="00D80B6D" w:rsidRPr="00FC2522" w:rsidRDefault="00D80B6D" w:rsidP="00D80B6D">
          <w:pPr>
            <w:pStyle w:val="Zkladntext"/>
            <w:rPr>
              <w:sz w:val="20"/>
              <w:highlight w:val="yellow"/>
            </w:rPr>
          </w:pPr>
        </w:p>
        <w:p w14:paraId="218EE6CB" w14:textId="77777777" w:rsidR="00D80B6D" w:rsidRPr="00FC2522" w:rsidRDefault="00D80B6D" w:rsidP="00D80B6D">
          <w:pPr>
            <w:pStyle w:val="Zkladntext"/>
            <w:rPr>
              <w:sz w:val="20"/>
              <w:highlight w:val="yellow"/>
            </w:rPr>
          </w:pPr>
        </w:p>
        <w:p w14:paraId="0238B3AB" w14:textId="77777777" w:rsidR="00D80B6D" w:rsidRPr="00FC2522" w:rsidRDefault="00D80B6D" w:rsidP="00D80B6D">
          <w:pPr>
            <w:pStyle w:val="Zkladntext"/>
            <w:rPr>
              <w:sz w:val="20"/>
              <w:highlight w:val="yellow"/>
            </w:rPr>
          </w:pPr>
        </w:p>
        <w:p w14:paraId="54516A42" w14:textId="77777777" w:rsidR="00D80B6D" w:rsidRPr="00FC2522" w:rsidRDefault="00D80B6D" w:rsidP="00D80B6D">
          <w:pPr>
            <w:pStyle w:val="Zkladntext"/>
            <w:rPr>
              <w:sz w:val="20"/>
              <w:highlight w:val="yellow"/>
            </w:rPr>
          </w:pPr>
        </w:p>
        <w:p w14:paraId="5266363A" w14:textId="77777777" w:rsidR="00D80B6D" w:rsidRPr="00FC2522" w:rsidRDefault="00D80B6D" w:rsidP="00D80B6D">
          <w:pPr>
            <w:pStyle w:val="Zkladntext"/>
            <w:rPr>
              <w:sz w:val="20"/>
              <w:highlight w:val="yellow"/>
            </w:rPr>
          </w:pPr>
        </w:p>
        <w:p w14:paraId="363B2E28" w14:textId="77777777" w:rsidR="00D80B6D" w:rsidRPr="00FC2522" w:rsidRDefault="00D80B6D" w:rsidP="00D80B6D">
          <w:pPr>
            <w:pStyle w:val="Zkladntext"/>
            <w:rPr>
              <w:sz w:val="20"/>
              <w:highlight w:val="yellow"/>
            </w:rPr>
          </w:pPr>
        </w:p>
        <w:p w14:paraId="17667B44" w14:textId="77777777" w:rsidR="00D80B6D" w:rsidRPr="00FC2522" w:rsidRDefault="00D80B6D" w:rsidP="00D80B6D">
          <w:pPr>
            <w:pStyle w:val="Zkladntext"/>
            <w:jc w:val="both"/>
            <w:rPr>
              <w:rFonts w:ascii="Arial" w:hAnsi="Arial" w:cs="Arial"/>
              <w:color w:val="FFFFFF" w:themeColor="background1"/>
              <w:sz w:val="20"/>
              <w:highlight w:val="yellow"/>
            </w:rPr>
          </w:pPr>
        </w:p>
        <w:p w14:paraId="5193A529" w14:textId="77777777" w:rsidR="00D80B6D" w:rsidRPr="00FC2522" w:rsidRDefault="00D80B6D" w:rsidP="00D80B6D">
          <w:pPr>
            <w:pStyle w:val="Zkladntext"/>
            <w:jc w:val="both"/>
            <w:rPr>
              <w:rFonts w:ascii="Arial" w:hAnsi="Arial" w:cs="Arial"/>
              <w:b/>
              <w:sz w:val="20"/>
              <w:highlight w:val="yellow"/>
            </w:rPr>
          </w:pPr>
        </w:p>
        <w:p w14:paraId="2833FE59" w14:textId="77777777" w:rsidR="00D80B6D" w:rsidRPr="00FC2522" w:rsidRDefault="00D80B6D" w:rsidP="00D80B6D">
          <w:pPr>
            <w:pStyle w:val="Zkladntext"/>
            <w:jc w:val="both"/>
            <w:rPr>
              <w:rFonts w:ascii="Arial" w:hAnsi="Arial" w:cs="Arial"/>
              <w:b/>
              <w:sz w:val="20"/>
              <w:highlight w:val="yellow"/>
            </w:rPr>
          </w:pPr>
        </w:p>
        <w:p w14:paraId="6DB157BF" w14:textId="77777777" w:rsidR="00D80B6D" w:rsidRPr="00FC2522" w:rsidRDefault="00D80B6D" w:rsidP="00D80B6D">
          <w:pPr>
            <w:pStyle w:val="Zkladntext"/>
            <w:jc w:val="both"/>
            <w:rPr>
              <w:rFonts w:ascii="Arial" w:hAnsi="Arial" w:cs="Arial"/>
              <w:b/>
              <w:sz w:val="20"/>
              <w:highlight w:val="yellow"/>
            </w:rPr>
          </w:pPr>
        </w:p>
        <w:p w14:paraId="47803C2A" w14:textId="77777777" w:rsidR="00D80B6D" w:rsidRPr="00FC2522" w:rsidRDefault="00D80B6D" w:rsidP="00D80B6D">
          <w:pPr>
            <w:pStyle w:val="Zkladntext"/>
            <w:jc w:val="both"/>
            <w:rPr>
              <w:rFonts w:ascii="Arial" w:hAnsi="Arial" w:cs="Arial"/>
              <w:b/>
              <w:sz w:val="20"/>
              <w:highlight w:val="yellow"/>
            </w:rPr>
          </w:pPr>
        </w:p>
        <w:p w14:paraId="1D90E1D0" w14:textId="77777777" w:rsidR="00D80B6D" w:rsidRPr="00FC2522" w:rsidRDefault="00D80B6D" w:rsidP="00D80B6D">
          <w:pPr>
            <w:pStyle w:val="Zkladntext"/>
            <w:jc w:val="both"/>
            <w:rPr>
              <w:rFonts w:ascii="Arial" w:hAnsi="Arial" w:cs="Arial"/>
              <w:b/>
              <w:sz w:val="20"/>
              <w:highlight w:val="yellow"/>
            </w:rPr>
          </w:pPr>
        </w:p>
        <w:p w14:paraId="5A33B823" w14:textId="77777777" w:rsidR="00D80B6D" w:rsidRPr="00FC2522" w:rsidRDefault="00D80B6D" w:rsidP="00D80B6D">
          <w:pPr>
            <w:pStyle w:val="Zkladntext"/>
            <w:jc w:val="both"/>
            <w:rPr>
              <w:rFonts w:ascii="Arial" w:hAnsi="Arial" w:cs="Arial"/>
              <w:b/>
              <w:sz w:val="20"/>
              <w:highlight w:val="yellow"/>
            </w:rPr>
          </w:pPr>
        </w:p>
        <w:p w14:paraId="0D2BECD0" w14:textId="77777777" w:rsidR="00D80B6D" w:rsidRPr="00FC2522" w:rsidRDefault="00D80B6D" w:rsidP="00D80B6D">
          <w:pPr>
            <w:pStyle w:val="Zkladntext"/>
            <w:jc w:val="both"/>
            <w:rPr>
              <w:rFonts w:ascii="Arial" w:hAnsi="Arial" w:cs="Arial"/>
              <w:b/>
              <w:sz w:val="20"/>
              <w:highlight w:val="yellow"/>
            </w:rPr>
          </w:pPr>
        </w:p>
        <w:p w14:paraId="69288FB9" w14:textId="77777777" w:rsidR="00D80B6D" w:rsidRPr="00FC2522" w:rsidRDefault="00D80B6D" w:rsidP="00D80B6D">
          <w:pPr>
            <w:pStyle w:val="Zkladntext"/>
            <w:jc w:val="both"/>
            <w:rPr>
              <w:rFonts w:ascii="Arial" w:hAnsi="Arial" w:cs="Arial"/>
              <w:b/>
              <w:sz w:val="20"/>
              <w:highlight w:val="yellow"/>
            </w:rPr>
          </w:pPr>
        </w:p>
        <w:p w14:paraId="541E93D5" w14:textId="77777777" w:rsidR="00D80B6D" w:rsidRPr="00FC2522" w:rsidRDefault="00D80B6D" w:rsidP="00D80B6D">
          <w:pPr>
            <w:pStyle w:val="Zkladntext"/>
            <w:jc w:val="both"/>
            <w:rPr>
              <w:rFonts w:ascii="Arial" w:hAnsi="Arial" w:cs="Arial"/>
              <w:b/>
              <w:sz w:val="20"/>
              <w:highlight w:val="yellow"/>
            </w:rPr>
          </w:pPr>
        </w:p>
        <w:p w14:paraId="341A343C" w14:textId="77777777" w:rsidR="00D80B6D" w:rsidRPr="00FC2522" w:rsidRDefault="00D80B6D" w:rsidP="00D80B6D">
          <w:pPr>
            <w:pStyle w:val="Zkladntext"/>
            <w:jc w:val="both"/>
            <w:rPr>
              <w:rFonts w:ascii="Arial" w:hAnsi="Arial" w:cs="Arial"/>
              <w:b/>
              <w:sz w:val="20"/>
              <w:highlight w:val="yellow"/>
            </w:rPr>
          </w:pPr>
        </w:p>
        <w:p w14:paraId="6C52C42D" w14:textId="77777777" w:rsidR="00D80B6D" w:rsidRPr="00FC2522" w:rsidRDefault="00D80B6D" w:rsidP="00D80B6D">
          <w:pPr>
            <w:pStyle w:val="Zkladntext"/>
            <w:jc w:val="both"/>
            <w:rPr>
              <w:rFonts w:ascii="Arial" w:hAnsi="Arial" w:cs="Arial"/>
              <w:b/>
              <w:sz w:val="20"/>
              <w:highlight w:val="yellow"/>
            </w:rPr>
          </w:pPr>
        </w:p>
        <w:p w14:paraId="3E3CDF25" w14:textId="77777777" w:rsidR="00D80B6D" w:rsidRPr="00FC2522" w:rsidRDefault="00D80B6D" w:rsidP="00D80B6D">
          <w:pPr>
            <w:pStyle w:val="Zkladntext"/>
            <w:jc w:val="both"/>
            <w:rPr>
              <w:rFonts w:ascii="Arial" w:hAnsi="Arial" w:cs="Arial"/>
              <w:b/>
              <w:sz w:val="20"/>
              <w:highlight w:val="yellow"/>
            </w:rPr>
          </w:pPr>
        </w:p>
        <w:p w14:paraId="40495E64" w14:textId="77777777" w:rsidR="00D80B6D" w:rsidRPr="00FC2522" w:rsidRDefault="00D80B6D" w:rsidP="00D80B6D">
          <w:pPr>
            <w:pStyle w:val="Zkladntext"/>
            <w:jc w:val="both"/>
            <w:rPr>
              <w:rFonts w:ascii="Arial" w:hAnsi="Arial" w:cs="Arial"/>
              <w:b/>
              <w:sz w:val="20"/>
              <w:highlight w:val="yellow"/>
            </w:rPr>
          </w:pPr>
        </w:p>
        <w:p w14:paraId="59B6F4E6" w14:textId="77777777" w:rsidR="00D80B6D" w:rsidRPr="00FC2522" w:rsidRDefault="00D80B6D" w:rsidP="00D80B6D">
          <w:pPr>
            <w:pStyle w:val="Zkladntext"/>
            <w:jc w:val="both"/>
            <w:rPr>
              <w:rFonts w:ascii="Arial" w:hAnsi="Arial" w:cs="Arial"/>
              <w:b/>
              <w:sz w:val="20"/>
              <w:highlight w:val="yellow"/>
            </w:rPr>
          </w:pPr>
        </w:p>
        <w:p w14:paraId="5ADDFBD6" w14:textId="77777777" w:rsidR="00D80B6D" w:rsidRPr="00FC2522" w:rsidRDefault="00D80B6D" w:rsidP="00D80B6D">
          <w:pPr>
            <w:pStyle w:val="Zkladntext"/>
            <w:jc w:val="both"/>
            <w:rPr>
              <w:rFonts w:ascii="Arial" w:hAnsi="Arial" w:cs="Arial"/>
              <w:b/>
              <w:sz w:val="20"/>
              <w:highlight w:val="yellow"/>
            </w:rPr>
          </w:pPr>
        </w:p>
        <w:p w14:paraId="1CB27DF8" w14:textId="77777777" w:rsidR="007B358E" w:rsidRPr="00FC2522" w:rsidRDefault="007B358E" w:rsidP="00D80B6D">
          <w:pPr>
            <w:pStyle w:val="Zkladntext"/>
            <w:jc w:val="both"/>
            <w:rPr>
              <w:rFonts w:ascii="Arial" w:hAnsi="Arial" w:cs="Arial"/>
              <w:b/>
              <w:sz w:val="20"/>
              <w:highlight w:val="yellow"/>
            </w:rPr>
          </w:pPr>
        </w:p>
        <w:p w14:paraId="3A61C564" w14:textId="77777777" w:rsidR="0068617E" w:rsidRPr="00FC2522" w:rsidRDefault="0068617E" w:rsidP="00D80B6D">
          <w:pPr>
            <w:pStyle w:val="Zkladntext"/>
            <w:jc w:val="both"/>
            <w:rPr>
              <w:rFonts w:ascii="Arial" w:hAnsi="Arial" w:cs="Arial"/>
              <w:b/>
              <w:sz w:val="20"/>
              <w:highlight w:val="yellow"/>
            </w:rPr>
          </w:pPr>
        </w:p>
        <w:p w14:paraId="1414E639" w14:textId="77777777" w:rsidR="0068617E" w:rsidRPr="00FC2522" w:rsidRDefault="0068617E" w:rsidP="00D80B6D">
          <w:pPr>
            <w:pStyle w:val="Zkladntext"/>
            <w:jc w:val="both"/>
            <w:rPr>
              <w:rFonts w:ascii="Arial" w:hAnsi="Arial" w:cs="Arial"/>
              <w:b/>
              <w:sz w:val="20"/>
              <w:highlight w:val="yellow"/>
            </w:rPr>
          </w:pPr>
        </w:p>
        <w:p w14:paraId="11132A3F" w14:textId="53DE594E" w:rsidR="00D80B6D" w:rsidRPr="00FC2522" w:rsidRDefault="00D80B6D" w:rsidP="00D80B6D">
          <w:pPr>
            <w:pStyle w:val="Zkladntext"/>
            <w:jc w:val="both"/>
            <w:rPr>
              <w:rFonts w:ascii="Arial" w:hAnsi="Arial" w:cs="Arial"/>
              <w:b/>
              <w:sz w:val="20"/>
            </w:rPr>
          </w:pPr>
          <w:r w:rsidRPr="00FC2522">
            <w:rPr>
              <w:rFonts w:ascii="Arial" w:hAnsi="Arial" w:cs="Arial"/>
              <w:b/>
              <w:sz w:val="20"/>
            </w:rPr>
            <w:t>O společnosti Broker Consulting</w:t>
          </w:r>
        </w:p>
        <w:p w14:paraId="27485CC6" w14:textId="77777777" w:rsidR="00D80B6D" w:rsidRPr="00FC2522" w:rsidRDefault="00D80B6D" w:rsidP="00D80B6D">
          <w:pPr>
            <w:jc w:val="both"/>
            <w:rPr>
              <w:rFonts w:ascii="Arial" w:hAnsi="Arial" w:cs="Arial"/>
              <w:sz w:val="20"/>
            </w:rPr>
          </w:pPr>
        </w:p>
        <w:p w14:paraId="08070DCC" w14:textId="258F6DB2" w:rsidR="00792EE9" w:rsidRPr="00FC2522" w:rsidRDefault="00792EE9" w:rsidP="00792EE9">
          <w:pPr>
            <w:jc w:val="both"/>
            <w:rPr>
              <w:rStyle w:val="dn"/>
              <w:rFonts w:ascii="Arial" w:hAnsi="Arial" w:cs="Arial"/>
              <w:sz w:val="18"/>
              <w:szCs w:val="18"/>
            </w:rPr>
          </w:pPr>
          <w:r w:rsidRPr="00FC2522">
            <w:rPr>
              <w:rFonts w:ascii="Arial" w:hAnsi="Arial" w:cs="Arial"/>
              <w:sz w:val="18"/>
            </w:rPr>
            <w:t xml:space="preserve">Broker Consulting je jednou z největších společností na českém a slovenském trhu, která poskytuje služby v oblasti financí a realit. Od roku 1998 získala důvěru více než 600 000 klientů. Poskytuje také služby přes 4 000 firmám. Distribuci služeb zajišťuje přibližně 2 000 konzultantů (profesionální konzultanti, zaměstnanci, konzultanti v zapracování v ČR i SR) ve více než 100 kancelářích a </w:t>
          </w:r>
          <w:r w:rsidR="002141AF">
            <w:rPr>
              <w:rFonts w:ascii="Arial" w:hAnsi="Arial" w:cs="Arial"/>
              <w:sz w:val="18"/>
            </w:rPr>
            <w:t>4</w:t>
          </w:r>
          <w:r w:rsidR="00CA7673">
            <w:rPr>
              <w:rFonts w:ascii="Arial" w:hAnsi="Arial" w:cs="Arial"/>
              <w:sz w:val="18"/>
            </w:rPr>
            <w:t>2</w:t>
          </w:r>
          <w:r w:rsidRPr="00FC2522">
            <w:rPr>
              <w:rFonts w:ascii="Arial" w:hAnsi="Arial" w:cs="Arial"/>
              <w:sz w:val="18"/>
            </w:rPr>
            <w:t xml:space="preserve"> franšízových pobočkách OK POINT. Společnost uvedla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 služby společně, to je OK POINT, který přináší společnost Broker Consulting ve spolupráci s mBank a MONETA Money Bank. </w:t>
          </w:r>
          <w:r w:rsidRPr="00FC2522">
            <w:rPr>
              <w:rStyle w:val="dn"/>
              <w:rFonts w:ascii="Arial" w:hAnsi="Arial" w:cs="Arial"/>
              <w:sz w:val="18"/>
              <w:szCs w:val="18"/>
            </w:rPr>
            <w:t xml:space="preserve">Více na </w:t>
          </w:r>
          <w:hyperlink r:id="rId9" w:history="1">
            <w:r w:rsidRPr="00FC2522">
              <w:rPr>
                <w:rStyle w:val="Hypertextovodkaz"/>
                <w:rFonts w:ascii="Arial" w:hAnsi="Arial" w:cs="Arial"/>
                <w:color w:val="FF0000"/>
                <w:sz w:val="18"/>
                <w:szCs w:val="18"/>
              </w:rPr>
              <w:t>www.bcas.cz</w:t>
            </w:r>
          </w:hyperlink>
          <w:r w:rsidRPr="00FC2522">
            <w:rPr>
              <w:rStyle w:val="Hypertextovodkaz"/>
              <w:rFonts w:ascii="Arial" w:hAnsi="Arial" w:cs="Arial"/>
              <w:sz w:val="18"/>
              <w:szCs w:val="18"/>
            </w:rPr>
            <w:t xml:space="preserve">, </w:t>
          </w:r>
          <w:hyperlink r:id="rId10" w:history="1">
            <w:r w:rsidRPr="00FC2522">
              <w:rPr>
                <w:rStyle w:val="Hypertextovodkaz"/>
                <w:rFonts w:ascii="Arial" w:hAnsi="Arial" w:cs="Arial"/>
                <w:color w:val="FF0000"/>
                <w:sz w:val="18"/>
                <w:szCs w:val="18"/>
              </w:rPr>
              <w:t>www.okpointy.cz</w:t>
            </w:r>
          </w:hyperlink>
          <w:r w:rsidR="004F6195">
            <w:rPr>
              <w:rStyle w:val="Hypertextovodkaz"/>
              <w:rFonts w:ascii="Arial" w:hAnsi="Arial" w:cs="Arial"/>
              <w:color w:val="FF0000"/>
              <w:sz w:val="18"/>
              <w:szCs w:val="18"/>
            </w:rPr>
            <w:t>, www.okpoint.tv</w:t>
          </w:r>
          <w:r w:rsidRPr="00FC2522">
            <w:rPr>
              <w:rStyle w:val="dn"/>
              <w:rFonts w:ascii="Arial" w:hAnsi="Arial" w:cs="Arial"/>
              <w:sz w:val="18"/>
              <w:szCs w:val="18"/>
            </w:rPr>
            <w:t xml:space="preserve"> a na </w:t>
          </w:r>
          <w:hyperlink r:id="rId11" w:history="1">
            <w:r w:rsidRPr="00FC2522">
              <w:rPr>
                <w:rStyle w:val="Hypertextovodkaz"/>
                <w:rFonts w:ascii="Arial" w:hAnsi="Arial" w:cs="Arial"/>
                <w:color w:val="FF0000"/>
                <w:sz w:val="18"/>
                <w:szCs w:val="18"/>
              </w:rPr>
              <w:t>www.realityspolu.cz</w:t>
            </w:r>
          </w:hyperlink>
          <w:r w:rsidRPr="00FC2522">
            <w:rPr>
              <w:rStyle w:val="dn"/>
              <w:rFonts w:ascii="Arial" w:hAnsi="Arial" w:cs="Arial"/>
              <w:sz w:val="18"/>
              <w:szCs w:val="18"/>
            </w:rPr>
            <w:t xml:space="preserve">. Navštivte také náš </w:t>
          </w:r>
          <w:hyperlink r:id="rId12" w:history="1">
            <w:r w:rsidRPr="00FC2522">
              <w:rPr>
                <w:rStyle w:val="Hypertextovodkaz"/>
                <w:rFonts w:ascii="Arial" w:hAnsi="Arial" w:cs="Arial"/>
                <w:color w:val="FF0000"/>
                <w:sz w:val="18"/>
                <w:szCs w:val="18"/>
              </w:rPr>
              <w:t>Facebook</w:t>
            </w:r>
          </w:hyperlink>
          <w:r w:rsidRPr="00FC2522">
            <w:rPr>
              <w:rStyle w:val="dn"/>
              <w:rFonts w:ascii="Arial" w:hAnsi="Arial" w:cs="Arial"/>
              <w:color w:val="FF0000"/>
              <w:sz w:val="18"/>
              <w:szCs w:val="18"/>
            </w:rPr>
            <w:t xml:space="preserve"> </w:t>
          </w:r>
          <w:r w:rsidRPr="00FC2522">
            <w:rPr>
              <w:rStyle w:val="dn"/>
              <w:rFonts w:ascii="Arial" w:hAnsi="Arial" w:cs="Arial"/>
              <w:sz w:val="18"/>
              <w:szCs w:val="18"/>
            </w:rPr>
            <w:t xml:space="preserve">a </w:t>
          </w:r>
          <w:hyperlink r:id="rId13" w:history="1">
            <w:r w:rsidRPr="00FC2522">
              <w:rPr>
                <w:rStyle w:val="Hypertextovodkaz"/>
                <w:rFonts w:ascii="Arial" w:hAnsi="Arial" w:cs="Arial"/>
                <w:color w:val="FF0000"/>
                <w:sz w:val="18"/>
                <w:szCs w:val="18"/>
              </w:rPr>
              <w:t>LinkedIN</w:t>
            </w:r>
          </w:hyperlink>
          <w:r w:rsidRPr="00FC2522">
            <w:rPr>
              <w:rStyle w:val="dn"/>
              <w:rFonts w:ascii="Arial" w:hAnsi="Arial" w:cs="Arial"/>
              <w:sz w:val="18"/>
              <w:szCs w:val="18"/>
            </w:rPr>
            <w:t xml:space="preserve"> Broker Consulting a </w:t>
          </w:r>
          <w:hyperlink r:id="rId14" w:history="1">
            <w:r w:rsidRPr="00FC2522">
              <w:rPr>
                <w:rStyle w:val="Hypertextovodkaz"/>
                <w:rFonts w:ascii="Arial" w:hAnsi="Arial" w:cs="Arial"/>
                <w:color w:val="FF0000"/>
                <w:sz w:val="18"/>
                <w:szCs w:val="18"/>
              </w:rPr>
              <w:t>Facebook</w:t>
            </w:r>
          </w:hyperlink>
          <w:r w:rsidRPr="00FC2522">
            <w:rPr>
              <w:rStyle w:val="dn"/>
              <w:rFonts w:ascii="Arial" w:hAnsi="Arial" w:cs="Arial"/>
              <w:color w:val="FF0000"/>
              <w:sz w:val="18"/>
              <w:szCs w:val="18"/>
            </w:rPr>
            <w:t xml:space="preserve"> </w:t>
          </w:r>
          <w:r w:rsidRPr="00FC2522">
            <w:rPr>
              <w:rStyle w:val="dn"/>
              <w:rFonts w:ascii="Arial" w:hAnsi="Arial" w:cs="Arial"/>
              <w:sz w:val="18"/>
              <w:szCs w:val="18"/>
            </w:rPr>
            <w:t xml:space="preserve">a </w:t>
          </w:r>
          <w:hyperlink r:id="rId15" w:history="1">
            <w:r w:rsidRPr="00FC2522">
              <w:rPr>
                <w:rStyle w:val="Hypertextovodkaz"/>
                <w:rFonts w:ascii="Arial" w:hAnsi="Arial" w:cs="Arial"/>
                <w:color w:val="FF0000"/>
                <w:sz w:val="18"/>
                <w:szCs w:val="18"/>
              </w:rPr>
              <w:t>LinkedI</w:t>
            </w:r>
          </w:hyperlink>
          <w:r w:rsidRPr="00FC2522">
            <w:rPr>
              <w:rStyle w:val="Hypertextovodkaz"/>
              <w:rFonts w:ascii="Arial" w:hAnsi="Arial" w:cs="Arial"/>
              <w:color w:val="FF0000"/>
              <w:sz w:val="18"/>
              <w:szCs w:val="18"/>
            </w:rPr>
            <w:t>N</w:t>
          </w:r>
          <w:r w:rsidRPr="00FC2522">
            <w:rPr>
              <w:rStyle w:val="dn"/>
              <w:rFonts w:ascii="Arial" w:hAnsi="Arial" w:cs="Arial"/>
              <w:color w:val="FF0000"/>
              <w:sz w:val="18"/>
              <w:szCs w:val="18"/>
            </w:rPr>
            <w:t xml:space="preserve"> </w:t>
          </w:r>
          <w:r w:rsidRPr="00FC2522">
            <w:rPr>
              <w:rStyle w:val="dn"/>
              <w:rFonts w:ascii="Arial" w:hAnsi="Arial" w:cs="Arial"/>
              <w:sz w:val="18"/>
              <w:szCs w:val="18"/>
            </w:rPr>
            <w:t xml:space="preserve">OK POINTů. </w:t>
          </w:r>
        </w:p>
        <w:p w14:paraId="3F0EC976" w14:textId="3496D289" w:rsidR="00D80B6D" w:rsidRPr="00FC2522" w:rsidRDefault="00D80B6D" w:rsidP="0068617E">
          <w:pPr>
            <w:pStyle w:val="Zkladntext"/>
            <w:jc w:val="both"/>
            <w:rPr>
              <w:rFonts w:ascii="Arial" w:hAnsi="Arial" w:cs="Arial"/>
              <w:sz w:val="20"/>
              <w:highlight w:val="yellow"/>
            </w:rPr>
            <w:sectPr w:rsidR="00D80B6D" w:rsidRPr="00FC2522" w:rsidSect="00D80B6D">
              <w:headerReference w:type="default" r:id="rId16"/>
              <w:footerReference w:type="default" r:id="rId17"/>
              <w:pgSz w:w="11910" w:h="16840"/>
              <w:pgMar w:top="960" w:right="740" w:bottom="0" w:left="720" w:header="708" w:footer="708" w:gutter="0"/>
              <w:cols w:space="708"/>
            </w:sectPr>
          </w:pPr>
        </w:p>
        <w:p w14:paraId="35539C65" w14:textId="7A3AAC27" w:rsidR="00D31127" w:rsidRPr="00FC2522" w:rsidRDefault="00FC7D97" w:rsidP="0025264B">
          <w:pPr>
            <w:rPr>
              <w:rFonts w:ascii="Arial" w:hAnsi="Arial" w:cs="Arial"/>
              <w:b/>
              <w:sz w:val="20"/>
              <w:szCs w:val="20"/>
              <w:highlight w:val="yellow"/>
            </w:rPr>
            <w:sectPr w:rsidR="00D31127" w:rsidRPr="00FC2522" w:rsidSect="00D80B6D">
              <w:headerReference w:type="even" r:id="rId18"/>
              <w:headerReference w:type="default" r:id="rId19"/>
              <w:footerReference w:type="even" r:id="rId20"/>
              <w:footerReference w:type="default" r:id="rId21"/>
              <w:headerReference w:type="first" r:id="rId22"/>
              <w:footerReference w:type="first" r:id="rId23"/>
              <w:pgSz w:w="11910" w:h="16840"/>
              <w:pgMar w:top="1418" w:right="740" w:bottom="420" w:left="720" w:header="340" w:footer="223" w:gutter="0"/>
              <w:pgNumType w:start="0"/>
              <w:cols w:space="708"/>
              <w:titlePg/>
              <w:docGrid w:linePitch="299"/>
            </w:sectPr>
          </w:pPr>
        </w:p>
      </w:sdtContent>
    </w:sdt>
    <w:p w14:paraId="541E060F" w14:textId="6480ACC3" w:rsidR="00724267" w:rsidRPr="00B91131" w:rsidRDefault="00724267" w:rsidP="00B91131">
      <w:pPr>
        <w:rPr>
          <w:rFonts w:ascii="Arial" w:hAnsi="Arial" w:cs="Arial"/>
          <w:b/>
          <w:sz w:val="28"/>
          <w:szCs w:val="28"/>
        </w:rPr>
      </w:pPr>
    </w:p>
    <w:p w14:paraId="36FF85DC" w14:textId="22A6814B" w:rsidR="00460FA7" w:rsidRPr="00AA0920" w:rsidRDefault="00460FA7" w:rsidP="00B91131">
      <w:pPr>
        <w:rPr>
          <w:rFonts w:ascii="Segoe UI" w:eastAsia="Times New Roman" w:hAnsi="Segoe UI" w:cs="Segoe UI"/>
          <w:b/>
        </w:rPr>
      </w:pPr>
    </w:p>
    <w:p w14:paraId="411DE227" w14:textId="249D8543" w:rsidR="004B2FF6" w:rsidRPr="00FB53F1" w:rsidRDefault="004B2FF6" w:rsidP="004B2FF6">
      <w:pPr>
        <w:jc w:val="center"/>
        <w:rPr>
          <w:rFonts w:ascii="Arial" w:hAnsi="Arial" w:cs="Arial"/>
          <w:b/>
          <w:sz w:val="28"/>
          <w:szCs w:val="28"/>
        </w:rPr>
      </w:pPr>
      <w:r w:rsidRPr="00FB53F1">
        <w:rPr>
          <w:rFonts w:ascii="Arial" w:hAnsi="Arial" w:cs="Arial"/>
          <w:b/>
          <w:sz w:val="28"/>
          <w:szCs w:val="28"/>
        </w:rPr>
        <w:t>Průměrn</w:t>
      </w:r>
      <w:r w:rsidR="003B0E4E">
        <w:rPr>
          <w:rFonts w:ascii="Arial" w:hAnsi="Arial" w:cs="Arial"/>
          <w:b/>
          <w:sz w:val="28"/>
          <w:szCs w:val="28"/>
        </w:rPr>
        <w:t xml:space="preserve">á úroková sazba </w:t>
      </w:r>
      <w:r w:rsidRPr="00123939">
        <w:rPr>
          <w:rFonts w:ascii="Arial" w:hAnsi="Arial" w:cs="Arial"/>
          <w:b/>
          <w:sz w:val="28"/>
          <w:szCs w:val="28"/>
        </w:rPr>
        <w:t>spotřebitelsk</w:t>
      </w:r>
      <w:r w:rsidR="003B0E4E">
        <w:rPr>
          <w:rFonts w:ascii="Arial" w:hAnsi="Arial" w:cs="Arial"/>
          <w:b/>
          <w:sz w:val="28"/>
          <w:szCs w:val="28"/>
        </w:rPr>
        <w:t>ého</w:t>
      </w:r>
      <w:r w:rsidRPr="00123939">
        <w:rPr>
          <w:rFonts w:ascii="Arial" w:hAnsi="Arial" w:cs="Arial"/>
          <w:b/>
          <w:sz w:val="28"/>
          <w:szCs w:val="28"/>
        </w:rPr>
        <w:t xml:space="preserve"> úvěr</w:t>
      </w:r>
      <w:r w:rsidR="003B0E4E">
        <w:rPr>
          <w:rFonts w:ascii="Arial" w:hAnsi="Arial" w:cs="Arial"/>
          <w:b/>
          <w:sz w:val="28"/>
          <w:szCs w:val="28"/>
        </w:rPr>
        <w:t xml:space="preserve">u </w:t>
      </w:r>
      <w:r>
        <w:rPr>
          <w:rFonts w:ascii="Arial" w:hAnsi="Arial" w:cs="Arial"/>
          <w:b/>
          <w:sz w:val="28"/>
          <w:szCs w:val="28"/>
        </w:rPr>
        <w:t xml:space="preserve">se v únoru nepatrně zvýšila a </w:t>
      </w:r>
      <w:r w:rsidRPr="00FB53F1">
        <w:rPr>
          <w:rFonts w:ascii="Arial" w:hAnsi="Arial" w:cs="Arial"/>
          <w:b/>
          <w:sz w:val="28"/>
          <w:szCs w:val="28"/>
        </w:rPr>
        <w:t>zakončil</w:t>
      </w:r>
      <w:r>
        <w:rPr>
          <w:rFonts w:ascii="Arial" w:hAnsi="Arial" w:cs="Arial"/>
          <w:b/>
          <w:sz w:val="28"/>
          <w:szCs w:val="28"/>
        </w:rPr>
        <w:t>a</w:t>
      </w:r>
      <w:r w:rsidRPr="00FB53F1">
        <w:rPr>
          <w:rFonts w:ascii="Arial" w:hAnsi="Arial" w:cs="Arial"/>
          <w:b/>
          <w:sz w:val="28"/>
          <w:szCs w:val="28"/>
        </w:rPr>
        <w:t xml:space="preserve"> měsíc na </w:t>
      </w:r>
      <w:r>
        <w:rPr>
          <w:rFonts w:ascii="Arial" w:hAnsi="Arial" w:cs="Arial"/>
          <w:b/>
          <w:sz w:val="28"/>
          <w:szCs w:val="28"/>
        </w:rPr>
        <w:t>hodnotě 6,12</w:t>
      </w:r>
      <w:r w:rsidRPr="00FB53F1">
        <w:rPr>
          <w:rFonts w:ascii="Arial" w:hAnsi="Arial" w:cs="Arial"/>
          <w:b/>
          <w:sz w:val="28"/>
          <w:szCs w:val="28"/>
        </w:rPr>
        <w:t xml:space="preserve"> % </w:t>
      </w:r>
    </w:p>
    <w:p w14:paraId="18EBA0CC" w14:textId="2756920F" w:rsidR="00DA50BA" w:rsidRPr="00664259" w:rsidRDefault="00DA50BA" w:rsidP="002A0285">
      <w:pPr>
        <w:jc w:val="center"/>
        <w:rPr>
          <w:rFonts w:ascii="Arial" w:eastAsia="Times New Roman" w:hAnsi="Arial" w:cs="Arial"/>
          <w:b/>
          <w:color w:val="FF0000"/>
          <w:sz w:val="28"/>
          <w:szCs w:val="28"/>
        </w:rPr>
      </w:pPr>
    </w:p>
    <w:p w14:paraId="617BA37D" w14:textId="77777777" w:rsidR="003C7F98" w:rsidRPr="00664259" w:rsidRDefault="003C7F98" w:rsidP="0076114C">
      <w:pPr>
        <w:jc w:val="both"/>
        <w:rPr>
          <w:rFonts w:ascii="Arial" w:hAnsi="Arial" w:cs="Arial"/>
          <w:bCs/>
          <w:i/>
          <w:sz w:val="20"/>
          <w:szCs w:val="20"/>
        </w:rPr>
      </w:pPr>
    </w:p>
    <w:p w14:paraId="50F6EDE2" w14:textId="32E6055F" w:rsidR="002A0285" w:rsidRPr="00901E1F" w:rsidRDefault="003C7F98" w:rsidP="007408D1">
      <w:pPr>
        <w:jc w:val="both"/>
        <w:rPr>
          <w:rFonts w:ascii="Arial" w:hAnsi="Arial" w:cs="Arial"/>
          <w:bCs/>
          <w:sz w:val="20"/>
          <w:szCs w:val="20"/>
        </w:rPr>
      </w:pPr>
      <w:r w:rsidRPr="00664259">
        <w:rPr>
          <w:rFonts w:ascii="Arial" w:hAnsi="Arial" w:cs="Arial"/>
          <w:bCs/>
          <w:i/>
          <w:sz w:val="20"/>
          <w:szCs w:val="20"/>
        </w:rPr>
        <w:t xml:space="preserve">Praha, </w:t>
      </w:r>
      <w:r w:rsidR="003B0E4E">
        <w:rPr>
          <w:rFonts w:ascii="Arial" w:hAnsi="Arial" w:cs="Arial"/>
          <w:bCs/>
          <w:i/>
          <w:sz w:val="20"/>
          <w:szCs w:val="20"/>
        </w:rPr>
        <w:t>3</w:t>
      </w:r>
      <w:r w:rsidR="00F712AB">
        <w:rPr>
          <w:rFonts w:ascii="Arial" w:hAnsi="Arial" w:cs="Arial"/>
          <w:bCs/>
          <w:i/>
          <w:sz w:val="20"/>
          <w:szCs w:val="20"/>
        </w:rPr>
        <w:t>1</w:t>
      </w:r>
      <w:r w:rsidR="00664259">
        <w:rPr>
          <w:rFonts w:ascii="Arial" w:hAnsi="Arial" w:cs="Arial"/>
          <w:bCs/>
          <w:i/>
          <w:sz w:val="20"/>
          <w:szCs w:val="20"/>
        </w:rPr>
        <w:t xml:space="preserve">. </w:t>
      </w:r>
      <w:r w:rsidR="002A0285">
        <w:rPr>
          <w:rFonts w:ascii="Arial" w:hAnsi="Arial" w:cs="Arial"/>
          <w:bCs/>
          <w:i/>
          <w:sz w:val="20"/>
          <w:szCs w:val="20"/>
        </w:rPr>
        <w:t>března</w:t>
      </w:r>
      <w:r w:rsidRPr="00664259">
        <w:rPr>
          <w:rFonts w:ascii="Arial" w:hAnsi="Arial" w:cs="Arial"/>
          <w:bCs/>
          <w:i/>
          <w:sz w:val="20"/>
          <w:szCs w:val="20"/>
        </w:rPr>
        <w:t xml:space="preserve"> 202</w:t>
      </w:r>
      <w:r w:rsidR="00664259">
        <w:rPr>
          <w:rFonts w:ascii="Arial" w:hAnsi="Arial" w:cs="Arial"/>
          <w:bCs/>
          <w:i/>
          <w:sz w:val="20"/>
          <w:szCs w:val="20"/>
        </w:rPr>
        <w:t>2</w:t>
      </w:r>
      <w:r w:rsidRPr="00664259">
        <w:rPr>
          <w:rFonts w:ascii="Arial" w:hAnsi="Arial" w:cs="Arial"/>
          <w:bCs/>
          <w:sz w:val="20"/>
          <w:szCs w:val="20"/>
        </w:rPr>
        <w:t xml:space="preserve"> – </w:t>
      </w:r>
      <w:r w:rsidR="00901E1F">
        <w:rPr>
          <w:rFonts w:ascii="Arial" w:hAnsi="Arial" w:cs="Arial"/>
          <w:b/>
          <w:sz w:val="20"/>
          <w:szCs w:val="20"/>
        </w:rPr>
        <w:t xml:space="preserve">Situace v oblasti </w:t>
      </w:r>
      <w:r w:rsidR="002A0285" w:rsidRPr="009674F1">
        <w:rPr>
          <w:rFonts w:ascii="Arial" w:hAnsi="Arial" w:cs="Arial"/>
          <w:b/>
          <w:sz w:val="20"/>
          <w:szCs w:val="20"/>
        </w:rPr>
        <w:t xml:space="preserve">spotřebitelských úvěrů je poměrně stabilní. Od začátku roku se úroková sazba </w:t>
      </w:r>
      <w:r w:rsidR="000E0EEC">
        <w:rPr>
          <w:rFonts w:ascii="Arial" w:hAnsi="Arial" w:cs="Arial"/>
          <w:b/>
          <w:sz w:val="20"/>
          <w:szCs w:val="20"/>
        </w:rPr>
        <w:t xml:space="preserve">u tohoto typu </w:t>
      </w:r>
      <w:r w:rsidR="00AE313F">
        <w:rPr>
          <w:rFonts w:ascii="Arial" w:hAnsi="Arial" w:cs="Arial"/>
          <w:b/>
          <w:sz w:val="20"/>
          <w:szCs w:val="20"/>
        </w:rPr>
        <w:t xml:space="preserve">úvěrů pohybuje jen velmi </w:t>
      </w:r>
      <w:r w:rsidR="002A0285" w:rsidRPr="009674F1">
        <w:rPr>
          <w:rFonts w:ascii="Arial" w:hAnsi="Arial" w:cs="Arial"/>
          <w:b/>
          <w:sz w:val="20"/>
          <w:szCs w:val="20"/>
        </w:rPr>
        <w:t>mí</w:t>
      </w:r>
      <w:r w:rsidR="006839FB">
        <w:rPr>
          <w:rFonts w:ascii="Arial" w:hAnsi="Arial" w:cs="Arial"/>
          <w:b/>
          <w:sz w:val="20"/>
          <w:szCs w:val="20"/>
        </w:rPr>
        <w:t xml:space="preserve">rně nad šestiprocentní hranicí. </w:t>
      </w:r>
      <w:r w:rsidR="00AE313F">
        <w:rPr>
          <w:rFonts w:ascii="Arial" w:hAnsi="Arial" w:cs="Arial"/>
          <w:b/>
          <w:sz w:val="20"/>
          <w:szCs w:val="20"/>
        </w:rPr>
        <w:t xml:space="preserve">V únoru se podle </w:t>
      </w:r>
      <w:r w:rsidR="009F342D">
        <w:rPr>
          <w:rFonts w:ascii="Arial" w:hAnsi="Arial" w:cs="Arial"/>
          <w:b/>
          <w:sz w:val="20"/>
          <w:szCs w:val="20"/>
        </w:rPr>
        <w:t xml:space="preserve">Broker </w:t>
      </w:r>
      <w:r w:rsidR="002A0285" w:rsidRPr="009674F1">
        <w:rPr>
          <w:rFonts w:ascii="Arial" w:hAnsi="Arial" w:cs="Arial"/>
          <w:b/>
          <w:sz w:val="20"/>
          <w:szCs w:val="20"/>
        </w:rPr>
        <w:t>Consulting Indexu spotř</w:t>
      </w:r>
      <w:r w:rsidR="009674F1" w:rsidRPr="009674F1">
        <w:rPr>
          <w:rFonts w:ascii="Arial" w:hAnsi="Arial" w:cs="Arial"/>
          <w:b/>
          <w:sz w:val="20"/>
          <w:szCs w:val="20"/>
        </w:rPr>
        <w:t xml:space="preserve">ebitelských úvěrů </w:t>
      </w:r>
      <w:r w:rsidR="000E0EEC">
        <w:rPr>
          <w:rFonts w:ascii="Arial" w:hAnsi="Arial" w:cs="Arial"/>
          <w:b/>
          <w:sz w:val="20"/>
          <w:szCs w:val="20"/>
        </w:rPr>
        <w:t xml:space="preserve">nepatrně </w:t>
      </w:r>
      <w:r w:rsidR="000E0EEC" w:rsidRPr="009674F1">
        <w:rPr>
          <w:rFonts w:ascii="Arial" w:hAnsi="Arial" w:cs="Arial"/>
          <w:b/>
          <w:sz w:val="20"/>
          <w:szCs w:val="20"/>
        </w:rPr>
        <w:t xml:space="preserve">zvýšila </w:t>
      </w:r>
      <w:r w:rsidR="002A0285" w:rsidRPr="009674F1">
        <w:rPr>
          <w:rFonts w:ascii="Arial" w:hAnsi="Arial" w:cs="Arial"/>
          <w:b/>
          <w:sz w:val="20"/>
          <w:szCs w:val="20"/>
        </w:rPr>
        <w:t>o 0,02 procentního bodu na 6,12</w:t>
      </w:r>
      <w:r w:rsidR="009674F1" w:rsidRPr="009674F1">
        <w:rPr>
          <w:rFonts w:ascii="Arial" w:hAnsi="Arial" w:cs="Arial"/>
          <w:b/>
          <w:sz w:val="20"/>
          <w:szCs w:val="20"/>
        </w:rPr>
        <w:t xml:space="preserve"> %</w:t>
      </w:r>
      <w:r w:rsidR="002A0285" w:rsidRPr="009674F1">
        <w:rPr>
          <w:rFonts w:ascii="Arial" w:hAnsi="Arial" w:cs="Arial"/>
          <w:b/>
          <w:sz w:val="20"/>
          <w:szCs w:val="20"/>
        </w:rPr>
        <w:t>.</w:t>
      </w:r>
      <w:r w:rsidR="000E0EEC">
        <w:rPr>
          <w:rFonts w:ascii="Arial" w:hAnsi="Arial" w:cs="Arial"/>
          <w:b/>
          <w:sz w:val="20"/>
          <w:szCs w:val="20"/>
        </w:rPr>
        <w:t xml:space="preserve"> </w:t>
      </w:r>
      <w:r w:rsidR="009F342D">
        <w:rPr>
          <w:rFonts w:ascii="Arial" w:hAnsi="Arial" w:cs="Arial"/>
          <w:b/>
          <w:sz w:val="20"/>
          <w:szCs w:val="20"/>
        </w:rPr>
        <w:t xml:space="preserve">Obecně </w:t>
      </w:r>
      <w:r w:rsidR="00D33134">
        <w:rPr>
          <w:rFonts w:ascii="Arial" w:hAnsi="Arial" w:cs="Arial"/>
          <w:b/>
          <w:sz w:val="20"/>
          <w:szCs w:val="20"/>
        </w:rPr>
        <w:t>se tak</w:t>
      </w:r>
      <w:r w:rsidR="009F342D">
        <w:rPr>
          <w:rFonts w:ascii="Arial" w:hAnsi="Arial" w:cs="Arial"/>
          <w:b/>
          <w:sz w:val="20"/>
          <w:szCs w:val="20"/>
        </w:rPr>
        <w:t xml:space="preserve"> </w:t>
      </w:r>
      <w:r w:rsidR="003B0E4E">
        <w:rPr>
          <w:rFonts w:ascii="Arial" w:hAnsi="Arial" w:cs="Arial"/>
          <w:b/>
          <w:sz w:val="20"/>
          <w:szCs w:val="20"/>
        </w:rPr>
        <w:t xml:space="preserve">průměrné </w:t>
      </w:r>
      <w:r w:rsidR="009F342D">
        <w:rPr>
          <w:rFonts w:ascii="Arial" w:hAnsi="Arial" w:cs="Arial"/>
          <w:b/>
          <w:sz w:val="20"/>
          <w:szCs w:val="20"/>
        </w:rPr>
        <w:t>saz</w:t>
      </w:r>
      <w:r w:rsidR="00D33134">
        <w:rPr>
          <w:rFonts w:ascii="Arial" w:hAnsi="Arial" w:cs="Arial"/>
          <w:b/>
          <w:sz w:val="20"/>
          <w:szCs w:val="20"/>
        </w:rPr>
        <w:t xml:space="preserve">by </w:t>
      </w:r>
      <w:r w:rsidR="00FD7195">
        <w:rPr>
          <w:rFonts w:ascii="Arial" w:hAnsi="Arial" w:cs="Arial"/>
          <w:b/>
          <w:sz w:val="20"/>
          <w:szCs w:val="20"/>
        </w:rPr>
        <w:t xml:space="preserve">v prvních měsících </w:t>
      </w:r>
      <w:r w:rsidR="0028590C">
        <w:rPr>
          <w:rFonts w:ascii="Arial" w:hAnsi="Arial" w:cs="Arial"/>
          <w:b/>
          <w:sz w:val="20"/>
          <w:szCs w:val="20"/>
        </w:rPr>
        <w:t xml:space="preserve">tohoto roku </w:t>
      </w:r>
      <w:r w:rsidR="00D33134">
        <w:rPr>
          <w:rFonts w:ascii="Arial" w:hAnsi="Arial" w:cs="Arial"/>
          <w:b/>
          <w:sz w:val="20"/>
          <w:szCs w:val="20"/>
        </w:rPr>
        <w:t xml:space="preserve">drží na podobné </w:t>
      </w:r>
      <w:r w:rsidR="0028590C">
        <w:rPr>
          <w:rFonts w:ascii="Arial" w:hAnsi="Arial" w:cs="Arial"/>
          <w:b/>
          <w:sz w:val="20"/>
          <w:szCs w:val="20"/>
        </w:rPr>
        <w:t>úrovni jako začátkem</w:t>
      </w:r>
      <w:r w:rsidR="00D33134">
        <w:rPr>
          <w:rFonts w:ascii="Arial" w:hAnsi="Arial" w:cs="Arial"/>
          <w:b/>
          <w:sz w:val="20"/>
          <w:szCs w:val="20"/>
        </w:rPr>
        <w:t xml:space="preserve"> </w:t>
      </w:r>
      <w:r w:rsidR="009F342D">
        <w:rPr>
          <w:rFonts w:ascii="Arial" w:hAnsi="Arial" w:cs="Arial"/>
          <w:b/>
          <w:sz w:val="20"/>
          <w:szCs w:val="20"/>
        </w:rPr>
        <w:t>roku minulého.</w:t>
      </w:r>
      <w:r w:rsidR="00AE313F">
        <w:rPr>
          <w:rFonts w:ascii="Arial" w:hAnsi="Arial" w:cs="Arial"/>
          <w:b/>
          <w:sz w:val="20"/>
          <w:szCs w:val="20"/>
        </w:rPr>
        <w:t xml:space="preserve"> </w:t>
      </w:r>
    </w:p>
    <w:p w14:paraId="2C10CD1F" w14:textId="77777777" w:rsidR="002A0285" w:rsidRPr="002A0285" w:rsidRDefault="002A0285" w:rsidP="007408D1">
      <w:pPr>
        <w:jc w:val="both"/>
        <w:rPr>
          <w:rFonts w:ascii="Arial" w:hAnsi="Arial" w:cs="Arial"/>
          <w:sz w:val="20"/>
          <w:szCs w:val="20"/>
        </w:rPr>
      </w:pPr>
    </w:p>
    <w:p w14:paraId="7A126EAB" w14:textId="7B253162" w:rsidR="002A0285" w:rsidRPr="009674F1" w:rsidRDefault="00D33134" w:rsidP="007408D1">
      <w:pPr>
        <w:jc w:val="both"/>
        <w:rPr>
          <w:rFonts w:ascii="Arial" w:hAnsi="Arial" w:cs="Arial"/>
          <w:sz w:val="20"/>
          <w:szCs w:val="20"/>
        </w:rPr>
      </w:pPr>
      <w:r>
        <w:rPr>
          <w:rFonts w:ascii="Arial" w:hAnsi="Arial" w:cs="Arial"/>
          <w:sz w:val="20"/>
          <w:szCs w:val="20"/>
        </w:rPr>
        <w:t>Odborníci očekávají, že</w:t>
      </w:r>
      <w:r w:rsidR="002A0285" w:rsidRPr="002A0285">
        <w:rPr>
          <w:rFonts w:ascii="Arial" w:hAnsi="Arial" w:cs="Arial"/>
          <w:sz w:val="20"/>
          <w:szCs w:val="20"/>
        </w:rPr>
        <w:t xml:space="preserve"> Česká národní banka opět </w:t>
      </w:r>
      <w:r>
        <w:rPr>
          <w:rFonts w:ascii="Arial" w:hAnsi="Arial" w:cs="Arial"/>
          <w:sz w:val="20"/>
          <w:szCs w:val="20"/>
        </w:rPr>
        <w:t>přistoupí ke zvýšení</w:t>
      </w:r>
      <w:r w:rsidR="002A0285" w:rsidRPr="002A0285">
        <w:rPr>
          <w:rFonts w:ascii="Arial" w:hAnsi="Arial" w:cs="Arial"/>
          <w:sz w:val="20"/>
          <w:szCs w:val="20"/>
        </w:rPr>
        <w:t xml:space="preserve"> </w:t>
      </w:r>
      <w:r w:rsidR="003B0E4E">
        <w:rPr>
          <w:rFonts w:ascii="Arial" w:hAnsi="Arial" w:cs="Arial"/>
          <w:sz w:val="20"/>
          <w:szCs w:val="20"/>
        </w:rPr>
        <w:t xml:space="preserve">základních </w:t>
      </w:r>
      <w:r w:rsidR="002A0285" w:rsidRPr="002A0285">
        <w:rPr>
          <w:rFonts w:ascii="Arial" w:hAnsi="Arial" w:cs="Arial"/>
          <w:sz w:val="20"/>
          <w:szCs w:val="20"/>
        </w:rPr>
        <w:t>úrokov</w:t>
      </w:r>
      <w:r>
        <w:rPr>
          <w:rFonts w:ascii="Arial" w:hAnsi="Arial" w:cs="Arial"/>
          <w:sz w:val="20"/>
          <w:szCs w:val="20"/>
        </w:rPr>
        <w:t>ých sazeb</w:t>
      </w:r>
      <w:r w:rsidR="002A0285" w:rsidRPr="002A0285">
        <w:rPr>
          <w:rFonts w:ascii="Arial" w:hAnsi="Arial" w:cs="Arial"/>
          <w:sz w:val="20"/>
          <w:szCs w:val="20"/>
        </w:rPr>
        <w:t xml:space="preserve">. </w:t>
      </w:r>
      <w:r w:rsidR="009674F1" w:rsidRPr="009674F1">
        <w:rPr>
          <w:rFonts w:ascii="Arial" w:hAnsi="Arial" w:cs="Arial"/>
          <w:i/>
          <w:sz w:val="20"/>
          <w:szCs w:val="20"/>
        </w:rPr>
        <w:t>„</w:t>
      </w:r>
      <w:r w:rsidR="0028590C">
        <w:rPr>
          <w:rFonts w:ascii="Arial" w:hAnsi="Arial" w:cs="Arial"/>
          <w:i/>
          <w:sz w:val="20"/>
          <w:szCs w:val="20"/>
        </w:rPr>
        <w:t>S ohledem na rostoucí inflaci a možné</w:t>
      </w:r>
      <w:r w:rsidR="002A0285" w:rsidRPr="009674F1">
        <w:rPr>
          <w:rFonts w:ascii="Arial" w:hAnsi="Arial" w:cs="Arial"/>
          <w:i/>
          <w:sz w:val="20"/>
          <w:szCs w:val="20"/>
        </w:rPr>
        <w:t xml:space="preserve"> zpomalení růstu ekonomiky kvůli válce na Ukrajině je tento postup velmi pravděpodobný. To se zřejmě projeví i na úroko</w:t>
      </w:r>
      <w:bookmarkStart w:id="0" w:name="_GoBack"/>
      <w:bookmarkEnd w:id="0"/>
      <w:r w:rsidR="002A0285" w:rsidRPr="009674F1">
        <w:rPr>
          <w:rFonts w:ascii="Arial" w:hAnsi="Arial" w:cs="Arial"/>
          <w:i/>
          <w:sz w:val="20"/>
          <w:szCs w:val="20"/>
        </w:rPr>
        <w:t xml:space="preserve">vých sazbách spotřebitelských úvěrů. </w:t>
      </w:r>
      <w:r w:rsidR="002A0285" w:rsidRPr="0028590C">
        <w:rPr>
          <w:rFonts w:ascii="Arial" w:hAnsi="Arial" w:cs="Arial"/>
          <w:i/>
          <w:sz w:val="20"/>
          <w:szCs w:val="20"/>
        </w:rPr>
        <w:t>Vzhledem k poskytované výši úvěru a krátkodobému horizontu splácení nemá případné navýšení</w:t>
      </w:r>
      <w:r w:rsidRPr="0028590C">
        <w:rPr>
          <w:rFonts w:ascii="Arial" w:hAnsi="Arial" w:cs="Arial"/>
          <w:i/>
          <w:sz w:val="20"/>
          <w:szCs w:val="20"/>
        </w:rPr>
        <w:t xml:space="preserve"> sazby na klient</w:t>
      </w:r>
      <w:r w:rsidR="0028590C" w:rsidRPr="0028590C">
        <w:rPr>
          <w:rFonts w:ascii="Arial" w:hAnsi="Arial" w:cs="Arial"/>
          <w:i/>
          <w:sz w:val="20"/>
          <w:szCs w:val="20"/>
        </w:rPr>
        <w:t>y</w:t>
      </w:r>
      <w:r w:rsidRPr="0028590C">
        <w:rPr>
          <w:rFonts w:ascii="Arial" w:hAnsi="Arial" w:cs="Arial"/>
          <w:i/>
          <w:sz w:val="20"/>
          <w:szCs w:val="20"/>
        </w:rPr>
        <w:t xml:space="preserve"> tak výrazný</w:t>
      </w:r>
      <w:r w:rsidR="002A0285" w:rsidRPr="0028590C">
        <w:rPr>
          <w:rFonts w:ascii="Arial" w:hAnsi="Arial" w:cs="Arial"/>
          <w:i/>
          <w:sz w:val="20"/>
          <w:szCs w:val="20"/>
        </w:rPr>
        <w:t xml:space="preserve"> dopad jako u hypotečních úvěrů.</w:t>
      </w:r>
      <w:r w:rsidR="0028590C" w:rsidRPr="0028590C">
        <w:rPr>
          <w:rFonts w:ascii="Arial" w:hAnsi="Arial" w:cs="Arial"/>
          <w:i/>
          <w:sz w:val="20"/>
          <w:szCs w:val="20"/>
        </w:rPr>
        <w:t xml:space="preserve"> K</w:t>
      </w:r>
      <w:r w:rsidR="00901E1F">
        <w:rPr>
          <w:rFonts w:ascii="Arial" w:hAnsi="Arial" w:cs="Arial"/>
          <w:i/>
          <w:sz w:val="20"/>
          <w:szCs w:val="20"/>
        </w:rPr>
        <w:t>e</w:t>
      </w:r>
      <w:r w:rsidR="009674F1" w:rsidRPr="0028590C">
        <w:rPr>
          <w:rFonts w:ascii="Arial" w:hAnsi="Arial" w:cs="Arial"/>
          <w:i/>
          <w:sz w:val="20"/>
          <w:szCs w:val="20"/>
        </w:rPr>
        <w:t xml:space="preserve"> snížení sazeb</w:t>
      </w:r>
      <w:r w:rsidR="0028590C" w:rsidRPr="0028590C">
        <w:rPr>
          <w:rFonts w:ascii="Arial" w:hAnsi="Arial" w:cs="Arial"/>
          <w:i/>
          <w:sz w:val="20"/>
          <w:szCs w:val="20"/>
        </w:rPr>
        <w:t xml:space="preserve"> </w:t>
      </w:r>
      <w:r w:rsidR="00901E1F">
        <w:rPr>
          <w:rFonts w:ascii="Arial" w:hAnsi="Arial" w:cs="Arial"/>
          <w:i/>
          <w:sz w:val="20"/>
          <w:szCs w:val="20"/>
        </w:rPr>
        <w:t xml:space="preserve">by </w:t>
      </w:r>
      <w:r w:rsidR="0028590C" w:rsidRPr="0028590C">
        <w:rPr>
          <w:rFonts w:ascii="Arial" w:hAnsi="Arial" w:cs="Arial"/>
          <w:i/>
          <w:sz w:val="20"/>
          <w:szCs w:val="20"/>
        </w:rPr>
        <w:t xml:space="preserve">podle mého názoru </w:t>
      </w:r>
      <w:r w:rsidR="00901E1F">
        <w:rPr>
          <w:rFonts w:ascii="Arial" w:hAnsi="Arial" w:cs="Arial"/>
          <w:i/>
          <w:sz w:val="20"/>
          <w:szCs w:val="20"/>
        </w:rPr>
        <w:t xml:space="preserve">mělo dojít </w:t>
      </w:r>
      <w:r w:rsidR="009674F1" w:rsidRPr="0028590C">
        <w:rPr>
          <w:rFonts w:ascii="Arial" w:hAnsi="Arial" w:cs="Arial"/>
          <w:i/>
          <w:sz w:val="20"/>
          <w:szCs w:val="20"/>
        </w:rPr>
        <w:t>až po</w:t>
      </w:r>
      <w:r w:rsidR="002A0285" w:rsidRPr="0028590C">
        <w:rPr>
          <w:rFonts w:ascii="Arial" w:hAnsi="Arial" w:cs="Arial"/>
          <w:i/>
          <w:sz w:val="20"/>
          <w:szCs w:val="20"/>
        </w:rPr>
        <w:t>čátkem příštího roku</w:t>
      </w:r>
      <w:r w:rsidR="0028590C" w:rsidRPr="0028590C">
        <w:rPr>
          <w:rFonts w:ascii="Arial" w:hAnsi="Arial" w:cs="Arial"/>
          <w:i/>
          <w:sz w:val="20"/>
          <w:szCs w:val="20"/>
        </w:rPr>
        <w:t xml:space="preserve">,“ </w:t>
      </w:r>
      <w:r w:rsidR="0028590C" w:rsidRPr="0028590C">
        <w:rPr>
          <w:rFonts w:ascii="Arial" w:hAnsi="Arial" w:cs="Arial"/>
          <w:sz w:val="20"/>
          <w:szCs w:val="20"/>
        </w:rPr>
        <w:t>očekává</w:t>
      </w:r>
      <w:r w:rsidR="0028590C" w:rsidRPr="0028590C">
        <w:rPr>
          <w:rFonts w:ascii="Arial" w:hAnsi="Arial" w:cs="Arial"/>
          <w:i/>
          <w:sz w:val="20"/>
          <w:szCs w:val="20"/>
        </w:rPr>
        <w:t xml:space="preserve"> </w:t>
      </w:r>
      <w:r w:rsidR="0028590C" w:rsidRPr="0028590C">
        <w:rPr>
          <w:rFonts w:ascii="Arial" w:hAnsi="Arial" w:cs="Arial"/>
          <w:b/>
          <w:sz w:val="20"/>
          <w:szCs w:val="20"/>
        </w:rPr>
        <w:t>Michaela Pudilová, analytička hypotečních a spotřebitelských úvěrů společnosti Broker Consulting</w:t>
      </w:r>
      <w:r w:rsidR="002A0285" w:rsidRPr="0028590C">
        <w:rPr>
          <w:rFonts w:ascii="Arial" w:hAnsi="Arial" w:cs="Arial"/>
          <w:i/>
          <w:sz w:val="20"/>
          <w:szCs w:val="20"/>
        </w:rPr>
        <w:t>.</w:t>
      </w:r>
      <w:r w:rsidR="006859FD">
        <w:rPr>
          <w:rFonts w:ascii="Arial" w:hAnsi="Arial" w:cs="Arial"/>
          <w:i/>
          <w:sz w:val="20"/>
          <w:szCs w:val="20"/>
        </w:rPr>
        <w:t xml:space="preserve"> </w:t>
      </w:r>
    </w:p>
    <w:p w14:paraId="302C9DF8" w14:textId="77777777" w:rsidR="002A0285" w:rsidRPr="002A0285" w:rsidRDefault="002A0285" w:rsidP="007408D1">
      <w:pPr>
        <w:jc w:val="both"/>
        <w:rPr>
          <w:rFonts w:ascii="Arial" w:hAnsi="Arial" w:cs="Arial"/>
          <w:sz w:val="20"/>
          <w:szCs w:val="20"/>
        </w:rPr>
      </w:pPr>
    </w:p>
    <w:p w14:paraId="53D193AB" w14:textId="65BC5EA7" w:rsidR="002A0285" w:rsidRPr="002A0285" w:rsidRDefault="007408D1" w:rsidP="007408D1">
      <w:pPr>
        <w:jc w:val="both"/>
        <w:rPr>
          <w:rFonts w:ascii="Arial" w:hAnsi="Arial" w:cs="Arial"/>
          <w:sz w:val="20"/>
          <w:szCs w:val="20"/>
        </w:rPr>
      </w:pPr>
      <w:r>
        <w:rPr>
          <w:rFonts w:ascii="Arial" w:hAnsi="Arial" w:cs="Arial"/>
          <w:sz w:val="20"/>
          <w:szCs w:val="20"/>
        </w:rPr>
        <w:t>Výhodou sp</w:t>
      </w:r>
      <w:r w:rsidR="002A0285" w:rsidRPr="002A0285">
        <w:rPr>
          <w:rFonts w:ascii="Arial" w:hAnsi="Arial" w:cs="Arial"/>
          <w:sz w:val="20"/>
          <w:szCs w:val="20"/>
        </w:rPr>
        <w:t>otřebitelsk</w:t>
      </w:r>
      <w:r>
        <w:rPr>
          <w:rFonts w:ascii="Arial" w:hAnsi="Arial" w:cs="Arial"/>
          <w:sz w:val="20"/>
          <w:szCs w:val="20"/>
        </w:rPr>
        <w:t>ých</w:t>
      </w:r>
      <w:r w:rsidR="002A0285" w:rsidRPr="002A0285">
        <w:rPr>
          <w:rFonts w:ascii="Arial" w:hAnsi="Arial" w:cs="Arial"/>
          <w:sz w:val="20"/>
          <w:szCs w:val="20"/>
        </w:rPr>
        <w:t xml:space="preserve"> úvěr</w:t>
      </w:r>
      <w:r>
        <w:rPr>
          <w:rFonts w:ascii="Arial" w:hAnsi="Arial" w:cs="Arial"/>
          <w:sz w:val="20"/>
          <w:szCs w:val="20"/>
        </w:rPr>
        <w:t xml:space="preserve">ů jsou široké možnosti </w:t>
      </w:r>
      <w:r w:rsidR="00F8771B">
        <w:rPr>
          <w:rFonts w:ascii="Arial" w:hAnsi="Arial" w:cs="Arial"/>
          <w:sz w:val="20"/>
          <w:szCs w:val="20"/>
        </w:rPr>
        <w:t xml:space="preserve">jejich </w:t>
      </w:r>
      <w:r>
        <w:rPr>
          <w:rFonts w:ascii="Arial" w:hAnsi="Arial" w:cs="Arial"/>
          <w:sz w:val="20"/>
          <w:szCs w:val="20"/>
        </w:rPr>
        <w:t>v</w:t>
      </w:r>
      <w:r w:rsidR="00F8771B">
        <w:rPr>
          <w:rFonts w:ascii="Arial" w:hAnsi="Arial" w:cs="Arial"/>
          <w:sz w:val="20"/>
          <w:szCs w:val="20"/>
        </w:rPr>
        <w:t>yužití</w:t>
      </w:r>
      <w:r>
        <w:rPr>
          <w:rFonts w:ascii="Arial" w:hAnsi="Arial" w:cs="Arial"/>
          <w:sz w:val="20"/>
          <w:szCs w:val="20"/>
        </w:rPr>
        <w:t>. Lze volit mezi</w:t>
      </w:r>
      <w:r w:rsidR="002A0285" w:rsidRPr="002A0285">
        <w:rPr>
          <w:rFonts w:ascii="Arial" w:hAnsi="Arial" w:cs="Arial"/>
          <w:sz w:val="20"/>
          <w:szCs w:val="20"/>
        </w:rPr>
        <w:t xml:space="preserve"> dvěma základními </w:t>
      </w:r>
      <w:r>
        <w:rPr>
          <w:rFonts w:ascii="Arial" w:hAnsi="Arial" w:cs="Arial"/>
          <w:sz w:val="20"/>
          <w:szCs w:val="20"/>
        </w:rPr>
        <w:t xml:space="preserve">typy, a sice </w:t>
      </w:r>
      <w:r w:rsidR="002A0285" w:rsidRPr="002A0285">
        <w:rPr>
          <w:rFonts w:ascii="Arial" w:hAnsi="Arial" w:cs="Arial"/>
          <w:sz w:val="20"/>
          <w:szCs w:val="20"/>
        </w:rPr>
        <w:t>účelový</w:t>
      </w:r>
      <w:r>
        <w:rPr>
          <w:rFonts w:ascii="Arial" w:hAnsi="Arial" w:cs="Arial"/>
          <w:sz w:val="20"/>
          <w:szCs w:val="20"/>
        </w:rPr>
        <w:t>m</w:t>
      </w:r>
      <w:r w:rsidR="002A0285" w:rsidRPr="002A0285">
        <w:rPr>
          <w:rFonts w:ascii="Arial" w:hAnsi="Arial" w:cs="Arial"/>
          <w:sz w:val="20"/>
          <w:szCs w:val="20"/>
        </w:rPr>
        <w:t xml:space="preserve"> a neúčelový</w:t>
      </w:r>
      <w:r>
        <w:rPr>
          <w:rFonts w:ascii="Arial" w:hAnsi="Arial" w:cs="Arial"/>
          <w:sz w:val="20"/>
          <w:szCs w:val="20"/>
        </w:rPr>
        <w:t>m</w:t>
      </w:r>
      <w:r w:rsidR="002A0285" w:rsidRPr="002A0285">
        <w:rPr>
          <w:rFonts w:ascii="Arial" w:hAnsi="Arial" w:cs="Arial"/>
          <w:sz w:val="20"/>
          <w:szCs w:val="20"/>
        </w:rPr>
        <w:t xml:space="preserve"> úvěr</w:t>
      </w:r>
      <w:r>
        <w:rPr>
          <w:rFonts w:ascii="Arial" w:hAnsi="Arial" w:cs="Arial"/>
          <w:sz w:val="20"/>
          <w:szCs w:val="20"/>
        </w:rPr>
        <w:t>em</w:t>
      </w:r>
      <w:r w:rsidR="002A0285" w:rsidRPr="002A0285">
        <w:rPr>
          <w:rFonts w:ascii="Arial" w:hAnsi="Arial" w:cs="Arial"/>
          <w:sz w:val="20"/>
          <w:szCs w:val="20"/>
        </w:rPr>
        <w:t>.</w:t>
      </w:r>
      <w:r w:rsidR="00FD7195">
        <w:rPr>
          <w:rFonts w:ascii="Arial" w:hAnsi="Arial" w:cs="Arial"/>
          <w:sz w:val="20"/>
          <w:szCs w:val="20"/>
        </w:rPr>
        <w:t xml:space="preserve"> Žadatelé obvykle volí úvěr neúčelový, kdy jsou finance </w:t>
      </w:r>
      <w:r w:rsidR="002A0285" w:rsidRPr="002A0285">
        <w:rPr>
          <w:rFonts w:ascii="Arial" w:hAnsi="Arial" w:cs="Arial"/>
          <w:sz w:val="20"/>
          <w:szCs w:val="20"/>
        </w:rPr>
        <w:t>poskytnuty v hotovosti nebo načerpány na běžný účet</w:t>
      </w:r>
      <w:r w:rsidR="00901E1F">
        <w:rPr>
          <w:rFonts w:ascii="Arial" w:hAnsi="Arial" w:cs="Arial"/>
          <w:sz w:val="20"/>
          <w:szCs w:val="20"/>
        </w:rPr>
        <w:t>,</w:t>
      </w:r>
      <w:r w:rsidR="002A0285" w:rsidRPr="002A0285">
        <w:rPr>
          <w:rFonts w:ascii="Arial" w:hAnsi="Arial" w:cs="Arial"/>
          <w:sz w:val="20"/>
          <w:szCs w:val="20"/>
        </w:rPr>
        <w:t xml:space="preserve"> a </w:t>
      </w:r>
      <w:r w:rsidR="00FD7195">
        <w:rPr>
          <w:rFonts w:ascii="Arial" w:hAnsi="Arial" w:cs="Arial"/>
          <w:sz w:val="20"/>
          <w:szCs w:val="20"/>
        </w:rPr>
        <w:t xml:space="preserve">lze je tak </w:t>
      </w:r>
      <w:r w:rsidR="00FD7195" w:rsidRPr="002A0285">
        <w:rPr>
          <w:rFonts w:ascii="Arial" w:hAnsi="Arial" w:cs="Arial"/>
          <w:sz w:val="20"/>
          <w:szCs w:val="20"/>
        </w:rPr>
        <w:t>využít na cokoliv</w:t>
      </w:r>
      <w:r w:rsidR="002A0285" w:rsidRPr="002A0285">
        <w:rPr>
          <w:rFonts w:ascii="Arial" w:hAnsi="Arial" w:cs="Arial"/>
          <w:sz w:val="20"/>
          <w:szCs w:val="20"/>
        </w:rPr>
        <w:t xml:space="preserve">. </w:t>
      </w:r>
      <w:r w:rsidR="00F8771B">
        <w:rPr>
          <w:rFonts w:ascii="Arial" w:hAnsi="Arial" w:cs="Arial"/>
          <w:sz w:val="20"/>
          <w:szCs w:val="20"/>
        </w:rPr>
        <w:t xml:space="preserve">Žadatel </w:t>
      </w:r>
      <w:r w:rsidR="00FD7195">
        <w:rPr>
          <w:rFonts w:ascii="Arial" w:hAnsi="Arial" w:cs="Arial"/>
          <w:sz w:val="20"/>
          <w:szCs w:val="20"/>
        </w:rPr>
        <w:t>nemusí dokládat</w:t>
      </w:r>
      <w:r w:rsidR="002A0285" w:rsidRPr="002A0285">
        <w:rPr>
          <w:rFonts w:ascii="Arial" w:hAnsi="Arial" w:cs="Arial"/>
          <w:sz w:val="20"/>
          <w:szCs w:val="20"/>
        </w:rPr>
        <w:t xml:space="preserve">, a to ani zpětně, na co přesně </w:t>
      </w:r>
      <w:r w:rsidR="00F8771B">
        <w:rPr>
          <w:rFonts w:ascii="Arial" w:hAnsi="Arial" w:cs="Arial"/>
          <w:sz w:val="20"/>
          <w:szCs w:val="20"/>
        </w:rPr>
        <w:t xml:space="preserve">mu </w:t>
      </w:r>
      <w:r w:rsidR="002A0285" w:rsidRPr="002A0285">
        <w:rPr>
          <w:rFonts w:ascii="Arial" w:hAnsi="Arial" w:cs="Arial"/>
          <w:sz w:val="20"/>
          <w:szCs w:val="20"/>
        </w:rPr>
        <w:t>byl úvěr poskytnut.</w:t>
      </w:r>
      <w:r w:rsidR="00FD7195">
        <w:rPr>
          <w:rFonts w:ascii="Arial" w:hAnsi="Arial" w:cs="Arial"/>
          <w:sz w:val="20"/>
          <w:szCs w:val="20"/>
        </w:rPr>
        <w:t xml:space="preserve"> Nap</w:t>
      </w:r>
      <w:r w:rsidR="002A0285" w:rsidRPr="002A0285">
        <w:rPr>
          <w:rFonts w:ascii="Arial" w:hAnsi="Arial" w:cs="Arial"/>
          <w:sz w:val="20"/>
          <w:szCs w:val="20"/>
        </w:rPr>
        <w:t xml:space="preserve">roti tomu účelový úvěr má od počátku daný účel využití. </w:t>
      </w:r>
      <w:r w:rsidR="00FD7195" w:rsidRPr="007408D1">
        <w:rPr>
          <w:rFonts w:ascii="Arial" w:hAnsi="Arial" w:cs="Arial"/>
          <w:i/>
          <w:sz w:val="20"/>
          <w:szCs w:val="20"/>
        </w:rPr>
        <w:t>„</w:t>
      </w:r>
      <w:r w:rsidR="002A0285" w:rsidRPr="007408D1">
        <w:rPr>
          <w:rFonts w:ascii="Arial" w:hAnsi="Arial" w:cs="Arial"/>
          <w:i/>
          <w:sz w:val="20"/>
          <w:szCs w:val="20"/>
        </w:rPr>
        <w:t xml:space="preserve">V tomto případě klient žádá o poskytnutí úvěru na konkrétní věc nebo službu, například vybavení domácnosti, </w:t>
      </w:r>
      <w:r w:rsidR="00901E1F">
        <w:rPr>
          <w:rFonts w:ascii="Arial" w:hAnsi="Arial" w:cs="Arial"/>
          <w:i/>
          <w:sz w:val="20"/>
          <w:szCs w:val="20"/>
        </w:rPr>
        <w:t>nové kolo či</w:t>
      </w:r>
      <w:r w:rsidR="002A0285" w:rsidRPr="007408D1">
        <w:rPr>
          <w:rFonts w:ascii="Arial" w:hAnsi="Arial" w:cs="Arial"/>
          <w:i/>
          <w:sz w:val="20"/>
          <w:szCs w:val="20"/>
        </w:rPr>
        <w:t xml:space="preserve"> auto. Čerpání je </w:t>
      </w:r>
      <w:r w:rsidRPr="007408D1">
        <w:rPr>
          <w:rFonts w:ascii="Arial" w:hAnsi="Arial" w:cs="Arial"/>
          <w:i/>
          <w:sz w:val="20"/>
          <w:szCs w:val="20"/>
        </w:rPr>
        <w:t xml:space="preserve">přitom </w:t>
      </w:r>
      <w:r w:rsidR="002A0285" w:rsidRPr="007408D1">
        <w:rPr>
          <w:rFonts w:ascii="Arial" w:hAnsi="Arial" w:cs="Arial"/>
          <w:i/>
          <w:sz w:val="20"/>
          <w:szCs w:val="20"/>
        </w:rPr>
        <w:t xml:space="preserve">podmíněno předložením </w:t>
      </w:r>
      <w:r w:rsidR="00FD7195" w:rsidRPr="007408D1">
        <w:rPr>
          <w:rFonts w:ascii="Arial" w:hAnsi="Arial" w:cs="Arial"/>
          <w:i/>
          <w:sz w:val="20"/>
          <w:szCs w:val="20"/>
        </w:rPr>
        <w:t xml:space="preserve">dokladu, </w:t>
      </w:r>
      <w:r w:rsidR="002A0285" w:rsidRPr="007408D1">
        <w:rPr>
          <w:rFonts w:ascii="Arial" w:hAnsi="Arial" w:cs="Arial"/>
          <w:i/>
          <w:sz w:val="20"/>
          <w:szCs w:val="20"/>
        </w:rPr>
        <w:t xml:space="preserve">například </w:t>
      </w:r>
      <w:r w:rsidR="00FD7195" w:rsidRPr="007408D1">
        <w:rPr>
          <w:rFonts w:ascii="Arial" w:hAnsi="Arial" w:cs="Arial"/>
          <w:i/>
          <w:sz w:val="20"/>
          <w:szCs w:val="20"/>
        </w:rPr>
        <w:t xml:space="preserve">v podobě </w:t>
      </w:r>
      <w:r w:rsidR="002A0285" w:rsidRPr="007408D1">
        <w:rPr>
          <w:rFonts w:ascii="Arial" w:hAnsi="Arial" w:cs="Arial"/>
          <w:i/>
          <w:sz w:val="20"/>
          <w:szCs w:val="20"/>
        </w:rPr>
        <w:t>faktury</w:t>
      </w:r>
      <w:r w:rsidR="00FD7195" w:rsidRPr="007408D1">
        <w:rPr>
          <w:rFonts w:ascii="Arial" w:hAnsi="Arial" w:cs="Arial"/>
          <w:i/>
          <w:sz w:val="20"/>
          <w:szCs w:val="20"/>
        </w:rPr>
        <w:t>. B</w:t>
      </w:r>
      <w:r w:rsidR="002A0285" w:rsidRPr="007408D1">
        <w:rPr>
          <w:rFonts w:ascii="Arial" w:hAnsi="Arial" w:cs="Arial"/>
          <w:i/>
          <w:sz w:val="20"/>
          <w:szCs w:val="20"/>
        </w:rPr>
        <w:t>anka úvěr čerpá přímo na účet prodejce</w:t>
      </w:r>
      <w:r>
        <w:rPr>
          <w:rFonts w:ascii="Arial" w:hAnsi="Arial" w:cs="Arial"/>
          <w:sz w:val="20"/>
          <w:szCs w:val="20"/>
        </w:rPr>
        <w:t xml:space="preserve">,“ vysvětluje </w:t>
      </w:r>
      <w:r w:rsidRPr="007408D1">
        <w:rPr>
          <w:rFonts w:ascii="Arial" w:hAnsi="Arial" w:cs="Arial"/>
          <w:b/>
          <w:sz w:val="20"/>
          <w:szCs w:val="20"/>
        </w:rPr>
        <w:t>Lukáš Navrátil, ředitel pobočky OK POINT v Jihlavě</w:t>
      </w:r>
      <w:r>
        <w:rPr>
          <w:rFonts w:ascii="Arial" w:hAnsi="Arial" w:cs="Arial"/>
          <w:sz w:val="20"/>
          <w:szCs w:val="20"/>
        </w:rPr>
        <w:t>.</w:t>
      </w:r>
    </w:p>
    <w:p w14:paraId="2A1AF904" w14:textId="77777777" w:rsidR="002A0285" w:rsidRPr="002A0285" w:rsidRDefault="002A0285" w:rsidP="007408D1">
      <w:pPr>
        <w:jc w:val="both"/>
        <w:rPr>
          <w:rFonts w:ascii="Arial" w:hAnsi="Arial" w:cs="Arial"/>
          <w:sz w:val="20"/>
          <w:szCs w:val="20"/>
        </w:rPr>
      </w:pPr>
    </w:p>
    <w:p w14:paraId="28D992ED" w14:textId="10BBBF6F" w:rsidR="002A0285" w:rsidRPr="00B44FA9" w:rsidRDefault="00F8771B" w:rsidP="007408D1">
      <w:pPr>
        <w:jc w:val="both"/>
        <w:rPr>
          <w:rFonts w:ascii="Arial" w:hAnsi="Arial" w:cs="Arial"/>
          <w:sz w:val="20"/>
          <w:szCs w:val="20"/>
        </w:rPr>
      </w:pPr>
      <w:r w:rsidRPr="00B44FA9">
        <w:rPr>
          <w:rFonts w:ascii="Arial" w:hAnsi="Arial" w:cs="Arial"/>
          <w:sz w:val="20"/>
          <w:szCs w:val="20"/>
        </w:rPr>
        <w:t>K </w:t>
      </w:r>
      <w:r w:rsidR="002A0285" w:rsidRPr="00B44FA9">
        <w:rPr>
          <w:rFonts w:ascii="Arial" w:hAnsi="Arial" w:cs="Arial"/>
          <w:sz w:val="20"/>
          <w:szCs w:val="20"/>
        </w:rPr>
        <w:t>nejvyužívanější</w:t>
      </w:r>
      <w:r w:rsidRPr="00B44FA9">
        <w:rPr>
          <w:rFonts w:ascii="Arial" w:hAnsi="Arial" w:cs="Arial"/>
          <w:sz w:val="20"/>
          <w:szCs w:val="20"/>
        </w:rPr>
        <w:t>m</w:t>
      </w:r>
      <w:r w:rsidR="002A0285" w:rsidRPr="00B44FA9">
        <w:rPr>
          <w:rFonts w:ascii="Arial" w:hAnsi="Arial" w:cs="Arial"/>
          <w:sz w:val="20"/>
          <w:szCs w:val="20"/>
        </w:rPr>
        <w:t xml:space="preserve"> úče</w:t>
      </w:r>
      <w:r w:rsidR="007408D1" w:rsidRPr="00B44FA9">
        <w:rPr>
          <w:rFonts w:ascii="Arial" w:hAnsi="Arial" w:cs="Arial"/>
          <w:sz w:val="20"/>
          <w:szCs w:val="20"/>
        </w:rPr>
        <w:t>lů</w:t>
      </w:r>
      <w:r w:rsidRPr="00B44FA9">
        <w:rPr>
          <w:rFonts w:ascii="Arial" w:hAnsi="Arial" w:cs="Arial"/>
          <w:sz w:val="20"/>
          <w:szCs w:val="20"/>
        </w:rPr>
        <w:t xml:space="preserve">m úvěru patří v současné době </w:t>
      </w:r>
      <w:r w:rsidR="002A0285" w:rsidRPr="00B44FA9">
        <w:rPr>
          <w:rFonts w:ascii="Arial" w:hAnsi="Arial" w:cs="Arial"/>
          <w:sz w:val="20"/>
          <w:szCs w:val="20"/>
        </w:rPr>
        <w:t>konsolidace</w:t>
      </w:r>
      <w:r w:rsidR="00AD4BC3" w:rsidRPr="00B44FA9">
        <w:rPr>
          <w:rFonts w:ascii="Arial" w:hAnsi="Arial" w:cs="Arial"/>
          <w:sz w:val="20"/>
          <w:szCs w:val="20"/>
        </w:rPr>
        <w:t xml:space="preserve">, která umožňuje sloučit již dříve poskytnuté úvěry </w:t>
      </w:r>
      <w:r w:rsidR="00B44FA9" w:rsidRPr="00B44FA9">
        <w:rPr>
          <w:rFonts w:ascii="Arial" w:hAnsi="Arial" w:cs="Arial"/>
          <w:sz w:val="20"/>
          <w:szCs w:val="20"/>
        </w:rPr>
        <w:t xml:space="preserve">z různých bank </w:t>
      </w:r>
      <w:r w:rsidR="00AD4BC3" w:rsidRPr="00B44FA9">
        <w:rPr>
          <w:rFonts w:ascii="Arial" w:hAnsi="Arial" w:cs="Arial"/>
          <w:sz w:val="20"/>
          <w:szCs w:val="20"/>
        </w:rPr>
        <w:t>do jednoho</w:t>
      </w:r>
      <w:r w:rsidR="002A0285" w:rsidRPr="00B44FA9">
        <w:rPr>
          <w:rFonts w:ascii="Arial" w:hAnsi="Arial" w:cs="Arial"/>
          <w:sz w:val="20"/>
          <w:szCs w:val="20"/>
        </w:rPr>
        <w:t xml:space="preserve">. </w:t>
      </w:r>
      <w:r w:rsidR="00B44FA9" w:rsidRPr="00B44FA9">
        <w:rPr>
          <w:rFonts w:ascii="Arial" w:hAnsi="Arial" w:cs="Arial"/>
          <w:sz w:val="20"/>
          <w:szCs w:val="20"/>
        </w:rPr>
        <w:t xml:space="preserve">Klienti tak </w:t>
      </w:r>
      <w:r w:rsidR="002A0285" w:rsidRPr="00B44FA9">
        <w:rPr>
          <w:rFonts w:ascii="Arial" w:hAnsi="Arial" w:cs="Arial"/>
          <w:sz w:val="20"/>
          <w:szCs w:val="20"/>
        </w:rPr>
        <w:t>získ</w:t>
      </w:r>
      <w:r w:rsidR="00AD4BC3" w:rsidRPr="00B44FA9">
        <w:rPr>
          <w:rFonts w:ascii="Arial" w:hAnsi="Arial" w:cs="Arial"/>
          <w:sz w:val="20"/>
          <w:szCs w:val="20"/>
        </w:rPr>
        <w:t>ají</w:t>
      </w:r>
      <w:r w:rsidR="002A0285" w:rsidRPr="00B44FA9">
        <w:rPr>
          <w:rFonts w:ascii="Arial" w:hAnsi="Arial" w:cs="Arial"/>
          <w:sz w:val="20"/>
          <w:szCs w:val="20"/>
        </w:rPr>
        <w:t xml:space="preserve"> </w:t>
      </w:r>
      <w:r w:rsidR="00AD4BC3" w:rsidRPr="00B44FA9">
        <w:rPr>
          <w:rFonts w:ascii="Arial" w:hAnsi="Arial" w:cs="Arial"/>
          <w:sz w:val="20"/>
          <w:szCs w:val="20"/>
        </w:rPr>
        <w:t>výhodnější</w:t>
      </w:r>
      <w:r w:rsidR="002A0285" w:rsidRPr="00B44FA9">
        <w:rPr>
          <w:rFonts w:ascii="Arial" w:hAnsi="Arial" w:cs="Arial"/>
          <w:sz w:val="20"/>
          <w:szCs w:val="20"/>
        </w:rPr>
        <w:t xml:space="preserve"> úrokovou sazbu a také přehled nad svými splátkami. Pro takto účelové půjčky je typická i delší splatnost a v kombinaci s nižší úrokovou sazbou </w:t>
      </w:r>
      <w:r w:rsidR="00B44FA9" w:rsidRPr="00B44FA9">
        <w:rPr>
          <w:rFonts w:ascii="Arial" w:hAnsi="Arial" w:cs="Arial"/>
          <w:sz w:val="20"/>
          <w:szCs w:val="20"/>
        </w:rPr>
        <w:t>také</w:t>
      </w:r>
      <w:r w:rsidR="002A0285" w:rsidRPr="00B44FA9">
        <w:rPr>
          <w:rFonts w:ascii="Arial" w:hAnsi="Arial" w:cs="Arial"/>
          <w:sz w:val="20"/>
          <w:szCs w:val="20"/>
        </w:rPr>
        <w:t xml:space="preserve"> nižší splátky.</w:t>
      </w:r>
      <w:r w:rsidR="007408D1" w:rsidRPr="00B44FA9">
        <w:rPr>
          <w:rFonts w:ascii="Arial" w:hAnsi="Arial" w:cs="Arial"/>
          <w:sz w:val="20"/>
          <w:szCs w:val="20"/>
        </w:rPr>
        <w:t xml:space="preserve"> </w:t>
      </w:r>
      <w:r w:rsidR="002A0285" w:rsidRPr="00B44FA9">
        <w:rPr>
          <w:rFonts w:ascii="Arial" w:hAnsi="Arial" w:cs="Arial"/>
          <w:sz w:val="20"/>
          <w:szCs w:val="20"/>
        </w:rPr>
        <w:t>Konsolidovat lze i kredi</w:t>
      </w:r>
      <w:r w:rsidR="00B44FA9" w:rsidRPr="00B44FA9">
        <w:rPr>
          <w:rFonts w:ascii="Arial" w:hAnsi="Arial" w:cs="Arial"/>
          <w:sz w:val="20"/>
          <w:szCs w:val="20"/>
        </w:rPr>
        <w:t xml:space="preserve">tní karty nebo kontokorenty. Z důvodu výrazně vyšší úrokové sazby však </w:t>
      </w:r>
      <w:r w:rsidR="002A0285" w:rsidRPr="00B44FA9">
        <w:rPr>
          <w:rFonts w:ascii="Arial" w:hAnsi="Arial" w:cs="Arial"/>
          <w:sz w:val="20"/>
          <w:szCs w:val="20"/>
        </w:rPr>
        <w:t>nejsou vhodné pro dlouhodobé čerpání</w:t>
      </w:r>
      <w:r w:rsidR="00B44FA9" w:rsidRPr="00B44FA9">
        <w:rPr>
          <w:rFonts w:ascii="Arial" w:hAnsi="Arial" w:cs="Arial"/>
          <w:sz w:val="20"/>
          <w:szCs w:val="20"/>
        </w:rPr>
        <w:t>.</w:t>
      </w:r>
      <w:r w:rsidR="002A0285" w:rsidRPr="00B44FA9">
        <w:rPr>
          <w:rFonts w:ascii="Arial" w:hAnsi="Arial" w:cs="Arial"/>
          <w:sz w:val="20"/>
          <w:szCs w:val="20"/>
        </w:rPr>
        <w:t xml:space="preserve"> </w:t>
      </w:r>
    </w:p>
    <w:p w14:paraId="3DE6617E" w14:textId="77777777" w:rsidR="002A0285" w:rsidRPr="00B44FA9" w:rsidRDefault="002A0285" w:rsidP="007408D1">
      <w:pPr>
        <w:jc w:val="both"/>
        <w:rPr>
          <w:rFonts w:ascii="Arial" w:hAnsi="Arial" w:cs="Arial"/>
          <w:sz w:val="20"/>
          <w:szCs w:val="20"/>
        </w:rPr>
      </w:pPr>
    </w:p>
    <w:p w14:paraId="5C0DD1D9" w14:textId="53641EDD" w:rsidR="002A0285" w:rsidRPr="00901E1F" w:rsidRDefault="00B44FA9" w:rsidP="00901E1F">
      <w:pPr>
        <w:jc w:val="both"/>
        <w:rPr>
          <w:rFonts w:ascii="Arial" w:hAnsi="Arial" w:cs="Arial"/>
          <w:sz w:val="20"/>
          <w:szCs w:val="20"/>
          <w:highlight w:val="yellow"/>
        </w:rPr>
      </w:pPr>
      <w:r w:rsidRPr="00B44FA9">
        <w:rPr>
          <w:rFonts w:ascii="Arial" w:hAnsi="Arial" w:cs="Arial"/>
          <w:i/>
          <w:sz w:val="20"/>
          <w:szCs w:val="20"/>
        </w:rPr>
        <w:t>„U neúčelových i účelových spotřebitelských úvěrů doporučuji vždy důkladně z</w:t>
      </w:r>
      <w:r w:rsidR="002A0285" w:rsidRPr="00B44FA9">
        <w:rPr>
          <w:rFonts w:ascii="Arial" w:hAnsi="Arial" w:cs="Arial"/>
          <w:i/>
          <w:sz w:val="20"/>
          <w:szCs w:val="20"/>
        </w:rPr>
        <w:t xml:space="preserve">vážit, zda je poskytnutí takového úvěru opravdu nezbytné. </w:t>
      </w:r>
      <w:r w:rsidR="00901E1F">
        <w:rPr>
          <w:rFonts w:ascii="Arial" w:hAnsi="Arial" w:cs="Arial"/>
          <w:i/>
          <w:sz w:val="20"/>
          <w:szCs w:val="20"/>
        </w:rPr>
        <w:t>Ve splácení půjčky je třeba pokračovat i v případě, že produkt, na který byla</w:t>
      </w:r>
      <w:r w:rsidR="002A0285" w:rsidRPr="00B44FA9">
        <w:rPr>
          <w:rFonts w:ascii="Arial" w:hAnsi="Arial" w:cs="Arial"/>
          <w:i/>
          <w:sz w:val="20"/>
          <w:szCs w:val="20"/>
        </w:rPr>
        <w:t xml:space="preserve"> poskytnuta, již dosloužil. Klient tedy může ještě </w:t>
      </w:r>
      <w:r w:rsidR="00901E1F">
        <w:rPr>
          <w:rFonts w:ascii="Arial" w:hAnsi="Arial" w:cs="Arial"/>
          <w:i/>
          <w:sz w:val="20"/>
          <w:szCs w:val="20"/>
        </w:rPr>
        <w:t xml:space="preserve">dlouhé </w:t>
      </w:r>
      <w:r w:rsidR="002A0285" w:rsidRPr="00B44FA9">
        <w:rPr>
          <w:rFonts w:ascii="Arial" w:hAnsi="Arial" w:cs="Arial"/>
          <w:i/>
          <w:sz w:val="20"/>
          <w:szCs w:val="20"/>
        </w:rPr>
        <w:t xml:space="preserve">měsíce splácet za </w:t>
      </w:r>
      <w:r w:rsidRPr="00B44FA9">
        <w:rPr>
          <w:rFonts w:ascii="Arial" w:hAnsi="Arial" w:cs="Arial"/>
          <w:i/>
          <w:sz w:val="20"/>
          <w:szCs w:val="20"/>
        </w:rPr>
        <w:t>věc, která již neplní svůj účel,“</w:t>
      </w:r>
      <w:r>
        <w:rPr>
          <w:rFonts w:ascii="Arial" w:hAnsi="Arial" w:cs="Arial"/>
          <w:sz w:val="20"/>
          <w:szCs w:val="20"/>
        </w:rPr>
        <w:t xml:space="preserve"> upozorňuje Michaela Pudilová.</w:t>
      </w:r>
      <w:r w:rsidR="00F8771B">
        <w:rPr>
          <w:rFonts w:ascii="Arial" w:hAnsi="Arial" w:cs="Arial"/>
          <w:sz w:val="20"/>
          <w:szCs w:val="20"/>
        </w:rPr>
        <w:t xml:space="preserve"> </w:t>
      </w:r>
      <w:r>
        <w:rPr>
          <w:rFonts w:ascii="Arial" w:hAnsi="Arial" w:cs="Arial"/>
          <w:sz w:val="20"/>
          <w:szCs w:val="20"/>
        </w:rPr>
        <w:t xml:space="preserve">  </w:t>
      </w:r>
    </w:p>
    <w:p w14:paraId="5393E926" w14:textId="6A956EF7" w:rsidR="00957739" w:rsidRDefault="00957739" w:rsidP="008F3C6D">
      <w:pPr>
        <w:jc w:val="both"/>
        <w:rPr>
          <w:rFonts w:ascii="Arial" w:hAnsi="Arial" w:cs="Arial"/>
          <w:bCs/>
          <w:sz w:val="20"/>
          <w:szCs w:val="20"/>
        </w:rPr>
      </w:pPr>
    </w:p>
    <w:p w14:paraId="662C1F53" w14:textId="7E1C6633" w:rsidR="00957739" w:rsidRDefault="002A0285" w:rsidP="0076114C">
      <w:pPr>
        <w:jc w:val="both"/>
        <w:rPr>
          <w:rFonts w:ascii="Arial" w:hAnsi="Arial" w:cs="Arial"/>
          <w:bCs/>
          <w:sz w:val="20"/>
          <w:szCs w:val="20"/>
        </w:rPr>
      </w:pPr>
      <w:r w:rsidRPr="002A0285">
        <w:rPr>
          <w:rFonts w:ascii="Arial" w:hAnsi="Arial" w:cs="Arial"/>
          <w:bCs/>
          <w:noProof/>
          <w:sz w:val="20"/>
          <w:szCs w:val="20"/>
          <w:lang w:bidi="ar-SA"/>
        </w:rPr>
        <w:drawing>
          <wp:inline distT="0" distB="0" distL="0" distR="0" wp14:anchorId="62B48642" wp14:editId="658DE060">
            <wp:extent cx="6635750" cy="2831656"/>
            <wp:effectExtent l="0" t="0" r="0" b="6985"/>
            <wp:docPr id="2" name="Obrázek 2" descr="C:\Users\tkunova\Documents\TZ\_INDEXY\I spotreb uveru\2022\unor\GRAF BC Index postrebitelskych uveru - unor 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kunova\Documents\TZ\_INDEXY\I spotreb uveru\2022\unor\GRAF BC Index postrebitelskych uveru - unor 202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35750" cy="2831656"/>
                    </a:xfrm>
                    <a:prstGeom prst="rect">
                      <a:avLst/>
                    </a:prstGeom>
                    <a:noFill/>
                    <a:ln>
                      <a:noFill/>
                    </a:ln>
                  </pic:spPr>
                </pic:pic>
              </a:graphicData>
            </a:graphic>
          </wp:inline>
        </w:drawing>
      </w:r>
    </w:p>
    <w:p w14:paraId="645DDC81" w14:textId="77777777" w:rsidR="008F3C6D" w:rsidRDefault="008F3C6D" w:rsidP="0076114C">
      <w:pPr>
        <w:jc w:val="both"/>
        <w:rPr>
          <w:rFonts w:ascii="Arial" w:eastAsia="Times New Roman" w:hAnsi="Arial" w:cs="Arial"/>
          <w:b/>
          <w:color w:val="FF0000"/>
          <w:sz w:val="20"/>
          <w:szCs w:val="20"/>
        </w:rPr>
      </w:pPr>
    </w:p>
    <w:p w14:paraId="3C69D053" w14:textId="0EE5B9DD" w:rsidR="008F3C6D" w:rsidRDefault="008F3C6D" w:rsidP="004B2FF6">
      <w:pPr>
        <w:jc w:val="both"/>
        <w:rPr>
          <w:rFonts w:ascii="Arial" w:hAnsi="Arial" w:cs="Arial"/>
          <w:sz w:val="20"/>
          <w:szCs w:val="20"/>
        </w:rPr>
      </w:pPr>
      <w:r w:rsidRPr="00F51B95">
        <w:rPr>
          <w:rFonts w:ascii="Arial" w:hAnsi="Arial" w:cs="Arial"/>
          <w:sz w:val="20"/>
          <w:szCs w:val="20"/>
        </w:rPr>
        <w:t>Broker Consulting Index spotřebitelských úvěrů je analytický nástroj, který ukazuje průměrnou úrokovou sazbu u spotřebitelských úvěrů, jež zprostředkovali konzultanti Broker Consulting a pobočky OK POINT u kteréhokoli poskytovatele bankovních úvěrů. Jedná se o vážený aritmetický průměr, kdy hlavní vahou je objem úvěru. Tedy čím vyšší úvěr, tím jeho sazba do Indexu vstupuje větší vahou. Výhodou metody výpočtu je to, že se do statistiky dostávají pouze  skutečně  schválené  úvěry, a to bez výjimky všechny. Nemůže tak dojít ke zkreslení informací a Index není závislý na datech dodávaných třetími stranami.</w:t>
      </w:r>
    </w:p>
    <w:p w14:paraId="4269CE9A" w14:textId="77777777" w:rsidR="008F3C6D" w:rsidRPr="00F51B95" w:rsidRDefault="008F3C6D" w:rsidP="004B2FF6">
      <w:pPr>
        <w:jc w:val="both"/>
        <w:rPr>
          <w:rFonts w:ascii="Arial" w:hAnsi="Arial" w:cs="Arial"/>
          <w:sz w:val="20"/>
          <w:szCs w:val="20"/>
        </w:rPr>
      </w:pPr>
    </w:p>
    <w:p w14:paraId="7027CA9A" w14:textId="77777777" w:rsidR="008F3C6D" w:rsidRDefault="008F3C6D" w:rsidP="004B2FF6">
      <w:pPr>
        <w:tabs>
          <w:tab w:val="left" w:pos="7152"/>
        </w:tabs>
        <w:jc w:val="both"/>
        <w:rPr>
          <w:rFonts w:ascii="Arial" w:hAnsi="Arial" w:cs="Arial"/>
          <w:b/>
          <w:sz w:val="18"/>
          <w:szCs w:val="16"/>
        </w:rPr>
      </w:pPr>
      <w:r>
        <w:rPr>
          <w:rFonts w:ascii="Arial" w:hAnsi="Arial" w:cs="Arial"/>
          <w:b/>
          <w:sz w:val="18"/>
          <w:szCs w:val="16"/>
        </w:rPr>
        <w:tab/>
      </w:r>
    </w:p>
    <w:p w14:paraId="41945BEC" w14:textId="77777777" w:rsidR="008F3C6D" w:rsidRPr="00B244B9" w:rsidRDefault="008F3C6D" w:rsidP="004B2FF6">
      <w:pPr>
        <w:jc w:val="both"/>
        <w:rPr>
          <w:rFonts w:ascii="Arial" w:hAnsi="Arial" w:cs="Arial"/>
          <w:sz w:val="18"/>
          <w:szCs w:val="16"/>
        </w:rPr>
      </w:pPr>
      <w:r w:rsidRPr="00B244B9">
        <w:rPr>
          <w:rFonts w:ascii="Arial" w:hAnsi="Arial" w:cs="Arial"/>
          <w:b/>
          <w:sz w:val="18"/>
          <w:szCs w:val="16"/>
        </w:rPr>
        <w:t>Poznámka pro média:</w:t>
      </w:r>
      <w:r w:rsidRPr="00B244B9">
        <w:rPr>
          <w:rFonts w:ascii="Arial" w:hAnsi="Arial" w:cs="Arial"/>
          <w:sz w:val="18"/>
          <w:szCs w:val="16"/>
        </w:rPr>
        <w:t xml:space="preserve"> </w:t>
      </w:r>
      <w:r w:rsidRPr="00B244B9">
        <w:rPr>
          <w:rFonts w:ascii="Arial" w:hAnsi="Arial" w:cs="Arial"/>
          <w:color w:val="1D1D1B"/>
          <w:w w:val="105"/>
          <w:sz w:val="18"/>
          <w:szCs w:val="16"/>
        </w:rPr>
        <w:t>Broker</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Consulting</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Indexy</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je</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možné</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volně</w:t>
      </w:r>
      <w:r w:rsidRPr="00B244B9">
        <w:rPr>
          <w:rFonts w:ascii="Arial" w:hAnsi="Arial" w:cs="Arial"/>
          <w:color w:val="1D1D1B"/>
          <w:spacing w:val="-8"/>
          <w:w w:val="105"/>
          <w:sz w:val="18"/>
          <w:szCs w:val="16"/>
        </w:rPr>
        <w:t xml:space="preserve"> </w:t>
      </w:r>
      <w:r w:rsidRPr="00B244B9">
        <w:rPr>
          <w:rFonts w:ascii="Arial" w:hAnsi="Arial" w:cs="Arial"/>
          <w:color w:val="1D1D1B"/>
          <w:spacing w:val="2"/>
          <w:w w:val="105"/>
          <w:sz w:val="18"/>
          <w:szCs w:val="16"/>
        </w:rPr>
        <w:t>publikovat</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pouze</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s</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označením</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„Broker</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Consulting</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Index“</w:t>
      </w:r>
      <w:r w:rsidRPr="00B244B9">
        <w:rPr>
          <w:rFonts w:ascii="Arial" w:hAnsi="Arial" w:cs="Arial"/>
          <w:color w:val="1D1D1B"/>
          <w:spacing w:val="-9"/>
          <w:w w:val="105"/>
          <w:sz w:val="18"/>
          <w:szCs w:val="16"/>
        </w:rPr>
        <w:t xml:space="preserve"> </w:t>
      </w:r>
      <w:r w:rsidRPr="00B244B9">
        <w:rPr>
          <w:rFonts w:ascii="Arial" w:hAnsi="Arial" w:cs="Arial"/>
          <w:color w:val="1D1D1B"/>
          <w:spacing w:val="-3"/>
          <w:w w:val="105"/>
          <w:sz w:val="18"/>
          <w:szCs w:val="16"/>
        </w:rPr>
        <w:t>(</w:t>
      </w:r>
      <w:r w:rsidRPr="00B244B9">
        <w:rPr>
          <w:rFonts w:ascii="Arial" w:hAnsi="Arial" w:cs="Arial"/>
          <w:i/>
          <w:color w:val="1D1D1B"/>
          <w:spacing w:val="-3"/>
          <w:w w:val="105"/>
          <w:sz w:val="18"/>
          <w:szCs w:val="16"/>
        </w:rPr>
        <w:t>např.</w:t>
      </w:r>
      <w:r w:rsidRPr="00B244B9">
        <w:rPr>
          <w:rFonts w:ascii="Arial" w:hAnsi="Arial" w:cs="Arial"/>
          <w:i/>
          <w:color w:val="1D1D1B"/>
          <w:spacing w:val="-8"/>
          <w:w w:val="105"/>
          <w:sz w:val="18"/>
          <w:szCs w:val="16"/>
        </w:rPr>
        <w:t xml:space="preserve"> </w:t>
      </w:r>
      <w:r w:rsidRPr="00B244B9">
        <w:rPr>
          <w:rFonts w:ascii="Arial" w:hAnsi="Arial" w:cs="Arial"/>
          <w:i/>
          <w:color w:val="1D1D1B"/>
          <w:w w:val="105"/>
          <w:sz w:val="18"/>
          <w:szCs w:val="16"/>
        </w:rPr>
        <w:t>Broker</w:t>
      </w:r>
      <w:r w:rsidRPr="00B244B9">
        <w:rPr>
          <w:rFonts w:ascii="Arial" w:hAnsi="Arial" w:cs="Arial"/>
          <w:i/>
          <w:color w:val="1D1D1B"/>
          <w:spacing w:val="-9"/>
          <w:w w:val="105"/>
          <w:sz w:val="18"/>
          <w:szCs w:val="16"/>
        </w:rPr>
        <w:t xml:space="preserve"> </w:t>
      </w:r>
      <w:r w:rsidRPr="00B244B9">
        <w:rPr>
          <w:rFonts w:ascii="Arial" w:hAnsi="Arial" w:cs="Arial"/>
          <w:i/>
          <w:color w:val="1D1D1B"/>
          <w:w w:val="105"/>
          <w:sz w:val="18"/>
          <w:szCs w:val="16"/>
        </w:rPr>
        <w:t>Consulting</w:t>
      </w:r>
      <w:r w:rsidRPr="00B244B9">
        <w:rPr>
          <w:rFonts w:ascii="Arial" w:hAnsi="Arial" w:cs="Arial"/>
          <w:i/>
          <w:color w:val="1D1D1B"/>
          <w:spacing w:val="-8"/>
          <w:w w:val="105"/>
          <w:sz w:val="18"/>
          <w:szCs w:val="16"/>
        </w:rPr>
        <w:t xml:space="preserve"> </w:t>
      </w:r>
      <w:r>
        <w:rPr>
          <w:rFonts w:ascii="Arial" w:hAnsi="Arial" w:cs="Arial"/>
          <w:i/>
          <w:color w:val="1D1D1B"/>
          <w:spacing w:val="-8"/>
          <w:w w:val="105"/>
          <w:sz w:val="18"/>
          <w:szCs w:val="16"/>
        </w:rPr>
        <w:t xml:space="preserve">Index </w:t>
      </w:r>
      <w:r w:rsidRPr="00B244B9">
        <w:rPr>
          <w:rFonts w:ascii="Arial" w:hAnsi="Arial" w:cs="Arial"/>
          <w:i/>
          <w:color w:val="1D1D1B"/>
          <w:w w:val="105"/>
          <w:sz w:val="18"/>
          <w:szCs w:val="16"/>
        </w:rPr>
        <w:t>hypoteční</w:t>
      </w:r>
      <w:r>
        <w:rPr>
          <w:rFonts w:ascii="Arial" w:hAnsi="Arial" w:cs="Arial"/>
          <w:i/>
          <w:color w:val="1D1D1B"/>
          <w:spacing w:val="-9"/>
          <w:w w:val="105"/>
          <w:sz w:val="18"/>
          <w:szCs w:val="16"/>
        </w:rPr>
        <w:t>ch úvěrů</w:t>
      </w:r>
      <w:r w:rsidRPr="00B244B9">
        <w:rPr>
          <w:rFonts w:ascii="Arial" w:hAnsi="Arial" w:cs="Arial"/>
          <w:i/>
          <w:color w:val="1D1D1B"/>
          <w:w w:val="105"/>
          <w:sz w:val="18"/>
          <w:szCs w:val="16"/>
        </w:rPr>
        <w:t xml:space="preserve">). Více informací najdete též na webu </w:t>
      </w:r>
      <w:r w:rsidRPr="00C42FAF">
        <w:rPr>
          <w:rStyle w:val="Hypertextovodkaz"/>
          <w:rFonts w:ascii="Arial" w:hAnsi="Arial" w:cs="Arial"/>
          <w:i/>
          <w:w w:val="105"/>
          <w:sz w:val="18"/>
          <w:szCs w:val="16"/>
        </w:rPr>
        <w:t>https://www.bcas.cz/onas/pro-media/</w:t>
      </w:r>
      <w:r w:rsidRPr="00B244B9">
        <w:rPr>
          <w:rFonts w:ascii="Arial" w:hAnsi="Arial" w:cs="Arial"/>
          <w:i/>
          <w:color w:val="1D1D1B"/>
          <w:w w:val="105"/>
          <w:sz w:val="18"/>
          <w:szCs w:val="16"/>
        </w:rPr>
        <w:t xml:space="preserve">. </w:t>
      </w:r>
    </w:p>
    <w:p w14:paraId="73974ED0" w14:textId="77777777" w:rsidR="008F3C6D" w:rsidRDefault="008F3C6D" w:rsidP="004B2FF6">
      <w:pPr>
        <w:tabs>
          <w:tab w:val="center" w:pos="5225"/>
        </w:tabs>
        <w:jc w:val="both"/>
        <w:rPr>
          <w:rFonts w:ascii="Arial" w:hAnsi="Arial" w:cs="Arial"/>
          <w:b/>
          <w:sz w:val="18"/>
        </w:rPr>
      </w:pPr>
    </w:p>
    <w:p w14:paraId="0EB778DA" w14:textId="77777777" w:rsidR="008F3C6D" w:rsidRDefault="008F3C6D" w:rsidP="008F3C6D">
      <w:pPr>
        <w:tabs>
          <w:tab w:val="center" w:pos="5225"/>
        </w:tabs>
        <w:jc w:val="both"/>
        <w:rPr>
          <w:rFonts w:ascii="Arial" w:hAnsi="Arial" w:cs="Arial"/>
          <w:b/>
          <w:sz w:val="18"/>
        </w:rPr>
      </w:pPr>
    </w:p>
    <w:p w14:paraId="2FA3FD44" w14:textId="77777777" w:rsidR="008F3C6D" w:rsidRPr="00347557" w:rsidRDefault="008F3C6D" w:rsidP="008F3C6D">
      <w:pPr>
        <w:tabs>
          <w:tab w:val="center" w:pos="5225"/>
        </w:tabs>
        <w:jc w:val="both"/>
        <w:rPr>
          <w:rFonts w:ascii="Arial" w:hAnsi="Arial" w:cs="Arial"/>
          <w:b/>
          <w:sz w:val="18"/>
        </w:rPr>
      </w:pPr>
      <w:r>
        <w:rPr>
          <w:rFonts w:ascii="Arial" w:hAnsi="Arial" w:cs="Arial"/>
          <w:b/>
          <w:sz w:val="18"/>
        </w:rPr>
        <w:t>Proč je dobré I</w:t>
      </w:r>
      <w:r w:rsidRPr="00347557">
        <w:rPr>
          <w:rFonts w:ascii="Arial" w:hAnsi="Arial" w:cs="Arial"/>
          <w:b/>
          <w:sz w:val="18"/>
        </w:rPr>
        <w:t>ndex sledovat</w:t>
      </w:r>
      <w:r>
        <w:rPr>
          <w:rFonts w:ascii="Arial" w:hAnsi="Arial" w:cs="Arial"/>
          <w:b/>
          <w:sz w:val="18"/>
        </w:rPr>
        <w:tab/>
      </w:r>
    </w:p>
    <w:p w14:paraId="4137EAC7" w14:textId="77777777" w:rsidR="008F3C6D" w:rsidRPr="00682D62" w:rsidRDefault="008F3C6D" w:rsidP="008F3C6D">
      <w:pPr>
        <w:jc w:val="both"/>
        <w:rPr>
          <w:rFonts w:ascii="Arial" w:hAnsi="Arial" w:cs="Arial"/>
          <w:sz w:val="18"/>
        </w:rPr>
      </w:pPr>
      <w:r w:rsidRPr="00347557">
        <w:rPr>
          <w:rFonts w:ascii="Arial" w:hAnsi="Arial" w:cs="Arial"/>
          <w:sz w:val="18"/>
        </w:rPr>
        <w:t>Broker Consulting Index spotřebitelských úvěrů zachycuje vývoj úrokových sazeb u spotřebitelských bankovních úvěrů. Je praktickým indikátorem toho, jak se pro českou veřejnost úvěry vyvíjejí z hlediska úrokových sazeb, a tedy i výše splátek na určitou půjčenou sumu. Lidé si tyto typy úvěrů berou, aby financovali různé potřeby. Od dovolené přes nový telefon až po překlenutí nějaké tíživé situace. Zásadní význam má index pro domácnosti, které splácejí větší množství úvěrů a splátky je dusí. Index jim může otevřít oči, že půjčky je možné refinancovat s mnohem nižší úrokovou sazbou, a nastartovat tak cestu za ozdravením rodinných financí. Sazby spotřebitelských úvěrů jsou na trhu velmi různé, lidé často dobře nezhodnotí situaci a sjednají si drahou půjčku. Index je důvěryhodným podkladem pro média při komunikaci praktického a pro občany zajímavého tématu. Index nemá za cíl ukazovat průměr trhu, ale zdravou sazbu. Pokud si proto člověk chce sjednat spotřebitelský úvěr ať už v bance, nebo v nebankovní instituci a úroková sazba je výrazněji vyšší než aktuální index, je potřeba zpozornět.</w:t>
      </w:r>
      <w:r>
        <w:rPr>
          <w:sz w:val="20"/>
        </w:rPr>
        <w:tab/>
      </w:r>
    </w:p>
    <w:p w14:paraId="19369C4D" w14:textId="77777777" w:rsidR="008F3C6D" w:rsidRDefault="008F3C6D" w:rsidP="008F3C6D">
      <w:pPr>
        <w:jc w:val="both"/>
        <w:rPr>
          <w:sz w:val="20"/>
        </w:rPr>
      </w:pPr>
    </w:p>
    <w:p w14:paraId="5F16FECD" w14:textId="77777777" w:rsidR="008F3C6D" w:rsidRDefault="008F3C6D" w:rsidP="008F3C6D">
      <w:pPr>
        <w:jc w:val="both"/>
        <w:rPr>
          <w:sz w:val="20"/>
        </w:rPr>
      </w:pPr>
    </w:p>
    <w:p w14:paraId="1039ED98" w14:textId="77777777" w:rsidR="008F3C6D" w:rsidRPr="00D60D98" w:rsidRDefault="008F3C6D" w:rsidP="008F3C6D">
      <w:pPr>
        <w:jc w:val="both"/>
        <w:rPr>
          <w:rFonts w:ascii="Arial" w:eastAsia="Calibri" w:hAnsi="Arial" w:cs="Arial"/>
          <w:b/>
          <w:bCs/>
          <w:noProof/>
          <w:sz w:val="20"/>
          <w:szCs w:val="20"/>
        </w:rPr>
      </w:pPr>
    </w:p>
    <w:p w14:paraId="195CA202" w14:textId="77777777" w:rsidR="008F3C6D" w:rsidRDefault="008F3C6D" w:rsidP="008F3C6D">
      <w:pPr>
        <w:rPr>
          <w:rFonts w:ascii="Arial" w:eastAsia="Calibri" w:hAnsi="Arial" w:cs="Arial"/>
          <w:b/>
          <w:bCs/>
          <w:noProof/>
          <w:sz w:val="20"/>
          <w:szCs w:val="20"/>
        </w:rPr>
      </w:pPr>
      <w:r w:rsidRPr="00D60D98">
        <w:rPr>
          <w:rFonts w:ascii="Arial" w:eastAsia="Calibri" w:hAnsi="Arial" w:cs="Arial"/>
          <w:b/>
          <w:bCs/>
          <w:noProof/>
          <w:sz w:val="20"/>
          <w:szCs w:val="20"/>
        </w:rPr>
        <w:t>Kontakt pro média:</w:t>
      </w:r>
    </w:p>
    <w:p w14:paraId="11BFECA3" w14:textId="77777777" w:rsidR="008F3C6D" w:rsidRPr="002A6FA3" w:rsidRDefault="008F3C6D" w:rsidP="008F3C6D">
      <w:pPr>
        <w:rPr>
          <w:rFonts w:ascii="Arial" w:eastAsia="Calibri" w:hAnsi="Arial" w:cs="Arial"/>
          <w:b/>
          <w:bCs/>
          <w:noProof/>
          <w:sz w:val="18"/>
          <w:szCs w:val="18"/>
          <w:lang w:bidi="ar-SA"/>
        </w:rPr>
      </w:pPr>
      <w:r>
        <w:rPr>
          <w:sz w:val="20"/>
        </w:rPr>
        <w:br/>
      </w:r>
      <w:r w:rsidRPr="002A6FA3">
        <w:rPr>
          <w:rFonts w:ascii="Arial" w:eastAsia="Calibri" w:hAnsi="Arial" w:cs="Arial"/>
          <w:b/>
          <w:bCs/>
          <w:noProof/>
          <w:sz w:val="18"/>
          <w:szCs w:val="18"/>
        </w:rPr>
        <w:t>Tereza Kunová</w:t>
      </w:r>
    </w:p>
    <w:p w14:paraId="0AE5EEC0" w14:textId="77777777" w:rsidR="008F3C6D" w:rsidRPr="002A6FA3" w:rsidRDefault="008F3C6D" w:rsidP="008F3C6D">
      <w:pPr>
        <w:spacing w:after="225"/>
        <w:rPr>
          <w:rFonts w:ascii="Arial" w:eastAsia="Calibri" w:hAnsi="Arial" w:cs="Arial"/>
          <w:noProof/>
          <w:sz w:val="18"/>
          <w:szCs w:val="18"/>
        </w:rPr>
      </w:pPr>
      <w:r w:rsidRPr="002A6FA3">
        <w:rPr>
          <w:rFonts w:ascii="Arial" w:eastAsia="Calibri" w:hAnsi="Arial" w:cs="Arial"/>
          <w:noProof/>
          <w:sz w:val="18"/>
          <w:szCs w:val="18"/>
        </w:rPr>
        <w:t>Specialistka PR a externí komunikace</w:t>
      </w:r>
    </w:p>
    <w:p w14:paraId="320504CE" w14:textId="45B42FA6" w:rsidR="008F3C6D" w:rsidRPr="0056501A" w:rsidRDefault="003B0E4E" w:rsidP="008F3C6D">
      <w:pPr>
        <w:rPr>
          <w:rFonts w:ascii="Arial" w:eastAsia="Calibri" w:hAnsi="Arial" w:cs="Arial"/>
          <w:bCs/>
          <w:noProof/>
          <w:sz w:val="18"/>
          <w:szCs w:val="18"/>
        </w:rPr>
      </w:pPr>
      <w:r>
        <w:rPr>
          <w:rFonts w:ascii="Arial" w:eastAsia="Calibri" w:hAnsi="Arial" w:cs="Arial"/>
          <w:bCs/>
          <w:noProof/>
          <w:sz w:val="18"/>
          <w:szCs w:val="18"/>
        </w:rPr>
        <w:t>Broker Consulting, a.s.</w:t>
      </w:r>
    </w:p>
    <w:p w14:paraId="05963080" w14:textId="77777777" w:rsidR="008F3C6D" w:rsidRPr="002A6FA3" w:rsidRDefault="008F3C6D" w:rsidP="008F3C6D">
      <w:pPr>
        <w:rPr>
          <w:rFonts w:ascii="Arial" w:eastAsia="Calibri" w:hAnsi="Arial" w:cs="Arial"/>
          <w:noProof/>
          <w:sz w:val="18"/>
          <w:szCs w:val="18"/>
        </w:rPr>
      </w:pPr>
      <w:r w:rsidRPr="002A6FA3">
        <w:rPr>
          <w:rFonts w:ascii="Arial" w:eastAsia="Calibri" w:hAnsi="Arial" w:cs="Arial"/>
          <w:noProof/>
          <w:sz w:val="18"/>
          <w:szCs w:val="18"/>
        </w:rPr>
        <w:t>Office Park Nové Butovice (Budova B)</w:t>
      </w:r>
      <w:r w:rsidRPr="002A6FA3">
        <w:rPr>
          <w:rFonts w:ascii="Arial" w:eastAsia="Calibri" w:hAnsi="Arial" w:cs="Arial"/>
          <w:noProof/>
          <w:sz w:val="18"/>
          <w:szCs w:val="18"/>
        </w:rPr>
        <w:br/>
        <w:t>Bucharova 1423/6, 158 00 Praha 5</w:t>
      </w:r>
    </w:p>
    <w:p w14:paraId="6DCF53EC" w14:textId="77777777" w:rsidR="008F3C6D" w:rsidRPr="002A6FA3" w:rsidRDefault="008F3C6D" w:rsidP="008F3C6D">
      <w:pPr>
        <w:rPr>
          <w:rFonts w:ascii="Arial" w:eastAsia="Calibri" w:hAnsi="Arial" w:cs="Arial"/>
          <w:noProof/>
          <w:sz w:val="18"/>
          <w:szCs w:val="18"/>
        </w:rPr>
      </w:pPr>
      <w:r w:rsidRPr="002A6FA3">
        <w:rPr>
          <w:rFonts w:ascii="Arial" w:eastAsia="Calibri" w:hAnsi="Arial" w:cs="Arial"/>
          <w:noProof/>
          <w:sz w:val="18"/>
          <w:szCs w:val="18"/>
        </w:rPr>
        <w:t>mobil: +420 731 537 716</w:t>
      </w:r>
    </w:p>
    <w:p w14:paraId="45D37221" w14:textId="77777777" w:rsidR="008F3C6D" w:rsidRPr="002A6FA3" w:rsidRDefault="008F3C6D" w:rsidP="008F3C6D">
      <w:pPr>
        <w:rPr>
          <w:rFonts w:ascii="Arial" w:eastAsia="Calibri" w:hAnsi="Arial" w:cs="Arial"/>
          <w:noProof/>
          <w:sz w:val="18"/>
          <w:szCs w:val="18"/>
        </w:rPr>
      </w:pPr>
      <w:r w:rsidRPr="002A6FA3">
        <w:rPr>
          <w:rFonts w:ascii="Arial" w:eastAsia="Calibri" w:hAnsi="Arial" w:cs="Arial"/>
          <w:noProof/>
          <w:sz w:val="18"/>
          <w:szCs w:val="18"/>
        </w:rPr>
        <w:t xml:space="preserve">e-mail: </w:t>
      </w:r>
      <w:hyperlink r:id="rId25" w:history="1">
        <w:r w:rsidRPr="002A6FA3">
          <w:rPr>
            <w:rStyle w:val="Hypertextovodkaz"/>
            <w:rFonts w:ascii="Arial" w:eastAsia="Calibri" w:hAnsi="Arial" w:cs="Arial"/>
            <w:noProof/>
            <w:sz w:val="18"/>
            <w:szCs w:val="18"/>
          </w:rPr>
          <w:t>tereza.kunova@bcas.cz</w:t>
        </w:r>
      </w:hyperlink>
      <w:r w:rsidRPr="002A6FA3">
        <w:rPr>
          <w:rFonts w:ascii="Arial" w:eastAsia="Calibri" w:hAnsi="Arial" w:cs="Arial"/>
          <w:noProof/>
          <w:sz w:val="18"/>
          <w:szCs w:val="18"/>
        </w:rPr>
        <w:t xml:space="preserve"> </w:t>
      </w:r>
    </w:p>
    <w:p w14:paraId="5BCE3D52" w14:textId="77777777" w:rsidR="008F3C6D" w:rsidRPr="009F59EE" w:rsidRDefault="008F3C6D" w:rsidP="008F3C6D">
      <w:pPr>
        <w:jc w:val="both"/>
        <w:rPr>
          <w:sz w:val="20"/>
        </w:rPr>
      </w:pPr>
    </w:p>
    <w:p w14:paraId="12134AC2" w14:textId="77777777" w:rsidR="008F3C6D" w:rsidRDefault="008F3C6D" w:rsidP="008F3C6D">
      <w:pPr>
        <w:jc w:val="both"/>
        <w:rPr>
          <w:rFonts w:ascii="Arial" w:hAnsi="Arial" w:cs="Arial"/>
          <w:b/>
          <w:bCs/>
          <w:color w:val="FF0000"/>
          <w:sz w:val="20"/>
          <w:szCs w:val="20"/>
        </w:rPr>
      </w:pPr>
    </w:p>
    <w:sectPr w:rsidR="008F3C6D" w:rsidSect="001675AF">
      <w:type w:val="continuous"/>
      <w:pgSz w:w="11910" w:h="16840"/>
      <w:pgMar w:top="960" w:right="740" w:bottom="2127" w:left="720" w:header="708" w:footer="1136"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CAFE67" w14:textId="77777777" w:rsidR="00FC7D97" w:rsidRDefault="00FC7D97">
      <w:r>
        <w:separator/>
      </w:r>
    </w:p>
  </w:endnote>
  <w:endnote w:type="continuationSeparator" w:id="0">
    <w:p w14:paraId="53946847" w14:textId="77777777" w:rsidR="00FC7D97" w:rsidRDefault="00FC7D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F015TEELig">
    <w:altName w:val="Times New Roman"/>
    <w:charset w:val="EE"/>
    <w:family w:val="auto"/>
    <w:pitch w:val="variable"/>
    <w:sig w:usb0="00000001" w:usb1="00002048" w:usb2="00000000" w:usb3="00000000" w:csb0="00000083" w:csb1="00000000"/>
  </w:font>
  <w:font w:name="F015TEEMed">
    <w:altName w:val="Times New Roman"/>
    <w:charset w:val="00"/>
    <w:family w:val="auto"/>
    <w:pitch w:val="variable"/>
    <w:sig w:usb0="00000001" w:usb1="00000000" w:usb2="00000000" w:usb3="00000000" w:csb0="00000083"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E9966" w14:textId="77777777" w:rsidR="00D80B6D" w:rsidRDefault="00D80B6D">
    <w:pPr>
      <w:pStyle w:val="Zpat"/>
    </w:pPr>
    <w:r>
      <w:rPr>
        <w:noProof/>
        <w:lang w:bidi="ar-SA"/>
      </w:rPr>
      <mc:AlternateContent>
        <mc:Choice Requires="wps">
          <w:drawing>
            <wp:anchor distT="0" distB="0" distL="114300" distR="114300" simplePos="0" relativeHeight="251658240" behindDoc="1" locked="0" layoutInCell="1" allowOverlap="1" wp14:anchorId="61D50D1F" wp14:editId="456544FD">
              <wp:simplePos x="0" y="0"/>
              <wp:positionH relativeFrom="margin">
                <wp:align>right</wp:align>
              </wp:positionH>
              <wp:positionV relativeFrom="page">
                <wp:posOffset>10411460</wp:posOffset>
              </wp:positionV>
              <wp:extent cx="1507490" cy="193040"/>
              <wp:effectExtent l="0" t="0" r="16510" b="16510"/>
              <wp:wrapNone/>
              <wp:docPr id="1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C45A8" w14:textId="16B40CAC" w:rsidR="00D80B6D" w:rsidRPr="00081616" w:rsidRDefault="00FC7D97" w:rsidP="00081616">
                          <w:pPr>
                            <w:pStyle w:val="Zkladntext"/>
                            <w:spacing w:before="16"/>
                            <w:ind w:left="20"/>
                            <w:jc w:val="right"/>
                            <w:rPr>
                              <w:rFonts w:ascii="Arial" w:hAnsi="Arial" w:cs="Arial"/>
                              <w:b/>
                              <w:color w:val="FFFFFF" w:themeColor="background1"/>
                              <w:sz w:val="20"/>
                            </w:rPr>
                          </w:pPr>
                          <w:hyperlink r:id="rId1" w:history="1">
                            <w:r w:rsidR="00081616" w:rsidRPr="00081616">
                              <w:rPr>
                                <w:rStyle w:val="Hypertextovodkaz"/>
                                <w:rFonts w:ascii="Arial" w:hAnsi="Arial" w:cs="Arial"/>
                                <w:b/>
                                <w:color w:val="FFFFFF" w:themeColor="background1"/>
                                <w:sz w:val="20"/>
                                <w:u w:val="none"/>
                              </w:rPr>
                              <w:t>www.realityspolu.cz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D50D1F" id="_x0000_t202" coordsize="21600,21600" o:spt="202" path="m,l,21600r21600,l21600,xe">
              <v:stroke joinstyle="miter"/>
              <v:path gradientshapeok="t" o:connecttype="rect"/>
            </v:shapetype>
            <v:shape id="Text Box 1" o:spid="_x0000_s1026" type="#_x0000_t202" style="position:absolute;margin-left:67.5pt;margin-top:819.8pt;width:118.7pt;height:15.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" filled="f" stroked="f">
              <v:textbox inset="0,0,0,0">
                <w:txbxContent>
                  <w:p w14:paraId="38FC45A8" w14:textId="16B40CAC" w:rsidR="00D80B6D" w:rsidRPr="00081616" w:rsidRDefault="00A26285" w:rsidP="00081616">
                    <w:pPr>
                      <w:pStyle w:val="Zkladntext"/>
                      <w:spacing w:before="16"/>
                      <w:ind w:left="20"/>
                      <w:jc w:val="right"/>
                      <w:rPr>
                        <w:rFonts w:ascii="Arial" w:hAnsi="Arial" w:cs="Arial"/>
                        <w:b/>
                        <w:color w:val="FFFFFF" w:themeColor="background1"/>
                        <w:sz w:val="20"/>
                      </w:rPr>
                    </w:pPr>
                    <w:hyperlink r:id="rId2" w:history="1">
                      <w:r w:rsidR="00081616" w:rsidRPr="00081616">
                        <w:rPr>
                          <w:rStyle w:val="Hypertextovodkaz"/>
                          <w:rFonts w:ascii="Arial" w:hAnsi="Arial" w:cs="Arial"/>
                          <w:b/>
                          <w:color w:val="FFFFFF" w:themeColor="background1"/>
                          <w:sz w:val="20"/>
                          <w:u w:val="none"/>
                        </w:rPr>
                        <w:t>www.realityspolu.cz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7216" behindDoc="1" locked="0" layoutInCell="1" allowOverlap="1" wp14:anchorId="591478DF" wp14:editId="016DF07C">
              <wp:simplePos x="0" y="0"/>
              <wp:positionH relativeFrom="margin">
                <wp:align>center</wp:align>
              </wp:positionH>
              <wp:positionV relativeFrom="page">
                <wp:posOffset>10408920</wp:posOffset>
              </wp:positionV>
              <wp:extent cx="1105535" cy="193040"/>
              <wp:effectExtent l="0" t="0" r="18415" b="1651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61A37" w14:textId="77777777" w:rsidR="00D80B6D" w:rsidRPr="00E95698" w:rsidRDefault="00FC7D97" w:rsidP="00E95698">
                          <w:pPr>
                            <w:pStyle w:val="Zkladntext"/>
                            <w:spacing w:before="16"/>
                            <w:ind w:left="20"/>
                            <w:rPr>
                              <w:rFonts w:ascii="Arial" w:hAnsi="Arial" w:cs="Arial"/>
                              <w:b/>
                              <w:sz w:val="20"/>
                            </w:rPr>
                          </w:pPr>
                          <w:hyperlink r:id="rId3">
                            <w:r w:rsidR="00D80B6D" w:rsidRPr="00E95698">
                              <w:rPr>
                                <w:rFonts w:ascii="Arial" w:hAnsi="Arial" w:cs="Arial"/>
                                <w:b/>
                                <w:color w:val="FFFFFF"/>
                                <w:sz w:val="20"/>
                              </w:rPr>
                              <w:t>www.okpointy.cz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478DF" id="Text Box 2" o:spid="_x0000_s1027" type="#_x0000_t202" style="position:absolute;margin-left:0;margin-top:819.6pt;width:87.05pt;height:15.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" filled="f" stroked="f">
              <v:textbox inset="0,0,0,0">
                <w:txbxContent>
                  <w:p w14:paraId="11E61A37" w14:textId="77777777" w:rsidR="00D80B6D" w:rsidRPr="00E95698" w:rsidRDefault="00A26285" w:rsidP="00E95698">
                    <w:pPr>
                      <w:pStyle w:val="Zkladntext"/>
                      <w:spacing w:before="16"/>
                      <w:ind w:left="20"/>
                      <w:rPr>
                        <w:rFonts w:ascii="Arial" w:hAnsi="Arial" w:cs="Arial"/>
                        <w:b/>
                        <w:sz w:val="20"/>
                      </w:rPr>
                    </w:pPr>
                    <w:hyperlink r:id="rId4">
                      <w:r w:rsidR="00D80B6D" w:rsidRPr="00E95698">
                        <w:rPr>
                          <w:rFonts w:ascii="Arial" w:hAnsi="Arial" w:cs="Arial"/>
                          <w:b/>
                          <w:color w:val="FFFFFF"/>
                          <w:sz w:val="20"/>
                        </w:rPr>
                        <w:t>www.okpointy.cz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6192" behindDoc="1" locked="0" layoutInCell="1" allowOverlap="1" wp14:anchorId="71AF86FB" wp14:editId="75DA4564">
              <wp:simplePos x="0" y="0"/>
              <wp:positionH relativeFrom="margin">
                <wp:align>left</wp:align>
              </wp:positionH>
              <wp:positionV relativeFrom="page">
                <wp:posOffset>10408920</wp:posOffset>
              </wp:positionV>
              <wp:extent cx="833755" cy="193040"/>
              <wp:effectExtent l="0" t="0" r="4445" b="16510"/>
              <wp:wrapNone/>
              <wp:docPr id="1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644D1" w14:textId="77777777" w:rsidR="00D80B6D" w:rsidRPr="00943B58" w:rsidRDefault="00FC7D97" w:rsidP="00943B58">
                          <w:pPr>
                            <w:pStyle w:val="Zkladntext"/>
                            <w:spacing w:before="16"/>
                            <w:ind w:left="20"/>
                            <w:rPr>
                              <w:rFonts w:ascii="Arial" w:hAnsi="Arial" w:cs="Arial"/>
                              <w:b/>
                              <w:sz w:val="20"/>
                            </w:rPr>
                          </w:pPr>
                          <w:hyperlink r:id="rId5">
                            <w:r w:rsidR="00D80B6D" w:rsidRPr="00943B58">
                              <w:rPr>
                                <w:rFonts w:ascii="Arial" w:hAnsi="Arial" w:cs="Arial"/>
                                <w:b/>
                                <w:color w:val="FFFFFF"/>
                                <w:sz w:val="20"/>
                              </w:rPr>
                              <w:t>www.bcas.cz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F86FB" id="Text Box 3" o:spid="_x0000_s1028" type="#_x0000_t202" style="position:absolute;margin-left:0;margin-top:819.6pt;width:65.65pt;height:15.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5swIAALE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" filled="f" stroked="f">
              <v:textbox inset="0,0,0,0">
                <w:txbxContent>
                  <w:p w14:paraId="663644D1" w14:textId="77777777" w:rsidR="00D80B6D" w:rsidRPr="00943B58" w:rsidRDefault="00A26285" w:rsidP="00943B58">
                    <w:pPr>
                      <w:pStyle w:val="Zkladntext"/>
                      <w:spacing w:before="16"/>
                      <w:ind w:left="20"/>
                      <w:rPr>
                        <w:rFonts w:ascii="Arial" w:hAnsi="Arial" w:cs="Arial"/>
                        <w:b/>
                        <w:sz w:val="20"/>
                      </w:rPr>
                    </w:pPr>
                    <w:hyperlink r:id="rId6">
                      <w:r w:rsidR="00D80B6D" w:rsidRPr="00943B58">
                        <w:rPr>
                          <w:rFonts w:ascii="Arial" w:hAnsi="Arial" w:cs="Arial"/>
                          <w:b/>
                          <w:color w:val="FFFFFF"/>
                          <w:sz w:val="20"/>
                        </w:rPr>
                        <w:t>www.bcas.cz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5168" behindDoc="1" locked="0" layoutInCell="1" allowOverlap="1" wp14:anchorId="51A4FC99" wp14:editId="417B4962">
              <wp:simplePos x="0" y="0"/>
              <wp:positionH relativeFrom="page">
                <wp:align>left</wp:align>
              </wp:positionH>
              <wp:positionV relativeFrom="page">
                <wp:posOffset>10349230</wp:posOffset>
              </wp:positionV>
              <wp:extent cx="7560310" cy="319405"/>
              <wp:effectExtent l="0" t="0" r="2540" b="4445"/>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19405"/>
                      </a:xfrm>
                      <a:prstGeom prst="rect">
                        <a:avLst/>
                      </a:prstGeom>
                      <a:solidFill>
                        <a:srgbClr val="CD17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6853E3" id="Rectangle 4" o:spid="_x0000_s1026" style="position:absolute;margin-left:0;margin-top:814.9pt;width:595.3pt;height:25.1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" fillcolor="#cd1719"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A20D6" w14:textId="77777777" w:rsidR="00D80B6D" w:rsidRDefault="00D80B6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4C53E" w14:textId="0E45F0AC" w:rsidR="00D31127" w:rsidRPr="001675AF" w:rsidRDefault="00D31127" w:rsidP="001675AF">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36B16"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501845" w14:textId="77777777" w:rsidR="00FC7D97" w:rsidRDefault="00FC7D97">
      <w:r>
        <w:separator/>
      </w:r>
    </w:p>
  </w:footnote>
  <w:footnote w:type="continuationSeparator" w:id="0">
    <w:p w14:paraId="1FCCE42A" w14:textId="77777777" w:rsidR="00FC7D97" w:rsidRDefault="00FC7D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04A61" w14:textId="77777777" w:rsidR="00D80B6D" w:rsidRPr="00E95698" w:rsidRDefault="00D80B6D" w:rsidP="00E95698">
    <w:pPr>
      <w:tabs>
        <w:tab w:val="left" w:pos="8633"/>
      </w:tabs>
      <w:spacing w:before="80"/>
      <w:ind w:firstLine="2880"/>
      <w:rPr>
        <w:rFonts w:ascii="Arial" w:hAnsi="Arial" w:cs="Arial"/>
        <w:sz w:val="52"/>
      </w:rPr>
    </w:pPr>
    <w:r w:rsidRPr="00E95698">
      <w:rPr>
        <w:noProof/>
        <w:sz w:val="20"/>
        <w:lang w:bidi="ar-SA"/>
      </w:rPr>
      <mc:AlternateContent>
        <mc:Choice Requires="wps">
          <w:drawing>
            <wp:anchor distT="0" distB="0" distL="114300" distR="114300" simplePos="0" relativeHeight="251660288" behindDoc="0" locked="0" layoutInCell="1" allowOverlap="1" wp14:anchorId="4FDCED20" wp14:editId="6981B8FE">
              <wp:simplePos x="0" y="0"/>
              <wp:positionH relativeFrom="page">
                <wp:posOffset>1962785</wp:posOffset>
              </wp:positionH>
              <wp:positionV relativeFrom="paragraph">
                <wp:posOffset>42545</wp:posOffset>
              </wp:positionV>
              <wp:extent cx="0" cy="450850"/>
              <wp:effectExtent l="8255" t="12065" r="10795" b="13335"/>
              <wp:wrapNone/>
              <wp:docPr id="1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AC1C4D" id="Line 8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55pt,3.35pt" to="154.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" strokecolor="#cd1719" strokeweight="1pt">
              <w10:wrap anchorx="page"/>
            </v:line>
          </w:pict>
        </mc:Fallback>
      </mc:AlternateContent>
    </w:r>
    <w:r w:rsidRPr="00E95698">
      <w:rPr>
        <w:noProof/>
        <w:sz w:val="20"/>
        <w:lang w:bidi="ar-SA"/>
      </w:rPr>
      <w:drawing>
        <wp:anchor distT="0" distB="0" distL="0" distR="0" simplePos="0" relativeHeight="251659264" behindDoc="0" locked="0" layoutInCell="1" allowOverlap="1" wp14:anchorId="30A2D658" wp14:editId="7205C149">
          <wp:simplePos x="0" y="0"/>
          <wp:positionH relativeFrom="margin">
            <wp:align>left</wp:align>
          </wp:positionH>
          <wp:positionV relativeFrom="paragraph">
            <wp:posOffset>45085</wp:posOffset>
          </wp:positionV>
          <wp:extent cx="1200150" cy="450850"/>
          <wp:effectExtent l="0" t="0" r="0" b="6350"/>
          <wp:wrapNone/>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200150" cy="450850"/>
                  </a:xfrm>
                  <a:prstGeom prst="rect">
                    <a:avLst/>
                  </a:prstGeom>
                </pic:spPr>
              </pic:pic>
            </a:graphicData>
          </a:graphic>
        </wp:anchor>
      </w:drawing>
    </w:r>
    <w:r w:rsidRPr="00E95698">
      <w:rPr>
        <w:rFonts w:ascii="Arial" w:hAnsi="Arial" w:cs="Arial"/>
        <w:color w:val="1D1D1B"/>
        <w:sz w:val="48"/>
      </w:rPr>
      <w:t xml:space="preserve">BROKER CONSULTING </w:t>
    </w:r>
    <w:r w:rsidRPr="00E95698">
      <w:rPr>
        <w:rFonts w:ascii="Arial" w:hAnsi="Arial" w:cs="Arial"/>
        <w:color w:val="CD1719"/>
        <w:sz w:val="52"/>
      </w:rPr>
      <w:t>INDEX</w:t>
    </w:r>
  </w:p>
  <w:p w14:paraId="2B920E62" w14:textId="77777777" w:rsidR="00D80B6D" w:rsidRDefault="00D80B6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39CAA" w14:textId="77777777" w:rsidR="00D80B6D" w:rsidRDefault="00D80B6D">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68EBE"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31BAF93D" wp14:editId="6CF85B52">
          <wp:simplePos x="0" y="0"/>
          <wp:positionH relativeFrom="margin">
            <wp:align>right</wp:align>
          </wp:positionH>
          <wp:positionV relativeFrom="paragraph">
            <wp:posOffset>6985</wp:posOffset>
          </wp:positionV>
          <wp:extent cx="601425" cy="648000"/>
          <wp:effectExtent l="0" t="0" r="8255" b="0"/>
          <wp:wrapNone/>
          <wp:docPr id="3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1FEE69E" w14:textId="77777777" w:rsidR="00B65A3B" w:rsidRPr="00B65A3B" w:rsidRDefault="00B65A3B" w:rsidP="00B65A3B">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50048" behindDoc="0" locked="0" layoutInCell="1" allowOverlap="1" wp14:anchorId="0ED4418B" wp14:editId="7FE32292">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D45A71"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B65A3B">
      <w:rPr>
        <w:rFonts w:ascii="Arial" w:hAnsi="Arial" w:cs="Arial"/>
        <w:noProof/>
        <w:lang w:bidi="ar-SA"/>
      </w:rPr>
      <w:drawing>
        <wp:anchor distT="0" distB="0" distL="0" distR="0" simplePos="0" relativeHeight="251649024" behindDoc="0" locked="0" layoutInCell="1" allowOverlap="1" wp14:anchorId="47B23A44" wp14:editId="1B722D07">
          <wp:simplePos x="0" y="0"/>
          <wp:positionH relativeFrom="margin">
            <wp:align>left</wp:align>
          </wp:positionH>
          <wp:positionV relativeFrom="paragraph">
            <wp:posOffset>63500</wp:posOffset>
          </wp:positionV>
          <wp:extent cx="958324" cy="360000"/>
          <wp:effectExtent l="0" t="0" r="0" b="2540"/>
          <wp:wrapNone/>
          <wp:docPr id="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2AE1FBD7" w14:textId="2ECB10A3" w:rsidR="00B65A3B" w:rsidRDefault="00B65A3B" w:rsidP="00B65A3B">
    <w:pPr>
      <w:spacing w:before="85"/>
      <w:ind w:left="1440" w:firstLine="720"/>
      <w:rPr>
        <w:rFonts w:ascii="Arial" w:hAnsi="Arial" w:cs="Arial"/>
        <w:color w:val="E52713"/>
        <w:sz w:val="28"/>
        <w:szCs w:val="28"/>
      </w:rPr>
    </w:pPr>
    <w:r w:rsidRPr="00B65A3B">
      <w:rPr>
        <w:rFonts w:ascii="Arial" w:hAnsi="Arial" w:cs="Arial"/>
        <w:color w:val="E52713"/>
        <w:sz w:val="28"/>
        <w:szCs w:val="28"/>
      </w:rPr>
      <w:t>INDEX SPOTŘEBITELSKÝCH ÚVĚRŮ</w:t>
    </w:r>
  </w:p>
  <w:p w14:paraId="3F4A0BE4" w14:textId="77777777" w:rsidR="00480982" w:rsidRPr="00B65A3B" w:rsidRDefault="00480982" w:rsidP="00B65A3B">
    <w:pPr>
      <w:spacing w:before="85"/>
      <w:ind w:left="1440" w:firstLine="720"/>
      <w:rPr>
        <w:rFonts w:ascii="Arial" w:hAnsi="Arial" w:cs="Arial"/>
        <w:sz w:val="28"/>
        <w:szCs w:val="28"/>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8B739"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5B141BE4" wp14:editId="2D7EF3BD">
          <wp:simplePos x="0" y="0"/>
          <wp:positionH relativeFrom="margin">
            <wp:align>right</wp:align>
          </wp:positionH>
          <wp:positionV relativeFrom="paragraph">
            <wp:posOffset>6985</wp:posOffset>
          </wp:positionV>
          <wp:extent cx="601425" cy="648000"/>
          <wp:effectExtent l="0" t="0" r="8255" b="0"/>
          <wp:wrapNone/>
          <wp:docPr id="3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279D881"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7A596170" wp14:editId="51FC0657">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59852D"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4C8C0CCC" wp14:editId="33D3DC1B">
          <wp:simplePos x="0" y="0"/>
          <wp:positionH relativeFrom="margin">
            <wp:align>left</wp:align>
          </wp:positionH>
          <wp:positionV relativeFrom="paragraph">
            <wp:posOffset>63500</wp:posOffset>
          </wp:positionV>
          <wp:extent cx="958324" cy="360000"/>
          <wp:effectExtent l="0" t="0" r="0" b="2540"/>
          <wp:wrapNone/>
          <wp:docPr id="3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07739BB1" w14:textId="77777777" w:rsidR="00D80B6D" w:rsidRPr="009F59EE" w:rsidRDefault="009F59EE" w:rsidP="009F59EE">
    <w:pPr>
      <w:spacing w:before="85"/>
      <w:ind w:left="1440" w:firstLine="720"/>
      <w:rPr>
        <w:rFonts w:ascii="Arial" w:hAnsi="Arial" w:cs="Arial"/>
        <w:sz w:val="28"/>
        <w:szCs w:val="28"/>
      </w:rPr>
    </w:pPr>
    <w:r w:rsidRPr="00B65A3B">
      <w:rPr>
        <w:rFonts w:ascii="Arial" w:hAnsi="Arial" w:cs="Arial"/>
        <w:color w:val="E52713"/>
        <w:sz w:val="28"/>
        <w:szCs w:val="28"/>
      </w:rPr>
      <w:t>INDEX SPOTŘEBITELSKÝCH ÚVĚRŮ</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1" w15:restartNumberingAfterBreak="0">
    <w:nsid w:val="5C917C90"/>
    <w:multiLevelType w:val="hybridMultilevel"/>
    <w:tmpl w:val="40D804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7E7A6A13"/>
    <w:multiLevelType w:val="hybridMultilevel"/>
    <w:tmpl w:val="5456E0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01489"/>
    <w:rsid w:val="00017A80"/>
    <w:rsid w:val="00020EC7"/>
    <w:rsid w:val="00022715"/>
    <w:rsid w:val="00024AC6"/>
    <w:rsid w:val="00026F23"/>
    <w:rsid w:val="000277AC"/>
    <w:rsid w:val="00032D94"/>
    <w:rsid w:val="00036C73"/>
    <w:rsid w:val="000374D7"/>
    <w:rsid w:val="000400E4"/>
    <w:rsid w:val="00045B39"/>
    <w:rsid w:val="0005423A"/>
    <w:rsid w:val="000611E3"/>
    <w:rsid w:val="000766E7"/>
    <w:rsid w:val="00081616"/>
    <w:rsid w:val="000853D4"/>
    <w:rsid w:val="0009776B"/>
    <w:rsid w:val="000B0D84"/>
    <w:rsid w:val="000B2F39"/>
    <w:rsid w:val="000B5339"/>
    <w:rsid w:val="000C1853"/>
    <w:rsid w:val="000C4C77"/>
    <w:rsid w:val="000D14E2"/>
    <w:rsid w:val="000D7A4D"/>
    <w:rsid w:val="000E0EEC"/>
    <w:rsid w:val="000E3D86"/>
    <w:rsid w:val="000F1EC4"/>
    <w:rsid w:val="000F6249"/>
    <w:rsid w:val="001069A1"/>
    <w:rsid w:val="00111C28"/>
    <w:rsid w:val="00112079"/>
    <w:rsid w:val="00112D65"/>
    <w:rsid w:val="00114F7B"/>
    <w:rsid w:val="00123939"/>
    <w:rsid w:val="0013044E"/>
    <w:rsid w:val="00131A69"/>
    <w:rsid w:val="00137003"/>
    <w:rsid w:val="0013717C"/>
    <w:rsid w:val="00143EFE"/>
    <w:rsid w:val="00156082"/>
    <w:rsid w:val="00161D10"/>
    <w:rsid w:val="001675AF"/>
    <w:rsid w:val="00170556"/>
    <w:rsid w:val="00170D87"/>
    <w:rsid w:val="001767A5"/>
    <w:rsid w:val="00180051"/>
    <w:rsid w:val="0018460D"/>
    <w:rsid w:val="00191B34"/>
    <w:rsid w:val="00192716"/>
    <w:rsid w:val="00192C2A"/>
    <w:rsid w:val="00193550"/>
    <w:rsid w:val="00194C95"/>
    <w:rsid w:val="001A54DD"/>
    <w:rsid w:val="001B296D"/>
    <w:rsid w:val="001B29C7"/>
    <w:rsid w:val="001B501B"/>
    <w:rsid w:val="001D015A"/>
    <w:rsid w:val="001D3DFC"/>
    <w:rsid w:val="001D4EA8"/>
    <w:rsid w:val="001E22F1"/>
    <w:rsid w:val="001E3FBF"/>
    <w:rsid w:val="001E4209"/>
    <w:rsid w:val="001F25C4"/>
    <w:rsid w:val="001F2BE0"/>
    <w:rsid w:val="001F3CF1"/>
    <w:rsid w:val="001F7194"/>
    <w:rsid w:val="001F71BA"/>
    <w:rsid w:val="00200B65"/>
    <w:rsid w:val="002141AF"/>
    <w:rsid w:val="0023042D"/>
    <w:rsid w:val="0023469F"/>
    <w:rsid w:val="002368F3"/>
    <w:rsid w:val="002404A1"/>
    <w:rsid w:val="002406A8"/>
    <w:rsid w:val="00241313"/>
    <w:rsid w:val="00242D4D"/>
    <w:rsid w:val="0024551C"/>
    <w:rsid w:val="0025264B"/>
    <w:rsid w:val="0025428A"/>
    <w:rsid w:val="00255182"/>
    <w:rsid w:val="00263C8C"/>
    <w:rsid w:val="002645E4"/>
    <w:rsid w:val="00270DB3"/>
    <w:rsid w:val="0028590C"/>
    <w:rsid w:val="002A0285"/>
    <w:rsid w:val="002A3F19"/>
    <w:rsid w:val="002A6FA3"/>
    <w:rsid w:val="002A7325"/>
    <w:rsid w:val="002C0240"/>
    <w:rsid w:val="002C4A25"/>
    <w:rsid w:val="002D1619"/>
    <w:rsid w:val="002E633F"/>
    <w:rsid w:val="002F002B"/>
    <w:rsid w:val="002F05B2"/>
    <w:rsid w:val="002F485A"/>
    <w:rsid w:val="002F7EC2"/>
    <w:rsid w:val="003001F4"/>
    <w:rsid w:val="003028DB"/>
    <w:rsid w:val="00306FE1"/>
    <w:rsid w:val="00307E95"/>
    <w:rsid w:val="00310BEB"/>
    <w:rsid w:val="0031287A"/>
    <w:rsid w:val="003128F8"/>
    <w:rsid w:val="0031712D"/>
    <w:rsid w:val="00320455"/>
    <w:rsid w:val="00321E19"/>
    <w:rsid w:val="003247B0"/>
    <w:rsid w:val="00330918"/>
    <w:rsid w:val="0034184F"/>
    <w:rsid w:val="00342F85"/>
    <w:rsid w:val="00347557"/>
    <w:rsid w:val="003502B4"/>
    <w:rsid w:val="00355366"/>
    <w:rsid w:val="00356752"/>
    <w:rsid w:val="003629B6"/>
    <w:rsid w:val="00370C35"/>
    <w:rsid w:val="003721AD"/>
    <w:rsid w:val="0037300C"/>
    <w:rsid w:val="00383DC5"/>
    <w:rsid w:val="00385EED"/>
    <w:rsid w:val="00390B58"/>
    <w:rsid w:val="00392024"/>
    <w:rsid w:val="003A1549"/>
    <w:rsid w:val="003A2887"/>
    <w:rsid w:val="003A375A"/>
    <w:rsid w:val="003A43AB"/>
    <w:rsid w:val="003A6435"/>
    <w:rsid w:val="003B0E4E"/>
    <w:rsid w:val="003B0E4F"/>
    <w:rsid w:val="003C0CBE"/>
    <w:rsid w:val="003C5664"/>
    <w:rsid w:val="003C59A8"/>
    <w:rsid w:val="003C7F98"/>
    <w:rsid w:val="003D1987"/>
    <w:rsid w:val="003E6537"/>
    <w:rsid w:val="003F324C"/>
    <w:rsid w:val="003F7018"/>
    <w:rsid w:val="003F79EC"/>
    <w:rsid w:val="004041EF"/>
    <w:rsid w:val="004075C9"/>
    <w:rsid w:val="004116FD"/>
    <w:rsid w:val="0042193A"/>
    <w:rsid w:val="00435342"/>
    <w:rsid w:val="00445D0A"/>
    <w:rsid w:val="00454843"/>
    <w:rsid w:val="004556BB"/>
    <w:rsid w:val="00457FFE"/>
    <w:rsid w:val="00460FA7"/>
    <w:rsid w:val="00461BF2"/>
    <w:rsid w:val="004627B9"/>
    <w:rsid w:val="004678E9"/>
    <w:rsid w:val="00473E24"/>
    <w:rsid w:val="00480982"/>
    <w:rsid w:val="00486655"/>
    <w:rsid w:val="004B2DF6"/>
    <w:rsid w:val="004B2FF6"/>
    <w:rsid w:val="004B5797"/>
    <w:rsid w:val="004C222D"/>
    <w:rsid w:val="004C3F71"/>
    <w:rsid w:val="004D5CC6"/>
    <w:rsid w:val="004F6195"/>
    <w:rsid w:val="0050659B"/>
    <w:rsid w:val="005130A9"/>
    <w:rsid w:val="005153F7"/>
    <w:rsid w:val="00515952"/>
    <w:rsid w:val="005224C1"/>
    <w:rsid w:val="0053153F"/>
    <w:rsid w:val="00531C9F"/>
    <w:rsid w:val="005361AF"/>
    <w:rsid w:val="00536954"/>
    <w:rsid w:val="00540606"/>
    <w:rsid w:val="00541870"/>
    <w:rsid w:val="005436EC"/>
    <w:rsid w:val="00544A37"/>
    <w:rsid w:val="00545971"/>
    <w:rsid w:val="00554D18"/>
    <w:rsid w:val="0056501A"/>
    <w:rsid w:val="00573886"/>
    <w:rsid w:val="00577D19"/>
    <w:rsid w:val="005907CD"/>
    <w:rsid w:val="005A37E5"/>
    <w:rsid w:val="005A4EB8"/>
    <w:rsid w:val="005A5BBA"/>
    <w:rsid w:val="005A5F08"/>
    <w:rsid w:val="005B31D7"/>
    <w:rsid w:val="005C150C"/>
    <w:rsid w:val="005D52F3"/>
    <w:rsid w:val="005F6BD8"/>
    <w:rsid w:val="006135FD"/>
    <w:rsid w:val="006166CE"/>
    <w:rsid w:val="006218E4"/>
    <w:rsid w:val="0062747C"/>
    <w:rsid w:val="0064160C"/>
    <w:rsid w:val="006509E8"/>
    <w:rsid w:val="006542CA"/>
    <w:rsid w:val="0066135D"/>
    <w:rsid w:val="00664259"/>
    <w:rsid w:val="00664867"/>
    <w:rsid w:val="00667012"/>
    <w:rsid w:val="006768F0"/>
    <w:rsid w:val="00677078"/>
    <w:rsid w:val="00682D62"/>
    <w:rsid w:val="006839FB"/>
    <w:rsid w:val="00683F9A"/>
    <w:rsid w:val="006859AC"/>
    <w:rsid w:val="006859FD"/>
    <w:rsid w:val="0068617E"/>
    <w:rsid w:val="006902C0"/>
    <w:rsid w:val="00690415"/>
    <w:rsid w:val="00691527"/>
    <w:rsid w:val="006939E7"/>
    <w:rsid w:val="006A2F6C"/>
    <w:rsid w:val="006A3BE2"/>
    <w:rsid w:val="006C5ED3"/>
    <w:rsid w:val="006C61E8"/>
    <w:rsid w:val="006D65EC"/>
    <w:rsid w:val="006E26DC"/>
    <w:rsid w:val="006E6A2F"/>
    <w:rsid w:val="006F32FB"/>
    <w:rsid w:val="007052FC"/>
    <w:rsid w:val="00705D83"/>
    <w:rsid w:val="00710E0C"/>
    <w:rsid w:val="0072112F"/>
    <w:rsid w:val="00724267"/>
    <w:rsid w:val="00725BF5"/>
    <w:rsid w:val="007362E3"/>
    <w:rsid w:val="007408D1"/>
    <w:rsid w:val="00743627"/>
    <w:rsid w:val="00743E6A"/>
    <w:rsid w:val="0076114C"/>
    <w:rsid w:val="0076280C"/>
    <w:rsid w:val="0076667F"/>
    <w:rsid w:val="00771B91"/>
    <w:rsid w:val="007725B8"/>
    <w:rsid w:val="00772FF0"/>
    <w:rsid w:val="007815BB"/>
    <w:rsid w:val="007824F4"/>
    <w:rsid w:val="00784109"/>
    <w:rsid w:val="00785FC5"/>
    <w:rsid w:val="0078631B"/>
    <w:rsid w:val="00791A2B"/>
    <w:rsid w:val="00792EE9"/>
    <w:rsid w:val="0079572A"/>
    <w:rsid w:val="007969EF"/>
    <w:rsid w:val="007A1121"/>
    <w:rsid w:val="007A1122"/>
    <w:rsid w:val="007A15A6"/>
    <w:rsid w:val="007A6A4D"/>
    <w:rsid w:val="007A7C7B"/>
    <w:rsid w:val="007B152D"/>
    <w:rsid w:val="007B358E"/>
    <w:rsid w:val="007D14AE"/>
    <w:rsid w:val="007E5614"/>
    <w:rsid w:val="007F2DE8"/>
    <w:rsid w:val="007F4493"/>
    <w:rsid w:val="0080323F"/>
    <w:rsid w:val="008063BB"/>
    <w:rsid w:val="0081387C"/>
    <w:rsid w:val="0083053E"/>
    <w:rsid w:val="00831B5E"/>
    <w:rsid w:val="00832F5B"/>
    <w:rsid w:val="00841AC4"/>
    <w:rsid w:val="00845A34"/>
    <w:rsid w:val="00852BBB"/>
    <w:rsid w:val="00856D3C"/>
    <w:rsid w:val="00860609"/>
    <w:rsid w:val="00874C1A"/>
    <w:rsid w:val="00883A3E"/>
    <w:rsid w:val="0088579E"/>
    <w:rsid w:val="00885B2F"/>
    <w:rsid w:val="00891E25"/>
    <w:rsid w:val="008926E5"/>
    <w:rsid w:val="008926F3"/>
    <w:rsid w:val="008A04D3"/>
    <w:rsid w:val="008C1795"/>
    <w:rsid w:val="008C2254"/>
    <w:rsid w:val="008C3938"/>
    <w:rsid w:val="008C4B0D"/>
    <w:rsid w:val="008E1286"/>
    <w:rsid w:val="008E19F3"/>
    <w:rsid w:val="008F3C6D"/>
    <w:rsid w:val="008F6AAF"/>
    <w:rsid w:val="00901E1F"/>
    <w:rsid w:val="00906E67"/>
    <w:rsid w:val="00915ADA"/>
    <w:rsid w:val="0092097A"/>
    <w:rsid w:val="009222C9"/>
    <w:rsid w:val="00930569"/>
    <w:rsid w:val="00932625"/>
    <w:rsid w:val="009344C2"/>
    <w:rsid w:val="0094705C"/>
    <w:rsid w:val="00957739"/>
    <w:rsid w:val="00957B41"/>
    <w:rsid w:val="009631E0"/>
    <w:rsid w:val="009674F1"/>
    <w:rsid w:val="009A52BA"/>
    <w:rsid w:val="009A69B1"/>
    <w:rsid w:val="009A700C"/>
    <w:rsid w:val="009C0ECA"/>
    <w:rsid w:val="009C45BA"/>
    <w:rsid w:val="009D7493"/>
    <w:rsid w:val="009E317D"/>
    <w:rsid w:val="009E31C0"/>
    <w:rsid w:val="009E3B52"/>
    <w:rsid w:val="009F2CB2"/>
    <w:rsid w:val="009F342D"/>
    <w:rsid w:val="009F59EE"/>
    <w:rsid w:val="00A069E2"/>
    <w:rsid w:val="00A07639"/>
    <w:rsid w:val="00A10289"/>
    <w:rsid w:val="00A11C90"/>
    <w:rsid w:val="00A1395B"/>
    <w:rsid w:val="00A16E82"/>
    <w:rsid w:val="00A252BA"/>
    <w:rsid w:val="00A26285"/>
    <w:rsid w:val="00A27A7B"/>
    <w:rsid w:val="00A36D79"/>
    <w:rsid w:val="00A41EA4"/>
    <w:rsid w:val="00A44FE0"/>
    <w:rsid w:val="00A4618A"/>
    <w:rsid w:val="00A712B2"/>
    <w:rsid w:val="00A7796E"/>
    <w:rsid w:val="00A93A25"/>
    <w:rsid w:val="00AA0920"/>
    <w:rsid w:val="00AA6E6D"/>
    <w:rsid w:val="00AA79D9"/>
    <w:rsid w:val="00AB50FF"/>
    <w:rsid w:val="00AC4BEC"/>
    <w:rsid w:val="00AC614D"/>
    <w:rsid w:val="00AD1F39"/>
    <w:rsid w:val="00AD4BC3"/>
    <w:rsid w:val="00AE313F"/>
    <w:rsid w:val="00AF042F"/>
    <w:rsid w:val="00B00C49"/>
    <w:rsid w:val="00B11974"/>
    <w:rsid w:val="00B12CF8"/>
    <w:rsid w:val="00B244B9"/>
    <w:rsid w:val="00B24559"/>
    <w:rsid w:val="00B27178"/>
    <w:rsid w:val="00B310C3"/>
    <w:rsid w:val="00B42229"/>
    <w:rsid w:val="00B43ABC"/>
    <w:rsid w:val="00B44FA9"/>
    <w:rsid w:val="00B51125"/>
    <w:rsid w:val="00B52CDF"/>
    <w:rsid w:val="00B60D60"/>
    <w:rsid w:val="00B65687"/>
    <w:rsid w:val="00B65A3B"/>
    <w:rsid w:val="00B67AF0"/>
    <w:rsid w:val="00B83D7B"/>
    <w:rsid w:val="00B91131"/>
    <w:rsid w:val="00B94E88"/>
    <w:rsid w:val="00B95BB2"/>
    <w:rsid w:val="00B95EBA"/>
    <w:rsid w:val="00BA04AB"/>
    <w:rsid w:val="00BA23D8"/>
    <w:rsid w:val="00BA35C9"/>
    <w:rsid w:val="00BB4D49"/>
    <w:rsid w:val="00BB6439"/>
    <w:rsid w:val="00BB675F"/>
    <w:rsid w:val="00BC3E08"/>
    <w:rsid w:val="00BD17B0"/>
    <w:rsid w:val="00BD5A47"/>
    <w:rsid w:val="00BD5FB6"/>
    <w:rsid w:val="00BE2BCC"/>
    <w:rsid w:val="00BE3896"/>
    <w:rsid w:val="00C03192"/>
    <w:rsid w:val="00C23E32"/>
    <w:rsid w:val="00C251C4"/>
    <w:rsid w:val="00C314C1"/>
    <w:rsid w:val="00C31917"/>
    <w:rsid w:val="00C40571"/>
    <w:rsid w:val="00C427DA"/>
    <w:rsid w:val="00C42FAF"/>
    <w:rsid w:val="00C863A3"/>
    <w:rsid w:val="00C864DC"/>
    <w:rsid w:val="00C94EEA"/>
    <w:rsid w:val="00CA1722"/>
    <w:rsid w:val="00CA7673"/>
    <w:rsid w:val="00CB1227"/>
    <w:rsid w:val="00CB1255"/>
    <w:rsid w:val="00CB18B1"/>
    <w:rsid w:val="00CB38CA"/>
    <w:rsid w:val="00CB66A2"/>
    <w:rsid w:val="00CB6F2B"/>
    <w:rsid w:val="00CC1067"/>
    <w:rsid w:val="00CC2EC2"/>
    <w:rsid w:val="00CD3324"/>
    <w:rsid w:val="00CD6162"/>
    <w:rsid w:val="00CE6C6E"/>
    <w:rsid w:val="00D01832"/>
    <w:rsid w:val="00D04527"/>
    <w:rsid w:val="00D21C96"/>
    <w:rsid w:val="00D30854"/>
    <w:rsid w:val="00D31127"/>
    <w:rsid w:val="00D33134"/>
    <w:rsid w:val="00D366B5"/>
    <w:rsid w:val="00D4052C"/>
    <w:rsid w:val="00D4539F"/>
    <w:rsid w:val="00D472C6"/>
    <w:rsid w:val="00D6041B"/>
    <w:rsid w:val="00D60D98"/>
    <w:rsid w:val="00D61018"/>
    <w:rsid w:val="00D72F33"/>
    <w:rsid w:val="00D80B6D"/>
    <w:rsid w:val="00D80CAD"/>
    <w:rsid w:val="00D8513A"/>
    <w:rsid w:val="00D85BBB"/>
    <w:rsid w:val="00D90628"/>
    <w:rsid w:val="00D92D49"/>
    <w:rsid w:val="00D930E7"/>
    <w:rsid w:val="00D93D7A"/>
    <w:rsid w:val="00D9690A"/>
    <w:rsid w:val="00DA08E6"/>
    <w:rsid w:val="00DA50BA"/>
    <w:rsid w:val="00DA55A8"/>
    <w:rsid w:val="00DA7B87"/>
    <w:rsid w:val="00DB0266"/>
    <w:rsid w:val="00DB63D9"/>
    <w:rsid w:val="00DB7E77"/>
    <w:rsid w:val="00DC30D0"/>
    <w:rsid w:val="00DD7FC1"/>
    <w:rsid w:val="00DF0000"/>
    <w:rsid w:val="00DF020C"/>
    <w:rsid w:val="00DF7D1B"/>
    <w:rsid w:val="00E00DC6"/>
    <w:rsid w:val="00E01A0A"/>
    <w:rsid w:val="00E058A3"/>
    <w:rsid w:val="00E11439"/>
    <w:rsid w:val="00E151F3"/>
    <w:rsid w:val="00E161C6"/>
    <w:rsid w:val="00E17539"/>
    <w:rsid w:val="00E2483C"/>
    <w:rsid w:val="00E26CF0"/>
    <w:rsid w:val="00E31346"/>
    <w:rsid w:val="00E376F8"/>
    <w:rsid w:val="00E40550"/>
    <w:rsid w:val="00E43F59"/>
    <w:rsid w:val="00E57F9B"/>
    <w:rsid w:val="00E6726D"/>
    <w:rsid w:val="00E81433"/>
    <w:rsid w:val="00E81C95"/>
    <w:rsid w:val="00E852A3"/>
    <w:rsid w:val="00E93958"/>
    <w:rsid w:val="00EA01CC"/>
    <w:rsid w:val="00EA0C1C"/>
    <w:rsid w:val="00EA3819"/>
    <w:rsid w:val="00EA477A"/>
    <w:rsid w:val="00EB4785"/>
    <w:rsid w:val="00EB716B"/>
    <w:rsid w:val="00EC7F0E"/>
    <w:rsid w:val="00ED2D1F"/>
    <w:rsid w:val="00ED47B9"/>
    <w:rsid w:val="00ED58E9"/>
    <w:rsid w:val="00ED79D6"/>
    <w:rsid w:val="00EE1831"/>
    <w:rsid w:val="00EE6922"/>
    <w:rsid w:val="00EF0284"/>
    <w:rsid w:val="00EF18D9"/>
    <w:rsid w:val="00EF1AE7"/>
    <w:rsid w:val="00EF2F7C"/>
    <w:rsid w:val="00F01BFC"/>
    <w:rsid w:val="00F101B3"/>
    <w:rsid w:val="00F13FDA"/>
    <w:rsid w:val="00F14982"/>
    <w:rsid w:val="00F20D55"/>
    <w:rsid w:val="00F250B8"/>
    <w:rsid w:val="00F2598D"/>
    <w:rsid w:val="00F31B7E"/>
    <w:rsid w:val="00F336A2"/>
    <w:rsid w:val="00F4229F"/>
    <w:rsid w:val="00F44AEB"/>
    <w:rsid w:val="00F45620"/>
    <w:rsid w:val="00F51B95"/>
    <w:rsid w:val="00F5432C"/>
    <w:rsid w:val="00F5470D"/>
    <w:rsid w:val="00F5611C"/>
    <w:rsid w:val="00F712AB"/>
    <w:rsid w:val="00F77D7D"/>
    <w:rsid w:val="00F82DDB"/>
    <w:rsid w:val="00F83CDB"/>
    <w:rsid w:val="00F8771B"/>
    <w:rsid w:val="00F9173C"/>
    <w:rsid w:val="00FA1C73"/>
    <w:rsid w:val="00FB18D0"/>
    <w:rsid w:val="00FB2ED6"/>
    <w:rsid w:val="00FB53F1"/>
    <w:rsid w:val="00FC23FE"/>
    <w:rsid w:val="00FC2522"/>
    <w:rsid w:val="00FC5B56"/>
    <w:rsid w:val="00FC7D97"/>
    <w:rsid w:val="00FD4B12"/>
    <w:rsid w:val="00FD7195"/>
    <w:rsid w:val="00FE10BB"/>
    <w:rsid w:val="00FE3038"/>
    <w:rsid w:val="00FE431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3993B"/>
  <w15:docId w15:val="{19EBBF94-DEBD-48A3-A240-2A3F6A43F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34"/>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semiHidden/>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09776B"/>
    <w:rPr>
      <w:sz w:val="16"/>
      <w:szCs w:val="16"/>
    </w:rPr>
  </w:style>
  <w:style w:type="paragraph" w:styleId="Textkomente">
    <w:name w:val="annotation text"/>
    <w:basedOn w:val="Normln"/>
    <w:link w:val="TextkomenteChar"/>
    <w:uiPriority w:val="99"/>
    <w:semiHidden/>
    <w:unhideWhenUsed/>
    <w:rsid w:val="0009776B"/>
    <w:rPr>
      <w:sz w:val="20"/>
      <w:szCs w:val="20"/>
    </w:rPr>
  </w:style>
  <w:style w:type="character" w:customStyle="1" w:styleId="TextkomenteChar">
    <w:name w:val="Text komentáře Char"/>
    <w:basedOn w:val="Standardnpsmoodstavce"/>
    <w:link w:val="Textkomente"/>
    <w:uiPriority w:val="99"/>
    <w:semiHidden/>
    <w:rsid w:val="0009776B"/>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09776B"/>
    <w:rPr>
      <w:b/>
      <w:bCs/>
    </w:rPr>
  </w:style>
  <w:style w:type="character" w:customStyle="1" w:styleId="PedmtkomenteChar">
    <w:name w:val="Předmět komentáře Char"/>
    <w:basedOn w:val="TextkomenteChar"/>
    <w:link w:val="Pedmtkomente"/>
    <w:uiPriority w:val="99"/>
    <w:semiHidden/>
    <w:rsid w:val="0009776B"/>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09776B"/>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9776B"/>
    <w:rPr>
      <w:rFonts w:ascii="Segoe UI" w:eastAsia="F015TEELig" w:hAnsi="Segoe UI" w:cs="Segoe UI"/>
      <w:sz w:val="18"/>
      <w:szCs w:val="18"/>
      <w:lang w:val="cs-CZ" w:eastAsia="cs-CZ" w:bidi="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585307">
      <w:bodyDiv w:val="1"/>
      <w:marLeft w:val="0"/>
      <w:marRight w:val="0"/>
      <w:marTop w:val="0"/>
      <w:marBottom w:val="0"/>
      <w:divBdr>
        <w:top w:val="none" w:sz="0" w:space="0" w:color="auto"/>
        <w:left w:val="none" w:sz="0" w:space="0" w:color="auto"/>
        <w:bottom w:val="none" w:sz="0" w:space="0" w:color="auto"/>
        <w:right w:val="none" w:sz="0" w:space="0" w:color="auto"/>
      </w:divBdr>
    </w:div>
    <w:div w:id="237524995">
      <w:bodyDiv w:val="1"/>
      <w:marLeft w:val="0"/>
      <w:marRight w:val="0"/>
      <w:marTop w:val="0"/>
      <w:marBottom w:val="0"/>
      <w:divBdr>
        <w:top w:val="none" w:sz="0" w:space="0" w:color="auto"/>
        <w:left w:val="none" w:sz="0" w:space="0" w:color="auto"/>
        <w:bottom w:val="none" w:sz="0" w:space="0" w:color="auto"/>
        <w:right w:val="none" w:sz="0" w:space="0" w:color="auto"/>
      </w:divBdr>
    </w:div>
    <w:div w:id="1007289527">
      <w:bodyDiv w:val="1"/>
      <w:marLeft w:val="0"/>
      <w:marRight w:val="0"/>
      <w:marTop w:val="0"/>
      <w:marBottom w:val="0"/>
      <w:divBdr>
        <w:top w:val="none" w:sz="0" w:space="0" w:color="auto"/>
        <w:left w:val="none" w:sz="0" w:space="0" w:color="auto"/>
        <w:bottom w:val="none" w:sz="0" w:space="0" w:color="auto"/>
        <w:right w:val="none" w:sz="0" w:space="0" w:color="auto"/>
      </w:divBdr>
    </w:div>
    <w:div w:id="1101266967">
      <w:bodyDiv w:val="1"/>
      <w:marLeft w:val="0"/>
      <w:marRight w:val="0"/>
      <w:marTop w:val="0"/>
      <w:marBottom w:val="0"/>
      <w:divBdr>
        <w:top w:val="none" w:sz="0" w:space="0" w:color="auto"/>
        <w:left w:val="none" w:sz="0" w:space="0" w:color="auto"/>
        <w:bottom w:val="none" w:sz="0" w:space="0" w:color="auto"/>
        <w:right w:val="none" w:sz="0" w:space="0" w:color="auto"/>
      </w:divBdr>
    </w:div>
    <w:div w:id="1255554948">
      <w:bodyDiv w:val="1"/>
      <w:marLeft w:val="0"/>
      <w:marRight w:val="0"/>
      <w:marTop w:val="0"/>
      <w:marBottom w:val="0"/>
      <w:divBdr>
        <w:top w:val="none" w:sz="0" w:space="0" w:color="auto"/>
        <w:left w:val="none" w:sz="0" w:space="0" w:color="auto"/>
        <w:bottom w:val="none" w:sz="0" w:space="0" w:color="auto"/>
        <w:right w:val="none" w:sz="0" w:space="0" w:color="auto"/>
      </w:divBdr>
    </w:div>
    <w:div w:id="1398286368">
      <w:bodyDiv w:val="1"/>
      <w:marLeft w:val="0"/>
      <w:marRight w:val="0"/>
      <w:marTop w:val="0"/>
      <w:marBottom w:val="0"/>
      <w:divBdr>
        <w:top w:val="none" w:sz="0" w:space="0" w:color="auto"/>
        <w:left w:val="none" w:sz="0" w:space="0" w:color="auto"/>
        <w:bottom w:val="none" w:sz="0" w:space="0" w:color="auto"/>
        <w:right w:val="none" w:sz="0" w:space="0" w:color="auto"/>
      </w:divBdr>
    </w:div>
    <w:div w:id="1513570122">
      <w:bodyDiv w:val="1"/>
      <w:marLeft w:val="0"/>
      <w:marRight w:val="0"/>
      <w:marTop w:val="0"/>
      <w:marBottom w:val="0"/>
      <w:divBdr>
        <w:top w:val="none" w:sz="0" w:space="0" w:color="auto"/>
        <w:left w:val="none" w:sz="0" w:space="0" w:color="auto"/>
        <w:bottom w:val="none" w:sz="0" w:space="0" w:color="auto"/>
        <w:right w:val="none" w:sz="0" w:space="0" w:color="auto"/>
      </w:divBdr>
    </w:div>
    <w:div w:id="1627811939">
      <w:bodyDiv w:val="1"/>
      <w:marLeft w:val="0"/>
      <w:marRight w:val="0"/>
      <w:marTop w:val="0"/>
      <w:marBottom w:val="0"/>
      <w:divBdr>
        <w:top w:val="none" w:sz="0" w:space="0" w:color="auto"/>
        <w:left w:val="none" w:sz="0" w:space="0" w:color="auto"/>
        <w:bottom w:val="none" w:sz="0" w:space="0" w:color="auto"/>
        <w:right w:val="none" w:sz="0" w:space="0" w:color="auto"/>
      </w:divBdr>
    </w:div>
    <w:div w:id="1638217657">
      <w:bodyDiv w:val="1"/>
      <w:marLeft w:val="0"/>
      <w:marRight w:val="0"/>
      <w:marTop w:val="0"/>
      <w:marBottom w:val="0"/>
      <w:divBdr>
        <w:top w:val="none" w:sz="0" w:space="0" w:color="auto"/>
        <w:left w:val="none" w:sz="0" w:space="0" w:color="auto"/>
        <w:bottom w:val="none" w:sz="0" w:space="0" w:color="auto"/>
        <w:right w:val="none" w:sz="0" w:space="0" w:color="auto"/>
      </w:divBdr>
    </w:div>
    <w:div w:id="1931617940">
      <w:bodyDiv w:val="1"/>
      <w:marLeft w:val="0"/>
      <w:marRight w:val="0"/>
      <w:marTop w:val="0"/>
      <w:marBottom w:val="0"/>
      <w:divBdr>
        <w:top w:val="none" w:sz="0" w:space="0" w:color="auto"/>
        <w:left w:val="none" w:sz="0" w:space="0" w:color="auto"/>
        <w:bottom w:val="none" w:sz="0" w:space="0" w:color="auto"/>
        <w:right w:val="none" w:sz="0" w:space="0" w:color="auto"/>
      </w:divBdr>
    </w:div>
    <w:div w:id="21095018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inkedin.com/company/786541/" TargetMode="External"/><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facebook.com/Broker.Consulting/" TargetMode="External"/><Relationship Id="rId17" Type="http://schemas.openxmlformats.org/officeDocument/2006/relationships/footer" Target="footer1.xml"/><Relationship Id="rId25" Type="http://schemas.openxmlformats.org/officeDocument/2006/relationships/hyperlink" Target="mailto:tereza.kunova@bcas.cz"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alityspolu.cz"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linkedin.com/company/10668151/" TargetMode="External"/><Relationship Id="rId23" Type="http://schemas.openxmlformats.org/officeDocument/2006/relationships/footer" Target="footer4.xml"/><Relationship Id="rId10" Type="http://schemas.openxmlformats.org/officeDocument/2006/relationships/hyperlink" Target="http://www.okpointy.cz"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bcas.cz" TargetMode="External"/><Relationship Id="rId14" Type="http://schemas.openxmlformats.org/officeDocument/2006/relationships/hyperlink" Target="https://www.facebook.com/okpointy/" TargetMode="External"/><Relationship Id="rId22" Type="http://schemas.openxmlformats.org/officeDocument/2006/relationships/header" Target="header4.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okpointy.cz/" TargetMode="External"/><Relationship Id="rId2" Type="http://schemas.openxmlformats.org/officeDocument/2006/relationships/hyperlink" Target="http://www.realityspolu.cz" TargetMode="External"/><Relationship Id="rId1" Type="http://schemas.openxmlformats.org/officeDocument/2006/relationships/hyperlink" Target="http://www.realityspolu.cz" TargetMode="External"/><Relationship Id="rId6" Type="http://schemas.openxmlformats.org/officeDocument/2006/relationships/hyperlink" Target="http://www.bcas.cz/" TargetMode="External"/><Relationship Id="rId5" Type="http://schemas.openxmlformats.org/officeDocument/2006/relationships/hyperlink" Target="http://www.bcas.cz/" TargetMode="External"/><Relationship Id="rId4" Type="http://schemas.openxmlformats.org/officeDocument/2006/relationships/hyperlink" Target="http://www.okpointy.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A3A8FF-F328-4A69-B123-614514D0A7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1906</TotalTime>
  <Pages>3</Pages>
  <Words>941</Words>
  <Characters>5556</Characters>
  <Application>Microsoft Office Word</Application>
  <DocSecurity>0</DocSecurity>
  <Lines>46</Lines>
  <Paragraphs>12</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6485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Viola Baštýřová</dc:creator>
  <cp:lastModifiedBy>Tereza Kunová</cp:lastModifiedBy>
  <cp:revision>99</cp:revision>
  <dcterms:created xsi:type="dcterms:W3CDTF">2021-05-26T15:36:00Z</dcterms:created>
  <dcterms:modified xsi:type="dcterms:W3CDTF">2022-03-31T08:19:00Z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