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4B5797" w:rsidRDefault="00D80B6D" w:rsidP="00D80B6D">
          <w:pPr>
            <w:spacing w:before="230"/>
            <w:ind w:left="165"/>
            <w:jc w:val="center"/>
            <w:rPr>
              <w:rFonts w:ascii="Arial" w:hAnsi="Arial" w:cs="Arial"/>
              <w:color w:val="CD1719"/>
              <w:sz w:val="24"/>
            </w:rPr>
          </w:pPr>
          <w:r w:rsidRPr="004B5797">
            <w:rPr>
              <w:rFonts w:ascii="Arial" w:hAnsi="Arial" w:cs="Arial"/>
              <w:color w:val="1D1D1B"/>
              <w:sz w:val="24"/>
            </w:rPr>
            <w:t xml:space="preserve">INDEX HYPOTEČNÍCH ÚVĚRŮ </w:t>
          </w:r>
          <w:r w:rsidRPr="004B5797">
            <w:rPr>
              <w:rFonts w:ascii="Arial" w:hAnsi="Arial" w:cs="Arial"/>
              <w:color w:val="CD1719"/>
              <w:sz w:val="24"/>
            </w:rPr>
            <w:t xml:space="preserve">| </w:t>
          </w:r>
          <w:r w:rsidRPr="004B5797">
            <w:rPr>
              <w:rFonts w:ascii="Arial" w:hAnsi="Arial" w:cs="Arial"/>
              <w:color w:val="1D1D1B"/>
              <w:sz w:val="24"/>
            </w:rPr>
            <w:t xml:space="preserve">FIXINDEX </w:t>
          </w:r>
        </w:p>
        <w:p w14:paraId="32900BCE" w14:textId="2933662C" w:rsidR="00D80B6D" w:rsidRPr="004B5797" w:rsidRDefault="00A252BA" w:rsidP="00D80B6D">
          <w:pPr>
            <w:spacing w:before="230"/>
            <w:ind w:left="165"/>
            <w:jc w:val="center"/>
            <w:rPr>
              <w:rFonts w:ascii="Arial" w:hAnsi="Arial" w:cs="Arial"/>
              <w:color w:val="1D1D1B"/>
              <w:sz w:val="24"/>
            </w:rPr>
          </w:pPr>
          <w:r>
            <w:rPr>
              <w:rFonts w:ascii="Arial" w:hAnsi="Arial" w:cs="Arial"/>
              <w:color w:val="1D1D1B"/>
              <w:sz w:val="24"/>
            </w:rPr>
            <w:t>POV</w:t>
          </w:r>
          <w:r w:rsidR="00D80B6D" w:rsidRPr="004B5797">
            <w:rPr>
              <w:rFonts w:ascii="Arial" w:hAnsi="Arial" w:cs="Arial"/>
              <w:color w:val="1D1D1B"/>
              <w:sz w:val="24"/>
            </w:rPr>
            <w:t xml:space="preserve">INDEX </w:t>
          </w:r>
        </w:p>
        <w:p w14:paraId="5B21B8A6" w14:textId="77777777" w:rsidR="00D80B6D" w:rsidRPr="004B5797" w:rsidRDefault="00D80B6D" w:rsidP="00D80B6D">
          <w:pPr>
            <w:spacing w:before="230"/>
            <w:ind w:left="165"/>
            <w:jc w:val="center"/>
            <w:rPr>
              <w:rFonts w:ascii="Arial" w:hAnsi="Arial" w:cs="Arial"/>
              <w:b/>
              <w:color w:val="CD1719"/>
              <w:sz w:val="24"/>
            </w:rPr>
          </w:pPr>
          <w:r w:rsidRPr="004B5797">
            <w:rPr>
              <w:rFonts w:ascii="Arial" w:hAnsi="Arial" w:cs="Arial"/>
              <w:b/>
              <w:color w:val="1D1D1B"/>
              <w:sz w:val="24"/>
            </w:rPr>
            <w:t xml:space="preserve">INDEX SPOTŘEBITELSKÝCH ÚVĚRŮ </w:t>
          </w:r>
          <w:r w:rsidRPr="004B5797">
            <w:rPr>
              <w:rFonts w:ascii="Arial" w:hAnsi="Arial" w:cs="Arial"/>
              <w:b/>
              <w:color w:val="CD1719"/>
              <w:sz w:val="24"/>
            </w:rPr>
            <w:t xml:space="preserve"> </w:t>
          </w:r>
        </w:p>
        <w:p w14:paraId="37B597D7" w14:textId="030ED6D6" w:rsidR="00032D94" w:rsidRPr="004B5797" w:rsidRDefault="00CA7673" w:rsidP="00D80B6D">
          <w:pPr>
            <w:spacing w:before="240" w:line="288" w:lineRule="exact"/>
            <w:ind w:left="162"/>
            <w:jc w:val="center"/>
            <w:rPr>
              <w:rFonts w:ascii="Arial" w:hAnsi="Arial" w:cs="Arial"/>
              <w:color w:val="1D1D1B"/>
              <w:sz w:val="24"/>
            </w:rPr>
          </w:pPr>
          <w:r>
            <w:rPr>
              <w:rFonts w:ascii="Arial" w:hAnsi="Arial" w:cs="Arial"/>
              <w:color w:val="1D1D1B"/>
              <w:sz w:val="24"/>
            </w:rPr>
            <w:t>INDEX PODÍLOVÝCH FONDŮ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FC2522" w:rsidRDefault="0068617E" w:rsidP="00D80B6D">
          <w:pPr>
            <w:pStyle w:val="Zkladntext"/>
            <w:jc w:val="both"/>
            <w:rPr>
              <w:rFonts w:ascii="Arial" w:hAnsi="Arial" w:cs="Arial"/>
              <w:b/>
              <w:sz w:val="20"/>
              <w:highlight w:val="yellow"/>
            </w:rPr>
          </w:pPr>
        </w:p>
        <w:p w14:paraId="11132A3F" w14:textId="53DE594E" w:rsidR="00D80B6D" w:rsidRPr="00FC2522" w:rsidRDefault="00D80B6D" w:rsidP="00D80B6D">
          <w:pPr>
            <w:pStyle w:val="Zkladntext"/>
            <w:jc w:val="both"/>
            <w:rPr>
              <w:rFonts w:ascii="Arial" w:hAnsi="Arial" w:cs="Arial"/>
              <w:b/>
              <w:sz w:val="20"/>
            </w:rPr>
          </w:pPr>
          <w:r w:rsidRPr="00FC2522">
            <w:rPr>
              <w:rFonts w:ascii="Arial" w:hAnsi="Arial" w:cs="Arial"/>
              <w:b/>
              <w:sz w:val="20"/>
            </w:rPr>
            <w:t>O společnosti Broker Consulting</w:t>
          </w:r>
        </w:p>
        <w:p w14:paraId="27485CC6" w14:textId="77777777" w:rsidR="00D80B6D" w:rsidRPr="00FC2522" w:rsidRDefault="00D80B6D" w:rsidP="00D80B6D">
          <w:pPr>
            <w:jc w:val="both"/>
            <w:rPr>
              <w:rFonts w:ascii="Arial" w:hAnsi="Arial" w:cs="Arial"/>
              <w:sz w:val="20"/>
            </w:rPr>
          </w:pPr>
        </w:p>
        <w:p w14:paraId="08070DCC" w14:textId="258F6DB2" w:rsidR="00792EE9" w:rsidRPr="00FC2522" w:rsidRDefault="00792EE9" w:rsidP="00792EE9">
          <w:pPr>
            <w:jc w:val="both"/>
            <w:rPr>
              <w:rStyle w:val="dn"/>
              <w:rFonts w:ascii="Arial" w:hAnsi="Arial" w:cs="Arial"/>
              <w:sz w:val="18"/>
              <w:szCs w:val="18"/>
            </w:rPr>
          </w:pPr>
          <w:r w:rsidRPr="00FC2522">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Pr>
              <w:rFonts w:ascii="Arial" w:hAnsi="Arial" w:cs="Arial"/>
              <w:sz w:val="18"/>
            </w:rPr>
            <w:t>4</w:t>
          </w:r>
          <w:r w:rsidR="00CA7673">
            <w:rPr>
              <w:rFonts w:ascii="Arial" w:hAnsi="Arial" w:cs="Arial"/>
              <w:sz w:val="18"/>
            </w:rPr>
            <w:t>2</w:t>
          </w:r>
          <w:r w:rsidRPr="00FC2522">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FC2522">
            <w:rPr>
              <w:rStyle w:val="dn"/>
              <w:rFonts w:ascii="Arial" w:hAnsi="Arial" w:cs="Arial"/>
              <w:sz w:val="18"/>
              <w:szCs w:val="18"/>
            </w:rPr>
            <w:t xml:space="preserve">Více na </w:t>
          </w:r>
          <w:hyperlink r:id="rId9" w:history="1">
            <w:r w:rsidRPr="00FC2522">
              <w:rPr>
                <w:rStyle w:val="Hypertextovodkaz"/>
                <w:rFonts w:ascii="Arial" w:hAnsi="Arial" w:cs="Arial"/>
                <w:color w:val="FF0000"/>
                <w:sz w:val="18"/>
                <w:szCs w:val="18"/>
              </w:rPr>
              <w:t>www.bcas.cz</w:t>
            </w:r>
          </w:hyperlink>
          <w:r w:rsidRPr="00FC2522">
            <w:rPr>
              <w:rStyle w:val="Hypertextovodkaz"/>
              <w:rFonts w:ascii="Arial" w:hAnsi="Arial" w:cs="Arial"/>
              <w:sz w:val="18"/>
              <w:szCs w:val="18"/>
            </w:rPr>
            <w:t xml:space="preserve">, </w:t>
          </w:r>
          <w:hyperlink r:id="rId10" w:history="1">
            <w:r w:rsidRPr="00FC2522">
              <w:rPr>
                <w:rStyle w:val="Hypertextovodkaz"/>
                <w:rFonts w:ascii="Arial" w:hAnsi="Arial" w:cs="Arial"/>
                <w:color w:val="FF0000"/>
                <w:sz w:val="18"/>
                <w:szCs w:val="18"/>
              </w:rPr>
              <w:t>www.okpointy.cz</w:t>
            </w:r>
          </w:hyperlink>
          <w:r w:rsidR="004F6195">
            <w:rPr>
              <w:rStyle w:val="Hypertextovodkaz"/>
              <w:rFonts w:ascii="Arial" w:hAnsi="Arial" w:cs="Arial"/>
              <w:color w:val="FF0000"/>
              <w:sz w:val="18"/>
              <w:szCs w:val="18"/>
            </w:rPr>
            <w:t>, www.okpoint.tv</w:t>
          </w:r>
          <w:r w:rsidRPr="00FC2522">
            <w:rPr>
              <w:rStyle w:val="dn"/>
              <w:rFonts w:ascii="Arial" w:hAnsi="Arial" w:cs="Arial"/>
              <w:sz w:val="18"/>
              <w:szCs w:val="18"/>
            </w:rPr>
            <w:t xml:space="preserve"> a na </w:t>
          </w:r>
          <w:hyperlink r:id="rId11" w:history="1">
            <w:r w:rsidRPr="00FC2522">
              <w:rPr>
                <w:rStyle w:val="Hypertextovodkaz"/>
                <w:rFonts w:ascii="Arial" w:hAnsi="Arial" w:cs="Arial"/>
                <w:color w:val="FF0000"/>
                <w:sz w:val="18"/>
                <w:szCs w:val="18"/>
              </w:rPr>
              <w:t>www.realityspolu.cz</w:t>
            </w:r>
          </w:hyperlink>
          <w:r w:rsidRPr="00FC2522">
            <w:rPr>
              <w:rStyle w:val="dn"/>
              <w:rFonts w:ascii="Arial" w:hAnsi="Arial" w:cs="Arial"/>
              <w:sz w:val="18"/>
              <w:szCs w:val="18"/>
            </w:rPr>
            <w:t xml:space="preserve">. Navštivte také náš </w:t>
          </w:r>
          <w:hyperlink r:id="rId12"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3" w:history="1">
            <w:r w:rsidRPr="00FC2522">
              <w:rPr>
                <w:rStyle w:val="Hypertextovodkaz"/>
                <w:rFonts w:ascii="Arial" w:hAnsi="Arial" w:cs="Arial"/>
                <w:color w:val="FF0000"/>
                <w:sz w:val="18"/>
                <w:szCs w:val="18"/>
              </w:rPr>
              <w:t>LinkedIN</w:t>
            </w:r>
          </w:hyperlink>
          <w:r w:rsidRPr="00FC2522">
            <w:rPr>
              <w:rStyle w:val="dn"/>
              <w:rFonts w:ascii="Arial" w:hAnsi="Arial" w:cs="Arial"/>
              <w:sz w:val="18"/>
              <w:szCs w:val="18"/>
            </w:rPr>
            <w:t xml:space="preserve"> Broker Consulting a </w:t>
          </w:r>
          <w:hyperlink r:id="rId14" w:history="1">
            <w:r w:rsidRPr="00FC2522">
              <w:rPr>
                <w:rStyle w:val="Hypertextovodkaz"/>
                <w:rFonts w:ascii="Arial" w:hAnsi="Arial" w:cs="Arial"/>
                <w:color w:val="FF0000"/>
                <w:sz w:val="18"/>
                <w:szCs w:val="18"/>
              </w:rPr>
              <w:t>Facebook</w:t>
            </w:r>
          </w:hyperlink>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a </w:t>
          </w:r>
          <w:hyperlink r:id="rId15" w:history="1">
            <w:r w:rsidRPr="00FC2522">
              <w:rPr>
                <w:rStyle w:val="Hypertextovodkaz"/>
                <w:rFonts w:ascii="Arial" w:hAnsi="Arial" w:cs="Arial"/>
                <w:color w:val="FF0000"/>
                <w:sz w:val="18"/>
                <w:szCs w:val="18"/>
              </w:rPr>
              <w:t>LinkedI</w:t>
            </w:r>
          </w:hyperlink>
          <w:r w:rsidRPr="00FC2522">
            <w:rPr>
              <w:rStyle w:val="Hypertextovodkaz"/>
              <w:rFonts w:ascii="Arial" w:hAnsi="Arial" w:cs="Arial"/>
              <w:color w:val="FF0000"/>
              <w:sz w:val="18"/>
              <w:szCs w:val="18"/>
            </w:rPr>
            <w:t>N</w:t>
          </w:r>
          <w:r w:rsidRPr="00FC2522">
            <w:rPr>
              <w:rStyle w:val="dn"/>
              <w:rFonts w:ascii="Arial" w:hAnsi="Arial" w:cs="Arial"/>
              <w:color w:val="FF0000"/>
              <w:sz w:val="18"/>
              <w:szCs w:val="18"/>
            </w:rPr>
            <w:t xml:space="preserve"> </w:t>
          </w:r>
          <w:r w:rsidRPr="00FC2522">
            <w:rPr>
              <w:rStyle w:val="dn"/>
              <w:rFonts w:ascii="Arial" w:hAnsi="Arial" w:cs="Arial"/>
              <w:sz w:val="18"/>
              <w:szCs w:val="18"/>
            </w:rPr>
            <w:t xml:space="preserve">OK POINTů.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AF042F"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31A9011E" w14:textId="45944FB8" w:rsidR="006166CE" w:rsidRPr="00F250B8" w:rsidRDefault="00FB53F1" w:rsidP="00B67AF0">
      <w:pPr>
        <w:rPr>
          <w:rFonts w:ascii="Arial" w:hAnsi="Arial" w:cs="Arial"/>
          <w:b/>
          <w:sz w:val="28"/>
          <w:szCs w:val="28"/>
        </w:rPr>
      </w:pPr>
      <w:r w:rsidRPr="00E31346">
        <w:rPr>
          <w:rFonts w:ascii="Arial" w:hAnsi="Arial" w:cs="Arial"/>
          <w:b/>
          <w:color w:val="FF0000"/>
          <w:sz w:val="28"/>
          <w:szCs w:val="28"/>
        </w:rPr>
        <w:t xml:space="preserve"> </w:t>
      </w:r>
    </w:p>
    <w:p w14:paraId="0C1693C1" w14:textId="6831DFAC" w:rsidR="00772FF0" w:rsidRPr="00F250B8" w:rsidRDefault="00D4052C" w:rsidP="00772FF0">
      <w:pPr>
        <w:jc w:val="center"/>
        <w:rPr>
          <w:rFonts w:ascii="Arial" w:hAnsi="Arial" w:cs="Arial"/>
          <w:b/>
          <w:sz w:val="28"/>
          <w:szCs w:val="28"/>
        </w:rPr>
      </w:pPr>
      <w:r w:rsidRPr="00F250B8">
        <w:rPr>
          <w:rFonts w:ascii="Arial" w:hAnsi="Arial" w:cs="Arial"/>
          <w:b/>
          <w:sz w:val="28"/>
          <w:szCs w:val="28"/>
        </w:rPr>
        <w:t>Spotřebitelské úvěry byly v srpnu levnější než v červenci, průměrná úroková sazba klesla na 5,77 %</w:t>
      </w:r>
    </w:p>
    <w:p w14:paraId="78DB7A4B" w14:textId="77777777" w:rsidR="00123939" w:rsidRPr="00E11439" w:rsidRDefault="00123939" w:rsidP="00772FF0">
      <w:pPr>
        <w:jc w:val="center"/>
        <w:rPr>
          <w:rFonts w:ascii="Arial" w:hAnsi="Arial" w:cs="Arial"/>
          <w:bCs/>
          <w:i/>
          <w:sz w:val="20"/>
          <w:szCs w:val="20"/>
        </w:rPr>
      </w:pPr>
    </w:p>
    <w:p w14:paraId="7EFBBE24" w14:textId="3ADF3BCC" w:rsidR="00F250B8" w:rsidRDefault="00FA1C73" w:rsidP="0056501A">
      <w:pPr>
        <w:jc w:val="both"/>
        <w:rPr>
          <w:rFonts w:ascii="Arial" w:hAnsi="Arial" w:cs="Arial"/>
          <w:b/>
          <w:bCs/>
          <w:sz w:val="20"/>
          <w:szCs w:val="20"/>
        </w:rPr>
      </w:pPr>
      <w:r w:rsidRPr="00E11439">
        <w:rPr>
          <w:rFonts w:ascii="Arial" w:hAnsi="Arial" w:cs="Arial"/>
          <w:bCs/>
          <w:i/>
          <w:sz w:val="20"/>
          <w:szCs w:val="20"/>
        </w:rPr>
        <w:t xml:space="preserve">Praha, </w:t>
      </w:r>
      <w:r w:rsidR="0056501A">
        <w:rPr>
          <w:rFonts w:ascii="Arial" w:hAnsi="Arial" w:cs="Arial"/>
          <w:bCs/>
          <w:i/>
          <w:sz w:val="20"/>
          <w:szCs w:val="20"/>
        </w:rPr>
        <w:t>2</w:t>
      </w:r>
      <w:r w:rsidR="001F3CF1">
        <w:rPr>
          <w:rFonts w:ascii="Arial" w:hAnsi="Arial" w:cs="Arial"/>
          <w:bCs/>
          <w:i/>
          <w:sz w:val="20"/>
          <w:szCs w:val="20"/>
        </w:rPr>
        <w:t>9</w:t>
      </w:r>
      <w:bookmarkStart w:id="0" w:name="_GoBack"/>
      <w:bookmarkEnd w:id="0"/>
      <w:r w:rsidR="001F25C4" w:rsidRPr="00E11439">
        <w:rPr>
          <w:rFonts w:ascii="Arial" w:hAnsi="Arial" w:cs="Arial"/>
          <w:bCs/>
          <w:i/>
          <w:sz w:val="20"/>
          <w:szCs w:val="20"/>
        </w:rPr>
        <w:t xml:space="preserve">. </w:t>
      </w:r>
      <w:r w:rsidR="0056501A">
        <w:rPr>
          <w:rFonts w:ascii="Arial" w:hAnsi="Arial" w:cs="Arial"/>
          <w:bCs/>
          <w:i/>
          <w:sz w:val="20"/>
          <w:szCs w:val="20"/>
        </w:rPr>
        <w:t>září</w:t>
      </w:r>
      <w:r w:rsidRPr="00E11439">
        <w:rPr>
          <w:rFonts w:ascii="Arial" w:hAnsi="Arial" w:cs="Arial"/>
          <w:bCs/>
          <w:i/>
          <w:sz w:val="20"/>
          <w:szCs w:val="20"/>
        </w:rPr>
        <w:t xml:space="preserve"> 2021</w:t>
      </w:r>
      <w:r w:rsidR="00AA6E6D" w:rsidRPr="00E11439">
        <w:rPr>
          <w:rFonts w:ascii="Arial" w:hAnsi="Arial" w:cs="Arial"/>
          <w:bCs/>
          <w:sz w:val="20"/>
          <w:szCs w:val="20"/>
        </w:rPr>
        <w:t xml:space="preserve"> –</w:t>
      </w:r>
      <w:r w:rsidR="00AA6E6D" w:rsidRPr="00E11439">
        <w:rPr>
          <w:rFonts w:ascii="Arial" w:hAnsi="Arial" w:cs="Arial"/>
          <w:b/>
          <w:bCs/>
          <w:sz w:val="20"/>
          <w:szCs w:val="20"/>
        </w:rPr>
        <w:t xml:space="preserve"> </w:t>
      </w:r>
      <w:r w:rsidR="00D4052C">
        <w:rPr>
          <w:rFonts w:ascii="Arial" w:hAnsi="Arial" w:cs="Arial"/>
          <w:b/>
          <w:bCs/>
          <w:sz w:val="20"/>
          <w:szCs w:val="20"/>
        </w:rPr>
        <w:t xml:space="preserve">Průměrná sazba úvěrů na cokoli </w:t>
      </w:r>
      <w:r w:rsidR="00F250B8">
        <w:rPr>
          <w:rFonts w:ascii="Arial" w:hAnsi="Arial" w:cs="Arial"/>
          <w:b/>
          <w:bCs/>
          <w:sz w:val="20"/>
          <w:szCs w:val="20"/>
        </w:rPr>
        <w:t xml:space="preserve">nabrala v srpnu po měsíčním výkyvu opět klesající směr. </w:t>
      </w:r>
      <w:r w:rsidR="00192C2A">
        <w:rPr>
          <w:rFonts w:ascii="Arial" w:hAnsi="Arial" w:cs="Arial"/>
          <w:b/>
          <w:bCs/>
          <w:sz w:val="20"/>
          <w:szCs w:val="20"/>
        </w:rPr>
        <w:t xml:space="preserve">Jak ukázaly </w:t>
      </w:r>
      <w:r w:rsidR="00F250B8">
        <w:rPr>
          <w:rFonts w:ascii="Arial" w:hAnsi="Arial" w:cs="Arial"/>
          <w:b/>
          <w:bCs/>
          <w:sz w:val="20"/>
          <w:szCs w:val="20"/>
        </w:rPr>
        <w:t xml:space="preserve">výsledky Broker Consulting Indexu spotřebitelských úvěrů, v porovnání s červencem se její hodnota snížila </w:t>
      </w:r>
      <w:r w:rsidR="00192C2A">
        <w:rPr>
          <w:rFonts w:ascii="Arial" w:hAnsi="Arial" w:cs="Arial"/>
          <w:b/>
          <w:bCs/>
          <w:sz w:val="20"/>
          <w:szCs w:val="20"/>
        </w:rPr>
        <w:t xml:space="preserve">o </w:t>
      </w:r>
      <w:r w:rsidR="00F250B8">
        <w:rPr>
          <w:rFonts w:ascii="Arial" w:hAnsi="Arial" w:cs="Arial"/>
          <w:b/>
          <w:bCs/>
          <w:sz w:val="20"/>
          <w:szCs w:val="20"/>
        </w:rPr>
        <w:t xml:space="preserve">0,67 procentního bodu na 5,77 %. Podle odborníků by se však žadatelé o úvěr </w:t>
      </w:r>
      <w:r w:rsidR="00E376F8">
        <w:rPr>
          <w:rFonts w:ascii="Arial" w:hAnsi="Arial" w:cs="Arial"/>
          <w:b/>
          <w:bCs/>
          <w:sz w:val="20"/>
          <w:szCs w:val="20"/>
        </w:rPr>
        <w:t>měli připravit na postupné zdražování úvěrů ze strany bank a úvěrových společností.</w:t>
      </w:r>
    </w:p>
    <w:p w14:paraId="6ED39AA3" w14:textId="7C8CE359" w:rsidR="00D4052C" w:rsidRDefault="00D4052C" w:rsidP="0056501A">
      <w:pPr>
        <w:jc w:val="both"/>
        <w:rPr>
          <w:rFonts w:ascii="Arial" w:hAnsi="Arial" w:cs="Arial"/>
          <w:b/>
          <w:bCs/>
          <w:sz w:val="20"/>
          <w:szCs w:val="20"/>
        </w:rPr>
      </w:pPr>
    </w:p>
    <w:p w14:paraId="3B2FB636" w14:textId="7E0913B6" w:rsidR="00D4052C" w:rsidRPr="00D4052C" w:rsidRDefault="00E376F8" w:rsidP="0056501A">
      <w:pPr>
        <w:jc w:val="both"/>
        <w:rPr>
          <w:rFonts w:ascii="Arial" w:eastAsia="Times New Roman" w:hAnsi="Arial" w:cs="Arial"/>
          <w:sz w:val="20"/>
          <w:szCs w:val="20"/>
        </w:rPr>
      </w:pPr>
      <w:r>
        <w:rPr>
          <w:rFonts w:ascii="Arial" w:eastAsia="Times New Roman" w:hAnsi="Arial" w:cs="Arial"/>
          <w:sz w:val="20"/>
          <w:szCs w:val="20"/>
        </w:rPr>
        <w:t xml:space="preserve">Ve druhém prázdninovém měsíci došlo u </w:t>
      </w:r>
      <w:r w:rsidRPr="00D4052C">
        <w:rPr>
          <w:rFonts w:ascii="Arial" w:eastAsia="Times New Roman" w:hAnsi="Arial" w:cs="Arial"/>
          <w:sz w:val="20"/>
          <w:szCs w:val="20"/>
        </w:rPr>
        <w:t>spotřebitelských úvěrů</w:t>
      </w:r>
      <w:r>
        <w:rPr>
          <w:rFonts w:ascii="Arial" w:eastAsia="Times New Roman" w:hAnsi="Arial" w:cs="Arial"/>
          <w:sz w:val="20"/>
          <w:szCs w:val="20"/>
        </w:rPr>
        <w:t xml:space="preserve"> k opětovnému </w:t>
      </w:r>
      <w:r w:rsidR="00D4052C" w:rsidRPr="00D4052C">
        <w:rPr>
          <w:rFonts w:ascii="Arial" w:eastAsia="Times New Roman" w:hAnsi="Arial" w:cs="Arial"/>
          <w:sz w:val="20"/>
          <w:szCs w:val="20"/>
        </w:rPr>
        <w:t xml:space="preserve">snížení průměrné sazby, </w:t>
      </w:r>
      <w:r>
        <w:rPr>
          <w:rFonts w:ascii="Arial" w:eastAsia="Times New Roman" w:hAnsi="Arial" w:cs="Arial"/>
          <w:sz w:val="20"/>
          <w:szCs w:val="20"/>
        </w:rPr>
        <w:t>které s výjimkou července pokračuje už čtvrtým měsícem.</w:t>
      </w:r>
      <w:r w:rsidR="00C40571">
        <w:rPr>
          <w:rFonts w:ascii="Arial" w:eastAsia="Times New Roman" w:hAnsi="Arial" w:cs="Arial"/>
          <w:sz w:val="20"/>
          <w:szCs w:val="20"/>
        </w:rPr>
        <w:t xml:space="preserve"> </w:t>
      </w:r>
      <w:r w:rsidR="00545971">
        <w:rPr>
          <w:rFonts w:ascii="Arial" w:eastAsia="Times New Roman" w:hAnsi="Arial" w:cs="Arial"/>
          <w:sz w:val="20"/>
          <w:szCs w:val="20"/>
        </w:rPr>
        <w:t xml:space="preserve">V srpnu se výše úrokové sazby meziměsíčně propadla o 0,67 p. b. </w:t>
      </w:r>
      <w:proofErr w:type="gramStart"/>
      <w:r w:rsidR="00545971">
        <w:rPr>
          <w:rFonts w:ascii="Arial" w:eastAsia="Times New Roman" w:hAnsi="Arial" w:cs="Arial"/>
          <w:sz w:val="20"/>
          <w:szCs w:val="20"/>
        </w:rPr>
        <w:t>na</w:t>
      </w:r>
      <w:proofErr w:type="gramEnd"/>
      <w:r w:rsidR="00545971">
        <w:rPr>
          <w:rFonts w:ascii="Arial" w:eastAsia="Times New Roman" w:hAnsi="Arial" w:cs="Arial"/>
          <w:sz w:val="20"/>
          <w:szCs w:val="20"/>
        </w:rPr>
        <w:t xml:space="preserve"> hodnotu 5,77 %, tedy </w:t>
      </w:r>
      <w:r w:rsidR="00192C2A">
        <w:rPr>
          <w:rFonts w:ascii="Arial" w:eastAsia="Times New Roman" w:hAnsi="Arial" w:cs="Arial"/>
          <w:sz w:val="20"/>
          <w:szCs w:val="20"/>
        </w:rPr>
        <w:t xml:space="preserve">na </w:t>
      </w:r>
      <w:r w:rsidR="00545971">
        <w:rPr>
          <w:rFonts w:ascii="Arial" w:eastAsia="Times New Roman" w:hAnsi="Arial" w:cs="Arial"/>
          <w:sz w:val="20"/>
          <w:szCs w:val="20"/>
        </w:rPr>
        <w:t>podobnou úroveň jako</w:t>
      </w:r>
      <w:r w:rsidR="0056501A">
        <w:rPr>
          <w:rFonts w:ascii="Arial" w:eastAsia="Times New Roman" w:hAnsi="Arial" w:cs="Arial"/>
          <w:sz w:val="20"/>
          <w:szCs w:val="20"/>
        </w:rPr>
        <w:t xml:space="preserve"> v srpnu o dva roky dříve. </w:t>
      </w:r>
      <w:r w:rsidR="00C40571">
        <w:rPr>
          <w:rFonts w:ascii="Arial" w:eastAsia="Times New Roman" w:hAnsi="Arial" w:cs="Arial"/>
          <w:sz w:val="20"/>
          <w:szCs w:val="20"/>
        </w:rPr>
        <w:t xml:space="preserve">Odborníci však očekávají, že </w:t>
      </w:r>
      <w:r w:rsidR="00192C2A">
        <w:rPr>
          <w:rFonts w:ascii="Arial" w:eastAsia="Times New Roman" w:hAnsi="Arial" w:cs="Arial"/>
          <w:sz w:val="20"/>
          <w:szCs w:val="20"/>
        </w:rPr>
        <w:t xml:space="preserve">se </w:t>
      </w:r>
      <w:r w:rsidR="00C40571">
        <w:rPr>
          <w:rFonts w:ascii="Arial" w:eastAsia="Times New Roman" w:hAnsi="Arial" w:cs="Arial"/>
          <w:sz w:val="20"/>
          <w:szCs w:val="20"/>
        </w:rPr>
        <w:t xml:space="preserve">situace v příštích měsících změní. Již nyní začínají </w:t>
      </w:r>
      <w:r w:rsidR="00D4052C" w:rsidRPr="00D4052C">
        <w:rPr>
          <w:rFonts w:ascii="Arial" w:eastAsia="Times New Roman" w:hAnsi="Arial" w:cs="Arial"/>
          <w:sz w:val="20"/>
          <w:szCs w:val="20"/>
        </w:rPr>
        <w:t xml:space="preserve">některé banky působící na trhu </w:t>
      </w:r>
      <w:r w:rsidR="00192C2A">
        <w:rPr>
          <w:rFonts w:ascii="Arial" w:eastAsia="Times New Roman" w:hAnsi="Arial" w:cs="Arial"/>
          <w:sz w:val="20"/>
          <w:szCs w:val="20"/>
        </w:rPr>
        <w:t xml:space="preserve">mírně upravovat </w:t>
      </w:r>
      <w:r w:rsidR="00192C2A" w:rsidRPr="00D4052C">
        <w:rPr>
          <w:rFonts w:ascii="Arial" w:eastAsia="Times New Roman" w:hAnsi="Arial" w:cs="Arial"/>
          <w:sz w:val="20"/>
          <w:szCs w:val="20"/>
        </w:rPr>
        <w:t>sazby spot</w:t>
      </w:r>
      <w:r w:rsidR="00192C2A">
        <w:rPr>
          <w:rFonts w:ascii="Arial" w:eastAsia="Times New Roman" w:hAnsi="Arial" w:cs="Arial"/>
          <w:sz w:val="20"/>
          <w:szCs w:val="20"/>
        </w:rPr>
        <w:t xml:space="preserve">řebitelských úvěrů </w:t>
      </w:r>
      <w:r w:rsidR="00192C2A" w:rsidRPr="00D4052C">
        <w:rPr>
          <w:rFonts w:ascii="Arial" w:eastAsia="Times New Roman" w:hAnsi="Arial" w:cs="Arial"/>
          <w:sz w:val="20"/>
          <w:szCs w:val="20"/>
        </w:rPr>
        <w:t>směrem vzhůr</w:t>
      </w:r>
      <w:r w:rsidR="00192C2A">
        <w:rPr>
          <w:rFonts w:ascii="Arial" w:eastAsia="Times New Roman" w:hAnsi="Arial" w:cs="Arial"/>
          <w:sz w:val="20"/>
          <w:szCs w:val="20"/>
        </w:rPr>
        <w:t>u.</w:t>
      </w:r>
    </w:p>
    <w:p w14:paraId="306E07F7" w14:textId="77777777" w:rsidR="00D4052C" w:rsidRPr="00D4052C" w:rsidRDefault="00D4052C" w:rsidP="0056501A">
      <w:pPr>
        <w:jc w:val="both"/>
        <w:rPr>
          <w:rFonts w:ascii="Arial" w:eastAsia="Times New Roman" w:hAnsi="Arial" w:cs="Arial"/>
          <w:sz w:val="20"/>
          <w:szCs w:val="20"/>
        </w:rPr>
      </w:pPr>
    </w:p>
    <w:p w14:paraId="08345A1D" w14:textId="774DFF15" w:rsidR="00D4052C" w:rsidRPr="00D4052C" w:rsidRDefault="00C40571" w:rsidP="0056501A">
      <w:pPr>
        <w:jc w:val="both"/>
        <w:rPr>
          <w:rFonts w:ascii="Arial" w:eastAsia="Times New Roman" w:hAnsi="Arial" w:cs="Arial"/>
          <w:sz w:val="20"/>
          <w:szCs w:val="20"/>
        </w:rPr>
      </w:pPr>
      <w:r w:rsidRPr="00C40571">
        <w:rPr>
          <w:rFonts w:ascii="Arial" w:eastAsia="Times New Roman" w:hAnsi="Arial" w:cs="Arial"/>
          <w:i/>
          <w:sz w:val="20"/>
          <w:szCs w:val="20"/>
        </w:rPr>
        <w:t>„Z mého pohledu banky a úvěrové společnosti j</w:t>
      </w:r>
      <w:r w:rsidR="00D4052C" w:rsidRPr="00C40571">
        <w:rPr>
          <w:rFonts w:ascii="Arial" w:eastAsia="Times New Roman" w:hAnsi="Arial" w:cs="Arial"/>
          <w:i/>
          <w:sz w:val="20"/>
          <w:szCs w:val="20"/>
        </w:rPr>
        <w:t xml:space="preserve">ednoznačně </w:t>
      </w:r>
      <w:r w:rsidRPr="00C40571">
        <w:rPr>
          <w:rFonts w:ascii="Arial" w:eastAsia="Times New Roman" w:hAnsi="Arial" w:cs="Arial"/>
          <w:i/>
          <w:sz w:val="20"/>
          <w:szCs w:val="20"/>
        </w:rPr>
        <w:t xml:space="preserve">reagují </w:t>
      </w:r>
      <w:r w:rsidR="00D4052C" w:rsidRPr="00C40571">
        <w:rPr>
          <w:rFonts w:ascii="Arial" w:eastAsia="Times New Roman" w:hAnsi="Arial" w:cs="Arial"/>
          <w:i/>
          <w:sz w:val="20"/>
          <w:szCs w:val="20"/>
        </w:rPr>
        <w:t xml:space="preserve">na zvyšování </w:t>
      </w:r>
      <w:r w:rsidR="00D366B5">
        <w:rPr>
          <w:rFonts w:ascii="Arial" w:eastAsia="Times New Roman" w:hAnsi="Arial" w:cs="Arial"/>
          <w:i/>
          <w:sz w:val="20"/>
          <w:szCs w:val="20"/>
        </w:rPr>
        <w:t xml:space="preserve">základních </w:t>
      </w:r>
      <w:r w:rsidR="00D4052C" w:rsidRPr="00C40571">
        <w:rPr>
          <w:rFonts w:ascii="Arial" w:eastAsia="Times New Roman" w:hAnsi="Arial" w:cs="Arial"/>
          <w:i/>
          <w:sz w:val="20"/>
          <w:szCs w:val="20"/>
        </w:rPr>
        <w:t>úrokových sazeb ze strany Č</w:t>
      </w:r>
      <w:r w:rsidRPr="00C40571">
        <w:rPr>
          <w:rFonts w:ascii="Arial" w:eastAsia="Times New Roman" w:hAnsi="Arial" w:cs="Arial"/>
          <w:i/>
          <w:sz w:val="20"/>
          <w:szCs w:val="20"/>
        </w:rPr>
        <w:t>eské národní banky</w:t>
      </w:r>
      <w:r w:rsidR="00D4052C" w:rsidRPr="00C40571">
        <w:rPr>
          <w:rFonts w:ascii="Arial" w:eastAsia="Times New Roman" w:hAnsi="Arial" w:cs="Arial"/>
          <w:i/>
          <w:sz w:val="20"/>
          <w:szCs w:val="20"/>
        </w:rPr>
        <w:t xml:space="preserve"> a</w:t>
      </w:r>
      <w:r w:rsidRPr="00C40571">
        <w:rPr>
          <w:rFonts w:ascii="Arial" w:eastAsia="Times New Roman" w:hAnsi="Arial" w:cs="Arial"/>
          <w:i/>
          <w:sz w:val="20"/>
          <w:szCs w:val="20"/>
        </w:rPr>
        <w:t xml:space="preserve"> současně se začínají připravovat na možné další </w:t>
      </w:r>
      <w:r w:rsidR="00D4052C" w:rsidRPr="00C40571">
        <w:rPr>
          <w:rFonts w:ascii="Arial" w:eastAsia="Times New Roman" w:hAnsi="Arial" w:cs="Arial"/>
          <w:i/>
          <w:sz w:val="20"/>
          <w:szCs w:val="20"/>
        </w:rPr>
        <w:t xml:space="preserve">zvyšování. </w:t>
      </w:r>
      <w:r w:rsidRPr="00C40571">
        <w:rPr>
          <w:rFonts w:ascii="Arial" w:eastAsia="Times New Roman" w:hAnsi="Arial" w:cs="Arial"/>
          <w:i/>
          <w:sz w:val="20"/>
          <w:szCs w:val="20"/>
        </w:rPr>
        <w:t xml:space="preserve">Z dosavadních </w:t>
      </w:r>
      <w:r w:rsidR="002E633F">
        <w:rPr>
          <w:rFonts w:ascii="Arial" w:eastAsia="Times New Roman" w:hAnsi="Arial" w:cs="Arial"/>
          <w:i/>
          <w:sz w:val="20"/>
          <w:szCs w:val="20"/>
        </w:rPr>
        <w:t>vyjádření</w:t>
      </w:r>
      <w:r w:rsidRPr="00C40571">
        <w:rPr>
          <w:rFonts w:ascii="Arial" w:eastAsia="Times New Roman" w:hAnsi="Arial" w:cs="Arial"/>
          <w:i/>
          <w:sz w:val="20"/>
          <w:szCs w:val="20"/>
        </w:rPr>
        <w:t xml:space="preserve"> </w:t>
      </w:r>
      <w:r w:rsidR="002E633F">
        <w:rPr>
          <w:rFonts w:ascii="Arial" w:eastAsia="Times New Roman" w:hAnsi="Arial" w:cs="Arial"/>
          <w:i/>
          <w:sz w:val="20"/>
          <w:szCs w:val="20"/>
        </w:rPr>
        <w:t>členů</w:t>
      </w:r>
      <w:r w:rsidR="00D4052C" w:rsidRPr="00C40571">
        <w:rPr>
          <w:rFonts w:ascii="Arial" w:eastAsia="Times New Roman" w:hAnsi="Arial" w:cs="Arial"/>
          <w:i/>
          <w:sz w:val="20"/>
          <w:szCs w:val="20"/>
        </w:rPr>
        <w:t xml:space="preserve"> bankovní rady </w:t>
      </w:r>
      <w:r w:rsidRPr="00C40571">
        <w:rPr>
          <w:rFonts w:ascii="Arial" w:eastAsia="Times New Roman" w:hAnsi="Arial" w:cs="Arial"/>
          <w:i/>
          <w:sz w:val="20"/>
          <w:szCs w:val="20"/>
        </w:rPr>
        <w:t>je zřejmé</w:t>
      </w:r>
      <w:r w:rsidR="00D4052C" w:rsidRPr="00C40571">
        <w:rPr>
          <w:rFonts w:ascii="Arial" w:eastAsia="Times New Roman" w:hAnsi="Arial" w:cs="Arial"/>
          <w:i/>
          <w:sz w:val="20"/>
          <w:szCs w:val="20"/>
        </w:rPr>
        <w:t xml:space="preserve">, že na </w:t>
      </w:r>
      <w:r w:rsidRPr="00C40571">
        <w:rPr>
          <w:rFonts w:ascii="Arial" w:eastAsia="Times New Roman" w:hAnsi="Arial" w:cs="Arial"/>
          <w:i/>
          <w:sz w:val="20"/>
          <w:szCs w:val="20"/>
        </w:rPr>
        <w:t xml:space="preserve">jejich </w:t>
      </w:r>
      <w:r w:rsidR="00D4052C" w:rsidRPr="00C40571">
        <w:rPr>
          <w:rFonts w:ascii="Arial" w:eastAsia="Times New Roman" w:hAnsi="Arial" w:cs="Arial"/>
          <w:i/>
          <w:sz w:val="20"/>
          <w:szCs w:val="20"/>
        </w:rPr>
        <w:t xml:space="preserve">nejbližším zasedání by mělo </w:t>
      </w:r>
      <w:r w:rsidR="00192C2A">
        <w:rPr>
          <w:rFonts w:ascii="Arial" w:eastAsia="Times New Roman" w:hAnsi="Arial" w:cs="Arial"/>
          <w:i/>
          <w:sz w:val="20"/>
          <w:szCs w:val="20"/>
        </w:rPr>
        <w:t xml:space="preserve">být oznámeno další </w:t>
      </w:r>
      <w:r w:rsidR="00D4052C" w:rsidRPr="00C40571">
        <w:rPr>
          <w:rFonts w:ascii="Arial" w:eastAsia="Times New Roman" w:hAnsi="Arial" w:cs="Arial"/>
          <w:i/>
          <w:sz w:val="20"/>
          <w:szCs w:val="20"/>
        </w:rPr>
        <w:t>zvýšení</w:t>
      </w:r>
      <w:r w:rsidR="00D366B5">
        <w:rPr>
          <w:rFonts w:ascii="Arial" w:eastAsia="Times New Roman" w:hAnsi="Arial" w:cs="Arial"/>
          <w:i/>
          <w:sz w:val="20"/>
          <w:szCs w:val="20"/>
        </w:rPr>
        <w:t xml:space="preserve"> sazeb</w:t>
      </w:r>
      <w:r w:rsidRPr="00C40571">
        <w:rPr>
          <w:rFonts w:ascii="Arial" w:eastAsia="Times New Roman" w:hAnsi="Arial" w:cs="Arial"/>
          <w:i/>
          <w:sz w:val="20"/>
          <w:szCs w:val="20"/>
        </w:rPr>
        <w:t>,</w:t>
      </w:r>
      <w:r w:rsidR="00D366B5">
        <w:rPr>
          <w:rFonts w:ascii="Arial" w:eastAsia="Times New Roman" w:hAnsi="Arial" w:cs="Arial"/>
          <w:i/>
          <w:sz w:val="20"/>
          <w:szCs w:val="20"/>
        </w:rPr>
        <w:t xml:space="preserve"> a to </w:t>
      </w:r>
      <w:r w:rsidR="00192C2A">
        <w:rPr>
          <w:rFonts w:ascii="Arial" w:eastAsia="Times New Roman" w:hAnsi="Arial" w:cs="Arial"/>
          <w:i/>
          <w:sz w:val="20"/>
          <w:szCs w:val="20"/>
        </w:rPr>
        <w:t>razantnější</w:t>
      </w:r>
      <w:r w:rsidRPr="00C40571">
        <w:rPr>
          <w:rFonts w:ascii="Arial" w:eastAsia="Times New Roman" w:hAnsi="Arial" w:cs="Arial"/>
          <w:i/>
          <w:sz w:val="20"/>
          <w:szCs w:val="20"/>
        </w:rPr>
        <w:t>,</w:t>
      </w:r>
      <w:r w:rsidR="00D4052C" w:rsidRPr="00C40571">
        <w:rPr>
          <w:rFonts w:ascii="Arial" w:eastAsia="Times New Roman" w:hAnsi="Arial" w:cs="Arial"/>
          <w:i/>
          <w:sz w:val="20"/>
          <w:szCs w:val="20"/>
        </w:rPr>
        <w:t xml:space="preserve"> než</w:t>
      </w:r>
      <w:r w:rsidR="00192C2A">
        <w:rPr>
          <w:rFonts w:ascii="Arial" w:eastAsia="Times New Roman" w:hAnsi="Arial" w:cs="Arial"/>
          <w:i/>
          <w:sz w:val="20"/>
          <w:szCs w:val="20"/>
        </w:rPr>
        <w:t xml:space="preserve"> na jaké</w:t>
      </w:r>
      <w:r w:rsidR="00D4052C" w:rsidRPr="00C40571">
        <w:rPr>
          <w:rFonts w:ascii="Arial" w:eastAsia="Times New Roman" w:hAnsi="Arial" w:cs="Arial"/>
          <w:i/>
          <w:sz w:val="20"/>
          <w:szCs w:val="20"/>
        </w:rPr>
        <w:t xml:space="preserve"> jsme byli doposud zvyklí</w:t>
      </w:r>
      <w:r w:rsidRPr="00C40571">
        <w:rPr>
          <w:rFonts w:ascii="Arial" w:eastAsia="Times New Roman" w:hAnsi="Arial" w:cs="Arial"/>
          <w:i/>
          <w:sz w:val="20"/>
          <w:szCs w:val="20"/>
        </w:rPr>
        <w:t>,“</w:t>
      </w:r>
      <w:r>
        <w:rPr>
          <w:rFonts w:ascii="Arial" w:eastAsia="Times New Roman" w:hAnsi="Arial" w:cs="Arial"/>
          <w:sz w:val="20"/>
          <w:szCs w:val="20"/>
        </w:rPr>
        <w:t xml:space="preserve"> předpokládá </w:t>
      </w:r>
      <w:r w:rsidRPr="00D366B5">
        <w:rPr>
          <w:rFonts w:ascii="Arial" w:eastAsia="Times New Roman" w:hAnsi="Arial" w:cs="Arial"/>
          <w:b/>
          <w:sz w:val="20"/>
          <w:szCs w:val="20"/>
        </w:rPr>
        <w:t>Martin Novák, hlavní analytik Broker Consulting</w:t>
      </w:r>
      <w:r w:rsidR="00D4052C" w:rsidRPr="00D4052C">
        <w:rPr>
          <w:rFonts w:ascii="Arial" w:eastAsia="Times New Roman" w:hAnsi="Arial" w:cs="Arial"/>
          <w:sz w:val="20"/>
          <w:szCs w:val="20"/>
        </w:rPr>
        <w:t>.</w:t>
      </w:r>
      <w:r>
        <w:rPr>
          <w:rFonts w:ascii="Arial" w:eastAsia="Times New Roman" w:hAnsi="Arial" w:cs="Arial"/>
          <w:sz w:val="20"/>
          <w:szCs w:val="20"/>
        </w:rPr>
        <w:t xml:space="preserve"> </w:t>
      </w:r>
    </w:p>
    <w:p w14:paraId="5B71B3AB" w14:textId="77777777" w:rsidR="00D4052C" w:rsidRPr="00D4052C" w:rsidRDefault="00D4052C" w:rsidP="0056501A">
      <w:pPr>
        <w:jc w:val="both"/>
        <w:rPr>
          <w:rFonts w:ascii="Arial" w:eastAsia="Times New Roman" w:hAnsi="Arial" w:cs="Arial"/>
          <w:sz w:val="20"/>
          <w:szCs w:val="20"/>
        </w:rPr>
      </w:pPr>
    </w:p>
    <w:p w14:paraId="34069C9C" w14:textId="4FC2283E" w:rsidR="00D4052C" w:rsidRPr="00D4052C" w:rsidRDefault="00D4052C" w:rsidP="0056501A">
      <w:pPr>
        <w:jc w:val="both"/>
        <w:rPr>
          <w:rFonts w:ascii="Arial" w:eastAsia="Times New Roman" w:hAnsi="Arial" w:cs="Arial"/>
          <w:sz w:val="20"/>
          <w:szCs w:val="20"/>
        </w:rPr>
      </w:pPr>
      <w:r w:rsidRPr="00D4052C">
        <w:rPr>
          <w:rFonts w:ascii="Arial" w:eastAsia="Times New Roman" w:hAnsi="Arial" w:cs="Arial"/>
          <w:sz w:val="20"/>
          <w:szCs w:val="20"/>
        </w:rPr>
        <w:t xml:space="preserve">Jednoznačnou obavou ČNB je rostoucí inflace, která se za srpen </w:t>
      </w:r>
      <w:r w:rsidR="00545971">
        <w:rPr>
          <w:rFonts w:ascii="Arial" w:eastAsia="Times New Roman" w:hAnsi="Arial" w:cs="Arial"/>
          <w:sz w:val="20"/>
          <w:szCs w:val="20"/>
        </w:rPr>
        <w:t>“</w:t>
      </w:r>
      <w:r w:rsidRPr="00D4052C">
        <w:rPr>
          <w:rFonts w:ascii="Arial" w:eastAsia="Times New Roman" w:hAnsi="Arial" w:cs="Arial"/>
          <w:sz w:val="20"/>
          <w:szCs w:val="20"/>
        </w:rPr>
        <w:t>přehoupla</w:t>
      </w:r>
      <w:r w:rsidR="00545971">
        <w:rPr>
          <w:rFonts w:ascii="Arial" w:eastAsia="Times New Roman" w:hAnsi="Arial" w:cs="Arial"/>
          <w:sz w:val="20"/>
          <w:szCs w:val="20"/>
        </w:rPr>
        <w:t>“</w:t>
      </w:r>
      <w:r w:rsidRPr="00D4052C">
        <w:rPr>
          <w:rFonts w:ascii="Arial" w:eastAsia="Times New Roman" w:hAnsi="Arial" w:cs="Arial"/>
          <w:sz w:val="20"/>
          <w:szCs w:val="20"/>
        </w:rPr>
        <w:t xml:space="preserve"> přes 4 %. Zvyšují se ceny zboží, služeb i energií</w:t>
      </w:r>
      <w:r w:rsidR="00192C2A">
        <w:rPr>
          <w:rFonts w:ascii="Arial" w:eastAsia="Times New Roman" w:hAnsi="Arial" w:cs="Arial"/>
          <w:sz w:val="20"/>
          <w:szCs w:val="20"/>
        </w:rPr>
        <w:t>,</w:t>
      </w:r>
      <w:r w:rsidRPr="00D4052C">
        <w:rPr>
          <w:rFonts w:ascii="Arial" w:eastAsia="Times New Roman" w:hAnsi="Arial" w:cs="Arial"/>
          <w:sz w:val="20"/>
          <w:szCs w:val="20"/>
        </w:rPr>
        <w:t xml:space="preserve"> a </w:t>
      </w:r>
      <w:r w:rsidR="00D366B5">
        <w:rPr>
          <w:rFonts w:ascii="Arial" w:eastAsia="Times New Roman" w:hAnsi="Arial" w:cs="Arial"/>
          <w:sz w:val="20"/>
          <w:szCs w:val="20"/>
        </w:rPr>
        <w:t>nárůst</w:t>
      </w:r>
      <w:r w:rsidRPr="00D4052C">
        <w:rPr>
          <w:rFonts w:ascii="Arial" w:eastAsia="Times New Roman" w:hAnsi="Arial" w:cs="Arial"/>
          <w:sz w:val="20"/>
          <w:szCs w:val="20"/>
        </w:rPr>
        <w:t xml:space="preserve"> úrokových sazeb je</w:t>
      </w:r>
      <w:r w:rsidR="00192C2A">
        <w:rPr>
          <w:rFonts w:ascii="Arial" w:eastAsia="Times New Roman" w:hAnsi="Arial" w:cs="Arial"/>
          <w:sz w:val="20"/>
          <w:szCs w:val="20"/>
        </w:rPr>
        <w:t xml:space="preserve"> tak</w:t>
      </w:r>
      <w:r w:rsidRPr="00D4052C">
        <w:rPr>
          <w:rFonts w:ascii="Arial" w:eastAsia="Times New Roman" w:hAnsi="Arial" w:cs="Arial"/>
          <w:sz w:val="20"/>
          <w:szCs w:val="20"/>
        </w:rPr>
        <w:t xml:space="preserve"> jedním z kroků, kter</w:t>
      </w:r>
      <w:r w:rsidR="002E633F">
        <w:rPr>
          <w:rFonts w:ascii="Arial" w:eastAsia="Times New Roman" w:hAnsi="Arial" w:cs="Arial"/>
          <w:sz w:val="20"/>
          <w:szCs w:val="20"/>
        </w:rPr>
        <w:t>é</w:t>
      </w:r>
      <w:r w:rsidRPr="00D4052C">
        <w:rPr>
          <w:rFonts w:ascii="Arial" w:eastAsia="Times New Roman" w:hAnsi="Arial" w:cs="Arial"/>
          <w:sz w:val="20"/>
          <w:szCs w:val="20"/>
        </w:rPr>
        <w:t xml:space="preserve"> by mohl</w:t>
      </w:r>
      <w:r w:rsidR="002E633F">
        <w:rPr>
          <w:rFonts w:ascii="Arial" w:eastAsia="Times New Roman" w:hAnsi="Arial" w:cs="Arial"/>
          <w:sz w:val="20"/>
          <w:szCs w:val="20"/>
        </w:rPr>
        <w:t>y</w:t>
      </w:r>
      <w:r w:rsidRPr="00D4052C">
        <w:rPr>
          <w:rFonts w:ascii="Arial" w:eastAsia="Times New Roman" w:hAnsi="Arial" w:cs="Arial"/>
          <w:sz w:val="20"/>
          <w:szCs w:val="20"/>
        </w:rPr>
        <w:t xml:space="preserve"> pomoci situaci zlepšit a růst inflace zpomalit. </w:t>
      </w:r>
    </w:p>
    <w:p w14:paraId="7CB2DF50" w14:textId="77777777" w:rsidR="00D4052C" w:rsidRPr="00D4052C" w:rsidRDefault="00D4052C" w:rsidP="0056501A">
      <w:pPr>
        <w:jc w:val="both"/>
        <w:rPr>
          <w:rFonts w:ascii="Arial" w:eastAsia="Times New Roman" w:hAnsi="Arial" w:cs="Arial"/>
          <w:sz w:val="20"/>
          <w:szCs w:val="20"/>
        </w:rPr>
      </w:pPr>
    </w:p>
    <w:p w14:paraId="6F22C082" w14:textId="7777563E" w:rsidR="00D4052C" w:rsidRDefault="00545971" w:rsidP="0056501A">
      <w:pPr>
        <w:jc w:val="both"/>
        <w:rPr>
          <w:rFonts w:ascii="Arial" w:eastAsia="Times New Roman" w:hAnsi="Arial" w:cs="Arial"/>
          <w:sz w:val="20"/>
          <w:szCs w:val="20"/>
        </w:rPr>
      </w:pPr>
      <w:r w:rsidRPr="00545971">
        <w:rPr>
          <w:rFonts w:ascii="Arial" w:eastAsia="Times New Roman" w:hAnsi="Arial" w:cs="Arial"/>
          <w:i/>
          <w:sz w:val="20"/>
          <w:szCs w:val="20"/>
        </w:rPr>
        <w:t>„</w:t>
      </w:r>
      <w:r w:rsidR="00D366B5" w:rsidRPr="00545971">
        <w:rPr>
          <w:rFonts w:ascii="Arial" w:eastAsia="Times New Roman" w:hAnsi="Arial" w:cs="Arial"/>
          <w:i/>
          <w:sz w:val="20"/>
          <w:szCs w:val="20"/>
        </w:rPr>
        <w:t xml:space="preserve">Žadatelé, kteří se chystají vzít si </w:t>
      </w:r>
      <w:r w:rsidR="00D4052C" w:rsidRPr="00545971">
        <w:rPr>
          <w:rFonts w:ascii="Arial" w:eastAsia="Times New Roman" w:hAnsi="Arial" w:cs="Arial"/>
          <w:i/>
          <w:sz w:val="20"/>
          <w:szCs w:val="20"/>
        </w:rPr>
        <w:t>spotřebitelsk</w:t>
      </w:r>
      <w:r w:rsidR="00D366B5" w:rsidRPr="00545971">
        <w:rPr>
          <w:rFonts w:ascii="Arial" w:eastAsia="Times New Roman" w:hAnsi="Arial" w:cs="Arial"/>
          <w:i/>
          <w:sz w:val="20"/>
          <w:szCs w:val="20"/>
        </w:rPr>
        <w:t>ý úvěr,</w:t>
      </w:r>
      <w:r w:rsidR="00D4052C" w:rsidRPr="00545971">
        <w:rPr>
          <w:rFonts w:ascii="Arial" w:eastAsia="Times New Roman" w:hAnsi="Arial" w:cs="Arial"/>
          <w:i/>
          <w:sz w:val="20"/>
          <w:szCs w:val="20"/>
        </w:rPr>
        <w:t xml:space="preserve"> by </w:t>
      </w:r>
      <w:r w:rsidR="00D366B5" w:rsidRPr="00545971">
        <w:rPr>
          <w:rFonts w:ascii="Arial" w:eastAsia="Times New Roman" w:hAnsi="Arial" w:cs="Arial"/>
          <w:i/>
          <w:sz w:val="20"/>
          <w:szCs w:val="20"/>
        </w:rPr>
        <w:t xml:space="preserve">měli </w:t>
      </w:r>
      <w:r w:rsidR="00D4052C" w:rsidRPr="00545971">
        <w:rPr>
          <w:rFonts w:ascii="Arial" w:eastAsia="Times New Roman" w:hAnsi="Arial" w:cs="Arial"/>
          <w:i/>
          <w:sz w:val="20"/>
          <w:szCs w:val="20"/>
        </w:rPr>
        <w:t>dlouhodobě počítat spíše s mírně vyšší sazbou</w:t>
      </w:r>
      <w:r w:rsidR="00D366B5" w:rsidRPr="00545971">
        <w:rPr>
          <w:rFonts w:ascii="Arial" w:eastAsia="Times New Roman" w:hAnsi="Arial" w:cs="Arial"/>
          <w:i/>
          <w:sz w:val="20"/>
          <w:szCs w:val="20"/>
        </w:rPr>
        <w:t xml:space="preserve">, a tedy i dražšími úvěry. Pro takovou situaci bude třeba mít </w:t>
      </w:r>
      <w:r w:rsidR="00D4052C" w:rsidRPr="00545971">
        <w:rPr>
          <w:rFonts w:ascii="Arial" w:eastAsia="Times New Roman" w:hAnsi="Arial" w:cs="Arial"/>
          <w:i/>
          <w:sz w:val="20"/>
          <w:szCs w:val="20"/>
        </w:rPr>
        <w:t xml:space="preserve">připravený </w:t>
      </w:r>
      <w:r w:rsidR="00D366B5" w:rsidRPr="00545971">
        <w:rPr>
          <w:rFonts w:ascii="Arial" w:eastAsia="Times New Roman" w:hAnsi="Arial" w:cs="Arial"/>
          <w:i/>
          <w:sz w:val="20"/>
          <w:szCs w:val="20"/>
        </w:rPr>
        <w:t xml:space="preserve">silnější finanční </w:t>
      </w:r>
      <w:r w:rsidRPr="00545971">
        <w:rPr>
          <w:rFonts w:ascii="Arial" w:eastAsia="Times New Roman" w:hAnsi="Arial" w:cs="Arial"/>
          <w:i/>
          <w:sz w:val="20"/>
          <w:szCs w:val="20"/>
        </w:rPr>
        <w:t>“</w:t>
      </w:r>
      <w:r w:rsidR="00D4052C" w:rsidRPr="00545971">
        <w:rPr>
          <w:rFonts w:ascii="Arial" w:eastAsia="Times New Roman" w:hAnsi="Arial" w:cs="Arial"/>
          <w:i/>
          <w:sz w:val="20"/>
          <w:szCs w:val="20"/>
        </w:rPr>
        <w:t>polštář</w:t>
      </w:r>
      <w:r w:rsidR="002E633F">
        <w:rPr>
          <w:rFonts w:ascii="Arial" w:eastAsia="Times New Roman" w:hAnsi="Arial" w:cs="Arial"/>
          <w:i/>
          <w:sz w:val="20"/>
          <w:szCs w:val="20"/>
        </w:rPr>
        <w:t>“. Především by</w:t>
      </w:r>
      <w:r w:rsidRPr="00545971">
        <w:rPr>
          <w:rFonts w:ascii="Arial" w:eastAsia="Times New Roman" w:hAnsi="Arial" w:cs="Arial"/>
          <w:i/>
          <w:sz w:val="20"/>
          <w:szCs w:val="20"/>
        </w:rPr>
        <w:t xml:space="preserve"> si </w:t>
      </w:r>
      <w:r w:rsidR="002E633F">
        <w:rPr>
          <w:rFonts w:ascii="Arial" w:eastAsia="Times New Roman" w:hAnsi="Arial" w:cs="Arial"/>
          <w:i/>
          <w:sz w:val="20"/>
          <w:szCs w:val="20"/>
        </w:rPr>
        <w:t>ale</w:t>
      </w:r>
      <w:r w:rsidRPr="00545971">
        <w:rPr>
          <w:rFonts w:ascii="Arial" w:eastAsia="Times New Roman" w:hAnsi="Arial" w:cs="Arial"/>
          <w:i/>
          <w:sz w:val="20"/>
          <w:szCs w:val="20"/>
        </w:rPr>
        <w:t xml:space="preserve"> měli uvědomit, že s</w:t>
      </w:r>
      <w:r w:rsidR="00D4052C" w:rsidRPr="00545971">
        <w:rPr>
          <w:rFonts w:ascii="Arial" w:eastAsia="Times New Roman" w:hAnsi="Arial" w:cs="Arial"/>
          <w:i/>
          <w:sz w:val="20"/>
          <w:szCs w:val="20"/>
        </w:rPr>
        <w:t xml:space="preserve">potřebitelský úvěr </w:t>
      </w:r>
      <w:r w:rsidR="002E633F">
        <w:rPr>
          <w:rFonts w:ascii="Arial" w:eastAsia="Times New Roman" w:hAnsi="Arial" w:cs="Arial"/>
          <w:i/>
          <w:sz w:val="20"/>
          <w:szCs w:val="20"/>
        </w:rPr>
        <w:t>má</w:t>
      </w:r>
      <w:r w:rsidR="00D4052C" w:rsidRPr="00545971">
        <w:rPr>
          <w:rFonts w:ascii="Arial" w:eastAsia="Times New Roman" w:hAnsi="Arial" w:cs="Arial"/>
          <w:i/>
          <w:sz w:val="20"/>
          <w:szCs w:val="20"/>
        </w:rPr>
        <w:t xml:space="preserve"> sloužit </w:t>
      </w:r>
      <w:r w:rsidR="002E633F">
        <w:rPr>
          <w:rFonts w:ascii="Arial" w:eastAsia="Times New Roman" w:hAnsi="Arial" w:cs="Arial"/>
          <w:i/>
          <w:sz w:val="20"/>
          <w:szCs w:val="20"/>
        </w:rPr>
        <w:t>k</w:t>
      </w:r>
      <w:r w:rsidR="00D4052C" w:rsidRPr="00545971">
        <w:rPr>
          <w:rFonts w:ascii="Arial" w:eastAsia="Times New Roman" w:hAnsi="Arial" w:cs="Arial"/>
          <w:i/>
          <w:sz w:val="20"/>
          <w:szCs w:val="20"/>
        </w:rPr>
        <w:t xml:space="preserve"> řešení urgentních životních situací</w:t>
      </w:r>
      <w:r w:rsidRPr="00545971">
        <w:rPr>
          <w:rFonts w:ascii="Arial" w:eastAsia="Times New Roman" w:hAnsi="Arial" w:cs="Arial"/>
          <w:i/>
          <w:sz w:val="20"/>
          <w:szCs w:val="20"/>
        </w:rPr>
        <w:t>, nikoli</w:t>
      </w:r>
      <w:r w:rsidR="00D4052C" w:rsidRPr="00545971">
        <w:rPr>
          <w:rFonts w:ascii="Arial" w:eastAsia="Times New Roman" w:hAnsi="Arial" w:cs="Arial"/>
          <w:i/>
          <w:sz w:val="20"/>
          <w:szCs w:val="20"/>
        </w:rPr>
        <w:t xml:space="preserve"> k uspokojení krátkodobých tužeb a potřeb</w:t>
      </w:r>
      <w:r w:rsidRPr="00545971">
        <w:rPr>
          <w:rFonts w:ascii="Arial" w:eastAsia="Times New Roman" w:hAnsi="Arial" w:cs="Arial"/>
          <w:i/>
          <w:sz w:val="20"/>
          <w:szCs w:val="20"/>
        </w:rPr>
        <w:t>,“</w:t>
      </w:r>
      <w:r>
        <w:rPr>
          <w:rFonts w:ascii="Arial" w:eastAsia="Times New Roman" w:hAnsi="Arial" w:cs="Arial"/>
          <w:sz w:val="20"/>
          <w:szCs w:val="20"/>
        </w:rPr>
        <w:t xml:space="preserve"> upozorňuje </w:t>
      </w:r>
      <w:r w:rsidRPr="00545971">
        <w:rPr>
          <w:rFonts w:ascii="Arial" w:eastAsia="Times New Roman" w:hAnsi="Arial" w:cs="Arial"/>
          <w:b/>
          <w:sz w:val="20"/>
          <w:szCs w:val="20"/>
        </w:rPr>
        <w:t>Jan Hlinovský, ředitel pobočky OK POINT v Chomutově</w:t>
      </w:r>
      <w:r>
        <w:rPr>
          <w:rFonts w:ascii="Arial" w:eastAsia="Times New Roman" w:hAnsi="Arial" w:cs="Arial"/>
          <w:sz w:val="20"/>
          <w:szCs w:val="20"/>
        </w:rPr>
        <w:t>.</w:t>
      </w:r>
      <w:r w:rsidR="00D366B5">
        <w:rPr>
          <w:rFonts w:ascii="Arial" w:eastAsia="Times New Roman" w:hAnsi="Arial" w:cs="Arial"/>
          <w:sz w:val="20"/>
          <w:szCs w:val="20"/>
        </w:rPr>
        <w:t xml:space="preserve"> </w:t>
      </w:r>
    </w:p>
    <w:p w14:paraId="11765C70" w14:textId="209F0412" w:rsidR="00545971" w:rsidRDefault="00545971" w:rsidP="00D4052C">
      <w:pPr>
        <w:rPr>
          <w:rFonts w:ascii="Arial" w:eastAsia="Times New Roman" w:hAnsi="Arial" w:cs="Arial"/>
          <w:sz w:val="20"/>
          <w:szCs w:val="20"/>
        </w:rPr>
      </w:pPr>
    </w:p>
    <w:p w14:paraId="0F6BF405" w14:textId="17B3083C" w:rsidR="00545971" w:rsidRPr="00D4052C" w:rsidRDefault="001F3CF1" w:rsidP="00D4052C">
      <w:pPr>
        <w:rPr>
          <w:rFonts w:ascii="Arial" w:eastAsia="Times New Roman" w:hAnsi="Arial" w:cs="Arial"/>
          <w:sz w:val="20"/>
          <w:szCs w:val="20"/>
        </w:rPr>
      </w:pPr>
      <w:r>
        <w:rPr>
          <w:rFonts w:ascii="Arial" w:eastAsia="Times New Roman" w:hAnsi="Arial" w:cs="Arial"/>
          <w:sz w:val="20"/>
          <w:szCs w:val="20"/>
        </w:rPr>
        <w:pict w14:anchorId="3A9CD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241.1pt">
            <v:imagedata r:id="rId24" o:title="GRAF BC Index spotrebitelskych uveru - srpen 2021"/>
          </v:shape>
        </w:pict>
      </w:r>
    </w:p>
    <w:p w14:paraId="602727C8" w14:textId="77777777" w:rsidR="00D4052C" w:rsidRDefault="00D4052C" w:rsidP="00123939">
      <w:pPr>
        <w:jc w:val="both"/>
        <w:rPr>
          <w:rFonts w:ascii="Arial" w:hAnsi="Arial" w:cs="Arial"/>
          <w:b/>
          <w:bCs/>
          <w:sz w:val="20"/>
          <w:szCs w:val="20"/>
        </w:rPr>
      </w:pPr>
    </w:p>
    <w:p w14:paraId="36634C75" w14:textId="77777777" w:rsidR="00860609" w:rsidRDefault="00860609" w:rsidP="00F5432C">
      <w:pPr>
        <w:jc w:val="both"/>
        <w:rPr>
          <w:rFonts w:ascii="Arial" w:hAnsi="Arial" w:cs="Arial"/>
          <w:b/>
          <w:bCs/>
          <w:sz w:val="20"/>
          <w:szCs w:val="20"/>
        </w:rPr>
      </w:pPr>
    </w:p>
    <w:p w14:paraId="0A7DCA52" w14:textId="16B6F908" w:rsidR="0031712D" w:rsidRDefault="0031712D" w:rsidP="00480982">
      <w:pPr>
        <w:pBdr>
          <w:bottom w:val="single" w:sz="4" w:space="1" w:color="auto"/>
        </w:pBdr>
        <w:jc w:val="both"/>
        <w:rPr>
          <w:rFonts w:ascii="Arial" w:hAnsi="Arial" w:cs="Arial"/>
          <w:sz w:val="20"/>
          <w:szCs w:val="20"/>
        </w:rPr>
      </w:pPr>
      <w:r w:rsidRPr="00F51B95">
        <w:rPr>
          <w:rFonts w:ascii="Arial" w:hAnsi="Arial" w:cs="Arial"/>
          <w:sz w:val="20"/>
          <w:szCs w:val="20"/>
        </w:rPr>
        <w:t>Broker Consulting Index spotřebitelských úvěrů je analytický nástroj, který ukazuje průměrnou úrokovou sazbu 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statistiky dostávají pouze  skutečně  schválené  úvěry, a to bez výjimky všechny. Nemůže tak dojít ke zkreslení informací a Index není závislý na datech dodávaných třetími stranami.</w:t>
      </w:r>
    </w:p>
    <w:p w14:paraId="047C5B29" w14:textId="77777777" w:rsidR="00480982" w:rsidRPr="00F51B95" w:rsidRDefault="00480982" w:rsidP="00480982">
      <w:pPr>
        <w:pBdr>
          <w:bottom w:val="single" w:sz="4" w:space="1" w:color="auto"/>
        </w:pBdr>
        <w:jc w:val="both"/>
        <w:rPr>
          <w:rFonts w:ascii="Arial" w:hAnsi="Arial" w:cs="Arial"/>
          <w:sz w:val="20"/>
          <w:szCs w:val="20"/>
        </w:rPr>
      </w:pPr>
    </w:p>
    <w:p w14:paraId="20CF399F" w14:textId="783A6925" w:rsidR="00EB4785" w:rsidRDefault="0031712D" w:rsidP="00480982">
      <w:pPr>
        <w:tabs>
          <w:tab w:val="left" w:pos="7152"/>
        </w:tabs>
        <w:jc w:val="both"/>
        <w:rPr>
          <w:rFonts w:ascii="Arial" w:hAnsi="Arial" w:cs="Arial"/>
          <w:b/>
          <w:sz w:val="18"/>
          <w:szCs w:val="16"/>
        </w:rPr>
      </w:pPr>
      <w:r>
        <w:rPr>
          <w:rFonts w:ascii="Arial" w:hAnsi="Arial" w:cs="Arial"/>
          <w:b/>
          <w:sz w:val="18"/>
          <w:szCs w:val="16"/>
        </w:rPr>
        <w:tab/>
      </w:r>
    </w:p>
    <w:p w14:paraId="538051E2" w14:textId="4924DFCB" w:rsidR="0031712D" w:rsidRPr="00B244B9" w:rsidRDefault="0031712D" w:rsidP="0031712D">
      <w:pPr>
        <w:jc w:val="both"/>
        <w:rPr>
          <w:rFonts w:ascii="Arial" w:hAnsi="Arial" w:cs="Arial"/>
          <w:sz w:val="18"/>
          <w:szCs w:val="16"/>
        </w:rPr>
      </w:pPr>
      <w:r w:rsidRPr="00B244B9">
        <w:rPr>
          <w:rFonts w:ascii="Arial" w:hAnsi="Arial" w:cs="Arial"/>
          <w:b/>
          <w:sz w:val="18"/>
          <w:szCs w:val="16"/>
        </w:rPr>
        <w:t>Poznámka pro média:</w:t>
      </w:r>
      <w:r w:rsidRPr="00B244B9">
        <w:rPr>
          <w:rFonts w:ascii="Arial" w:hAnsi="Arial" w:cs="Arial"/>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Indexy</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je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možné</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volně</w:t>
      </w:r>
      <w:r w:rsidRPr="00B244B9">
        <w:rPr>
          <w:rFonts w:ascii="Arial" w:hAnsi="Arial" w:cs="Arial"/>
          <w:color w:val="1D1D1B"/>
          <w:spacing w:val="-8"/>
          <w:w w:val="105"/>
          <w:sz w:val="18"/>
          <w:szCs w:val="16"/>
        </w:rPr>
        <w:t xml:space="preserve"> </w:t>
      </w:r>
      <w:r w:rsidRPr="00B244B9">
        <w:rPr>
          <w:rFonts w:ascii="Arial" w:hAnsi="Arial" w:cs="Arial"/>
          <w:color w:val="1D1D1B"/>
          <w:spacing w:val="2"/>
          <w:w w:val="105"/>
          <w:sz w:val="18"/>
          <w:szCs w:val="16"/>
        </w:rPr>
        <w:t>publikovat</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pouze</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s</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označením</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„Broker</w:t>
      </w:r>
      <w:r w:rsidRPr="00B244B9">
        <w:rPr>
          <w:rFonts w:ascii="Arial" w:hAnsi="Arial" w:cs="Arial"/>
          <w:color w:val="1D1D1B"/>
          <w:spacing w:val="-9"/>
          <w:w w:val="105"/>
          <w:sz w:val="18"/>
          <w:szCs w:val="16"/>
        </w:rPr>
        <w:t xml:space="preserve"> </w:t>
      </w:r>
      <w:r w:rsidRPr="00B244B9">
        <w:rPr>
          <w:rFonts w:ascii="Arial" w:hAnsi="Arial" w:cs="Arial"/>
          <w:color w:val="1D1D1B"/>
          <w:w w:val="105"/>
          <w:sz w:val="18"/>
          <w:szCs w:val="16"/>
        </w:rPr>
        <w:t>Consulting</w:t>
      </w:r>
      <w:r w:rsidRPr="00B244B9">
        <w:rPr>
          <w:rFonts w:ascii="Arial" w:hAnsi="Arial" w:cs="Arial"/>
          <w:color w:val="1D1D1B"/>
          <w:spacing w:val="-8"/>
          <w:w w:val="105"/>
          <w:sz w:val="18"/>
          <w:szCs w:val="16"/>
        </w:rPr>
        <w:t xml:space="preserve"> </w:t>
      </w:r>
      <w:r w:rsidRPr="00B244B9">
        <w:rPr>
          <w:rFonts w:ascii="Arial" w:hAnsi="Arial" w:cs="Arial"/>
          <w:color w:val="1D1D1B"/>
          <w:w w:val="105"/>
          <w:sz w:val="18"/>
          <w:szCs w:val="16"/>
        </w:rPr>
        <w:t>Index“</w:t>
      </w:r>
      <w:r w:rsidRPr="00B244B9">
        <w:rPr>
          <w:rFonts w:ascii="Arial" w:hAnsi="Arial" w:cs="Arial"/>
          <w:color w:val="1D1D1B"/>
          <w:spacing w:val="-9"/>
          <w:w w:val="105"/>
          <w:sz w:val="18"/>
          <w:szCs w:val="16"/>
        </w:rPr>
        <w:t xml:space="preserve"> </w:t>
      </w:r>
      <w:r w:rsidRPr="00B244B9">
        <w:rPr>
          <w:rFonts w:ascii="Arial" w:hAnsi="Arial" w:cs="Arial"/>
          <w:color w:val="1D1D1B"/>
          <w:spacing w:val="-3"/>
          <w:w w:val="105"/>
          <w:sz w:val="18"/>
          <w:szCs w:val="16"/>
        </w:rPr>
        <w:t>(</w:t>
      </w:r>
      <w:r w:rsidRPr="00B244B9">
        <w:rPr>
          <w:rFonts w:ascii="Arial" w:hAnsi="Arial" w:cs="Arial"/>
          <w:i/>
          <w:color w:val="1D1D1B"/>
          <w:spacing w:val="-3"/>
          <w:w w:val="105"/>
          <w:sz w:val="18"/>
          <w:szCs w:val="16"/>
        </w:rPr>
        <w:t>např.</w:t>
      </w:r>
      <w:r w:rsidRPr="00B244B9">
        <w:rPr>
          <w:rFonts w:ascii="Arial" w:hAnsi="Arial" w:cs="Arial"/>
          <w:i/>
          <w:color w:val="1D1D1B"/>
          <w:spacing w:val="-8"/>
          <w:w w:val="105"/>
          <w:sz w:val="18"/>
          <w:szCs w:val="16"/>
        </w:rPr>
        <w:t xml:space="preserve"> </w:t>
      </w:r>
      <w:r w:rsidRPr="00B244B9">
        <w:rPr>
          <w:rFonts w:ascii="Arial" w:hAnsi="Arial" w:cs="Arial"/>
          <w:i/>
          <w:color w:val="1D1D1B"/>
          <w:w w:val="105"/>
          <w:sz w:val="18"/>
          <w:szCs w:val="16"/>
        </w:rPr>
        <w:t>Broker</w:t>
      </w:r>
      <w:r w:rsidRPr="00B244B9">
        <w:rPr>
          <w:rFonts w:ascii="Arial" w:hAnsi="Arial" w:cs="Arial"/>
          <w:i/>
          <w:color w:val="1D1D1B"/>
          <w:spacing w:val="-9"/>
          <w:w w:val="105"/>
          <w:sz w:val="18"/>
          <w:szCs w:val="16"/>
        </w:rPr>
        <w:t xml:space="preserve"> </w:t>
      </w:r>
      <w:r w:rsidRPr="00B244B9">
        <w:rPr>
          <w:rFonts w:ascii="Arial" w:hAnsi="Arial" w:cs="Arial"/>
          <w:i/>
          <w:color w:val="1D1D1B"/>
          <w:w w:val="105"/>
          <w:sz w:val="18"/>
          <w:szCs w:val="16"/>
        </w:rPr>
        <w:t>Consulting</w:t>
      </w:r>
      <w:r w:rsidRPr="00B244B9">
        <w:rPr>
          <w:rFonts w:ascii="Arial" w:hAnsi="Arial" w:cs="Arial"/>
          <w:i/>
          <w:color w:val="1D1D1B"/>
          <w:spacing w:val="-8"/>
          <w:w w:val="105"/>
          <w:sz w:val="18"/>
          <w:szCs w:val="16"/>
        </w:rPr>
        <w:t xml:space="preserve"> </w:t>
      </w:r>
      <w:r w:rsidR="002E633F">
        <w:rPr>
          <w:rFonts w:ascii="Arial" w:hAnsi="Arial" w:cs="Arial"/>
          <w:i/>
          <w:color w:val="1D1D1B"/>
          <w:spacing w:val="-8"/>
          <w:w w:val="105"/>
          <w:sz w:val="18"/>
          <w:szCs w:val="16"/>
        </w:rPr>
        <w:t xml:space="preserve">Index </w:t>
      </w:r>
      <w:r w:rsidRPr="00B244B9">
        <w:rPr>
          <w:rFonts w:ascii="Arial" w:hAnsi="Arial" w:cs="Arial"/>
          <w:i/>
          <w:color w:val="1D1D1B"/>
          <w:w w:val="105"/>
          <w:sz w:val="18"/>
          <w:szCs w:val="16"/>
        </w:rPr>
        <w:t>hypoteční</w:t>
      </w:r>
      <w:r w:rsidR="002E633F">
        <w:rPr>
          <w:rFonts w:ascii="Arial" w:hAnsi="Arial" w:cs="Arial"/>
          <w:i/>
          <w:color w:val="1D1D1B"/>
          <w:spacing w:val="-9"/>
          <w:w w:val="105"/>
          <w:sz w:val="18"/>
          <w:szCs w:val="16"/>
        </w:rPr>
        <w:t>ch úvěrů</w:t>
      </w:r>
      <w:r w:rsidRPr="00B244B9">
        <w:rPr>
          <w:rFonts w:ascii="Arial" w:hAnsi="Arial" w:cs="Arial"/>
          <w:i/>
          <w:color w:val="1D1D1B"/>
          <w:w w:val="105"/>
          <w:sz w:val="18"/>
          <w:szCs w:val="16"/>
        </w:rPr>
        <w:t xml:space="preserve">). Více informací najdete též na webu </w:t>
      </w:r>
      <w:r w:rsidRPr="00C42FAF">
        <w:rPr>
          <w:rStyle w:val="Hypertextovodkaz"/>
          <w:rFonts w:ascii="Arial" w:hAnsi="Arial" w:cs="Arial"/>
          <w:i/>
          <w:w w:val="105"/>
          <w:sz w:val="18"/>
          <w:szCs w:val="16"/>
        </w:rPr>
        <w:t>https://www.bcas.cz/onas/pro-media/</w:t>
      </w:r>
      <w:r w:rsidRPr="00B244B9">
        <w:rPr>
          <w:rFonts w:ascii="Arial" w:hAnsi="Arial" w:cs="Arial"/>
          <w:i/>
          <w:color w:val="1D1D1B"/>
          <w:w w:val="105"/>
          <w:sz w:val="18"/>
          <w:szCs w:val="16"/>
        </w:rPr>
        <w:t xml:space="preserve">. </w:t>
      </w:r>
    </w:p>
    <w:p w14:paraId="312DA4D6" w14:textId="133E170F" w:rsidR="00E11439" w:rsidRDefault="00E11439" w:rsidP="0031712D">
      <w:pPr>
        <w:tabs>
          <w:tab w:val="center" w:pos="5225"/>
        </w:tabs>
        <w:jc w:val="both"/>
        <w:rPr>
          <w:rFonts w:ascii="Arial" w:hAnsi="Arial" w:cs="Arial"/>
          <w:b/>
          <w:sz w:val="18"/>
        </w:rPr>
      </w:pPr>
    </w:p>
    <w:p w14:paraId="4E93FC12" w14:textId="77777777" w:rsidR="00E11439" w:rsidRDefault="00E11439" w:rsidP="0031712D">
      <w:pPr>
        <w:tabs>
          <w:tab w:val="center" w:pos="5225"/>
        </w:tabs>
        <w:jc w:val="both"/>
        <w:rPr>
          <w:rFonts w:ascii="Arial" w:hAnsi="Arial" w:cs="Arial"/>
          <w:b/>
          <w:sz w:val="18"/>
        </w:rPr>
      </w:pPr>
    </w:p>
    <w:p w14:paraId="2BD1B3AF" w14:textId="7269349B" w:rsidR="0031712D" w:rsidRPr="00347557" w:rsidRDefault="0031712D" w:rsidP="0031712D">
      <w:pPr>
        <w:tabs>
          <w:tab w:val="center" w:pos="5225"/>
        </w:tabs>
        <w:jc w:val="both"/>
        <w:rPr>
          <w:rFonts w:ascii="Arial" w:hAnsi="Arial" w:cs="Arial"/>
          <w:b/>
          <w:sz w:val="18"/>
        </w:rPr>
      </w:pPr>
      <w:r>
        <w:rPr>
          <w:rFonts w:ascii="Arial" w:hAnsi="Arial" w:cs="Arial"/>
          <w:b/>
          <w:sz w:val="18"/>
        </w:rPr>
        <w:lastRenderedPageBreak/>
        <w:t>Proč je dobré I</w:t>
      </w:r>
      <w:r w:rsidRPr="00347557">
        <w:rPr>
          <w:rFonts w:ascii="Arial" w:hAnsi="Arial" w:cs="Arial"/>
          <w:b/>
          <w:sz w:val="18"/>
        </w:rPr>
        <w:t>ndex sledovat</w:t>
      </w:r>
      <w:r>
        <w:rPr>
          <w:rFonts w:ascii="Arial" w:hAnsi="Arial" w:cs="Arial"/>
          <w:b/>
          <w:sz w:val="18"/>
        </w:rPr>
        <w:tab/>
      </w:r>
    </w:p>
    <w:p w14:paraId="445F0218" w14:textId="77777777" w:rsidR="00480982" w:rsidRDefault="0031712D" w:rsidP="0031712D">
      <w:pPr>
        <w:jc w:val="both"/>
        <w:rPr>
          <w:rFonts w:ascii="Arial" w:hAnsi="Arial" w:cs="Arial"/>
          <w:sz w:val="18"/>
        </w:rPr>
      </w:pPr>
      <w:r w:rsidRPr="00347557">
        <w:rPr>
          <w:rFonts w:ascii="Arial" w:hAnsi="Arial" w:cs="Arial"/>
          <w:sz w:val="18"/>
        </w:rPr>
        <w:t xml:space="preserve">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w:t>
      </w:r>
    </w:p>
    <w:p w14:paraId="26E6F8FF" w14:textId="50075544" w:rsidR="0031712D" w:rsidRDefault="0031712D" w:rsidP="0031712D">
      <w:pPr>
        <w:jc w:val="both"/>
        <w:rPr>
          <w:sz w:val="20"/>
        </w:rPr>
      </w:pPr>
      <w:r w:rsidRPr="00347557">
        <w:rPr>
          <w:rFonts w:ascii="Arial" w:hAnsi="Arial" w:cs="Arial"/>
          <w:sz w:val="18"/>
        </w:rPr>
        <w:t>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 a úroková sazba je výrazněji vyšší než aktuální index, je potřeba zpozornět.</w:t>
      </w:r>
      <w:r>
        <w:rPr>
          <w:sz w:val="20"/>
        </w:rPr>
        <w:tab/>
      </w:r>
    </w:p>
    <w:p w14:paraId="05EB1FDD" w14:textId="77777777" w:rsidR="0031712D" w:rsidRDefault="0031712D" w:rsidP="0031712D">
      <w:pPr>
        <w:jc w:val="both"/>
        <w:rPr>
          <w:sz w:val="20"/>
        </w:rPr>
      </w:pPr>
    </w:p>
    <w:p w14:paraId="45BCCA66" w14:textId="77777777" w:rsidR="0031712D" w:rsidRDefault="0031712D" w:rsidP="0031712D">
      <w:pPr>
        <w:jc w:val="both"/>
        <w:rPr>
          <w:sz w:val="20"/>
        </w:rPr>
      </w:pPr>
    </w:p>
    <w:p w14:paraId="76AD7741" w14:textId="77777777" w:rsidR="0031712D" w:rsidRPr="00D60D98" w:rsidRDefault="0031712D" w:rsidP="0031712D">
      <w:pPr>
        <w:jc w:val="both"/>
        <w:rPr>
          <w:rFonts w:ascii="Arial" w:eastAsia="Calibri" w:hAnsi="Arial" w:cs="Arial"/>
          <w:b/>
          <w:bCs/>
          <w:noProof/>
          <w:sz w:val="20"/>
          <w:szCs w:val="20"/>
        </w:rPr>
      </w:pPr>
    </w:p>
    <w:p w14:paraId="77C4F9DD" w14:textId="77777777" w:rsidR="0031712D" w:rsidRDefault="0031712D" w:rsidP="0031712D">
      <w:pPr>
        <w:rPr>
          <w:rFonts w:ascii="Arial" w:eastAsia="Calibri" w:hAnsi="Arial" w:cs="Arial"/>
          <w:b/>
          <w:bCs/>
          <w:noProof/>
          <w:sz w:val="20"/>
          <w:szCs w:val="20"/>
        </w:rPr>
      </w:pPr>
      <w:r w:rsidRPr="00D60D98">
        <w:rPr>
          <w:rFonts w:ascii="Arial" w:eastAsia="Calibri" w:hAnsi="Arial" w:cs="Arial"/>
          <w:b/>
          <w:bCs/>
          <w:noProof/>
          <w:sz w:val="20"/>
          <w:szCs w:val="20"/>
        </w:rPr>
        <w:t>Kontakt pro média:</w:t>
      </w:r>
    </w:p>
    <w:p w14:paraId="5AB279DC" w14:textId="77777777" w:rsidR="0031712D" w:rsidRPr="002A6FA3" w:rsidRDefault="0031712D" w:rsidP="0031712D">
      <w:pPr>
        <w:rPr>
          <w:rFonts w:ascii="Arial" w:eastAsia="Calibri" w:hAnsi="Arial" w:cs="Arial"/>
          <w:b/>
          <w:bCs/>
          <w:noProof/>
          <w:sz w:val="18"/>
          <w:szCs w:val="18"/>
          <w:lang w:bidi="ar-SA"/>
        </w:rPr>
      </w:pPr>
      <w:r>
        <w:rPr>
          <w:sz w:val="20"/>
        </w:rPr>
        <w:br/>
      </w:r>
      <w:r w:rsidRPr="002A6FA3">
        <w:rPr>
          <w:rFonts w:ascii="Arial" w:eastAsia="Calibri" w:hAnsi="Arial" w:cs="Arial"/>
          <w:b/>
          <w:bCs/>
          <w:noProof/>
          <w:sz w:val="18"/>
          <w:szCs w:val="18"/>
        </w:rPr>
        <w:t>Tereza Kunová</w:t>
      </w:r>
    </w:p>
    <w:p w14:paraId="0BF9E064" w14:textId="77777777" w:rsidR="0031712D" w:rsidRPr="002A6FA3" w:rsidRDefault="0031712D" w:rsidP="0031712D">
      <w:pPr>
        <w:spacing w:after="225"/>
        <w:rPr>
          <w:rFonts w:ascii="Arial" w:eastAsia="Calibri" w:hAnsi="Arial" w:cs="Arial"/>
          <w:noProof/>
          <w:sz w:val="18"/>
          <w:szCs w:val="18"/>
        </w:rPr>
      </w:pPr>
      <w:r w:rsidRPr="002A6FA3">
        <w:rPr>
          <w:rFonts w:ascii="Arial" w:eastAsia="Calibri" w:hAnsi="Arial" w:cs="Arial"/>
          <w:noProof/>
          <w:sz w:val="18"/>
          <w:szCs w:val="18"/>
        </w:rPr>
        <w:t>Specialistka PR a externí komunikace</w:t>
      </w:r>
    </w:p>
    <w:p w14:paraId="0C220C49" w14:textId="77777777" w:rsidR="0031712D" w:rsidRPr="0056501A" w:rsidRDefault="0031712D" w:rsidP="0031712D">
      <w:pPr>
        <w:rPr>
          <w:rFonts w:ascii="Arial" w:eastAsia="Calibri" w:hAnsi="Arial" w:cs="Arial"/>
          <w:bCs/>
          <w:noProof/>
          <w:sz w:val="18"/>
          <w:szCs w:val="18"/>
        </w:rPr>
      </w:pPr>
      <w:r w:rsidRPr="0056501A">
        <w:rPr>
          <w:rFonts w:ascii="Arial" w:eastAsia="Calibri" w:hAnsi="Arial" w:cs="Arial"/>
          <w:bCs/>
          <w:noProof/>
          <w:sz w:val="18"/>
          <w:szCs w:val="18"/>
        </w:rPr>
        <w:t>Broker Consulting, a.s.,</w:t>
      </w:r>
    </w:p>
    <w:p w14:paraId="113E0997"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Office Park Nové Butovice (Budova B)</w:t>
      </w:r>
      <w:r w:rsidRPr="002A6FA3">
        <w:rPr>
          <w:rFonts w:ascii="Arial" w:eastAsia="Calibri" w:hAnsi="Arial" w:cs="Arial"/>
          <w:noProof/>
          <w:sz w:val="18"/>
          <w:szCs w:val="18"/>
        </w:rPr>
        <w:br/>
        <w:t>Bucharova 1423/6, 158 00 Praha 5</w:t>
      </w:r>
    </w:p>
    <w:p w14:paraId="14029AC2"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mobil: +420 731 537 716</w:t>
      </w:r>
    </w:p>
    <w:p w14:paraId="42F7C118" w14:textId="77777777" w:rsidR="0031712D" w:rsidRPr="002A6FA3" w:rsidRDefault="0031712D" w:rsidP="0031712D">
      <w:pPr>
        <w:rPr>
          <w:rFonts w:ascii="Arial" w:eastAsia="Calibri" w:hAnsi="Arial" w:cs="Arial"/>
          <w:noProof/>
          <w:sz w:val="18"/>
          <w:szCs w:val="18"/>
        </w:rPr>
      </w:pPr>
      <w:r w:rsidRPr="002A6FA3">
        <w:rPr>
          <w:rFonts w:ascii="Arial" w:eastAsia="Calibri" w:hAnsi="Arial" w:cs="Arial"/>
          <w:noProof/>
          <w:sz w:val="18"/>
          <w:szCs w:val="18"/>
        </w:rPr>
        <w:t xml:space="preserve">e-mail: </w:t>
      </w:r>
      <w:hyperlink r:id="rId25" w:history="1">
        <w:r w:rsidRPr="002A6FA3">
          <w:rPr>
            <w:rStyle w:val="Hypertextovodkaz"/>
            <w:rFonts w:ascii="Arial" w:eastAsia="Calibri" w:hAnsi="Arial" w:cs="Arial"/>
            <w:noProof/>
            <w:sz w:val="18"/>
            <w:szCs w:val="18"/>
          </w:rPr>
          <w:t>tereza.kunova@bcas.cz</w:t>
        </w:r>
      </w:hyperlink>
      <w:r w:rsidRPr="002A6FA3">
        <w:rPr>
          <w:rFonts w:ascii="Arial" w:eastAsia="Calibri" w:hAnsi="Arial" w:cs="Arial"/>
          <w:noProof/>
          <w:sz w:val="18"/>
          <w:szCs w:val="18"/>
        </w:rPr>
        <w:t xml:space="preserve"> </w:t>
      </w:r>
    </w:p>
    <w:p w14:paraId="35B78D89" w14:textId="77777777" w:rsidR="0031712D" w:rsidRPr="009F59EE" w:rsidRDefault="0031712D" w:rsidP="0031712D">
      <w:pPr>
        <w:jc w:val="both"/>
        <w:rPr>
          <w:sz w:val="20"/>
        </w:rPr>
      </w:pPr>
    </w:p>
    <w:p w14:paraId="35F81D03" w14:textId="77777777" w:rsidR="0031712D" w:rsidRDefault="0031712D" w:rsidP="00F5432C">
      <w:pPr>
        <w:jc w:val="both"/>
        <w:rPr>
          <w:rFonts w:ascii="Arial" w:hAnsi="Arial" w:cs="Arial"/>
          <w:b/>
          <w:bCs/>
          <w:color w:val="FF0000"/>
          <w:sz w:val="20"/>
          <w:szCs w:val="20"/>
        </w:rPr>
      </w:pPr>
    </w:p>
    <w:p w14:paraId="703D546A" w14:textId="77777777" w:rsidR="002A6FA3" w:rsidRDefault="002A6FA3" w:rsidP="00A712B2">
      <w:pPr>
        <w:jc w:val="both"/>
        <w:rPr>
          <w:rFonts w:ascii="Arial" w:hAnsi="Arial" w:cs="Arial"/>
          <w:sz w:val="20"/>
          <w:szCs w:val="20"/>
        </w:rPr>
      </w:pPr>
    </w:p>
    <w:sectPr w:rsidR="002A6FA3"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92F81" w14:textId="77777777" w:rsidR="00AF042F" w:rsidRDefault="00AF042F">
      <w:r>
        <w:separator/>
      </w:r>
    </w:p>
  </w:endnote>
  <w:endnote w:type="continuationSeparator" w:id="0">
    <w:p w14:paraId="7974A537" w14:textId="77777777" w:rsidR="00AF042F" w:rsidRDefault="00AF0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AF042F"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DF7D1B"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AF042F"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DF7D1B"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AF042F"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DF7D1B"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28B19" w14:textId="77777777" w:rsidR="00AF042F" w:rsidRDefault="00AF042F">
      <w:r>
        <w:separator/>
      </w:r>
    </w:p>
  </w:footnote>
  <w:footnote w:type="continuationSeparator" w:id="0">
    <w:p w14:paraId="43388B62" w14:textId="77777777" w:rsidR="00AF042F" w:rsidRDefault="00AF04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17A80"/>
    <w:rsid w:val="00020EC7"/>
    <w:rsid w:val="00022715"/>
    <w:rsid w:val="00024AC6"/>
    <w:rsid w:val="00026F23"/>
    <w:rsid w:val="000277AC"/>
    <w:rsid w:val="00032D94"/>
    <w:rsid w:val="000374D7"/>
    <w:rsid w:val="000400E4"/>
    <w:rsid w:val="00045B39"/>
    <w:rsid w:val="0005423A"/>
    <w:rsid w:val="000611E3"/>
    <w:rsid w:val="000766E7"/>
    <w:rsid w:val="00081616"/>
    <w:rsid w:val="000853D4"/>
    <w:rsid w:val="0009776B"/>
    <w:rsid w:val="000B0D84"/>
    <w:rsid w:val="000B2F39"/>
    <w:rsid w:val="000B5339"/>
    <w:rsid w:val="000C1853"/>
    <w:rsid w:val="000C4C77"/>
    <w:rsid w:val="000D14E2"/>
    <w:rsid w:val="000E3D86"/>
    <w:rsid w:val="000F1EC4"/>
    <w:rsid w:val="000F6249"/>
    <w:rsid w:val="001069A1"/>
    <w:rsid w:val="00111C28"/>
    <w:rsid w:val="00112079"/>
    <w:rsid w:val="00114F7B"/>
    <w:rsid w:val="00123939"/>
    <w:rsid w:val="0013044E"/>
    <w:rsid w:val="00131A69"/>
    <w:rsid w:val="00137003"/>
    <w:rsid w:val="0013717C"/>
    <w:rsid w:val="00143EFE"/>
    <w:rsid w:val="00156082"/>
    <w:rsid w:val="00161D10"/>
    <w:rsid w:val="001675AF"/>
    <w:rsid w:val="00170556"/>
    <w:rsid w:val="001767A5"/>
    <w:rsid w:val="00180051"/>
    <w:rsid w:val="00192716"/>
    <w:rsid w:val="00192C2A"/>
    <w:rsid w:val="00193550"/>
    <w:rsid w:val="00194C95"/>
    <w:rsid w:val="001A54DD"/>
    <w:rsid w:val="001B501B"/>
    <w:rsid w:val="001D015A"/>
    <w:rsid w:val="001D3DFC"/>
    <w:rsid w:val="001D4EA8"/>
    <w:rsid w:val="001E22F1"/>
    <w:rsid w:val="001E3FBF"/>
    <w:rsid w:val="001E4209"/>
    <w:rsid w:val="001F25C4"/>
    <w:rsid w:val="001F2BE0"/>
    <w:rsid w:val="001F3CF1"/>
    <w:rsid w:val="001F7194"/>
    <w:rsid w:val="001F71BA"/>
    <w:rsid w:val="002141AF"/>
    <w:rsid w:val="0023469F"/>
    <w:rsid w:val="002368F3"/>
    <w:rsid w:val="002404A1"/>
    <w:rsid w:val="00241313"/>
    <w:rsid w:val="00242D4D"/>
    <w:rsid w:val="0024551C"/>
    <w:rsid w:val="0025264B"/>
    <w:rsid w:val="0025428A"/>
    <w:rsid w:val="00255182"/>
    <w:rsid w:val="002645E4"/>
    <w:rsid w:val="00270DB3"/>
    <w:rsid w:val="002A3F19"/>
    <w:rsid w:val="002A6FA3"/>
    <w:rsid w:val="002A7325"/>
    <w:rsid w:val="002C0240"/>
    <w:rsid w:val="002C4A25"/>
    <w:rsid w:val="002D1619"/>
    <w:rsid w:val="002E633F"/>
    <w:rsid w:val="002F002B"/>
    <w:rsid w:val="002F485A"/>
    <w:rsid w:val="002F7EC2"/>
    <w:rsid w:val="003028DB"/>
    <w:rsid w:val="00306FE1"/>
    <w:rsid w:val="00307E95"/>
    <w:rsid w:val="00310BEB"/>
    <w:rsid w:val="0031287A"/>
    <w:rsid w:val="003128F8"/>
    <w:rsid w:val="0031712D"/>
    <w:rsid w:val="00320455"/>
    <w:rsid w:val="00321E19"/>
    <w:rsid w:val="003247B0"/>
    <w:rsid w:val="00330918"/>
    <w:rsid w:val="0034184F"/>
    <w:rsid w:val="00342F85"/>
    <w:rsid w:val="00347557"/>
    <w:rsid w:val="00355366"/>
    <w:rsid w:val="003629B6"/>
    <w:rsid w:val="00370C35"/>
    <w:rsid w:val="003721AD"/>
    <w:rsid w:val="0037300C"/>
    <w:rsid w:val="00383DC5"/>
    <w:rsid w:val="00385EED"/>
    <w:rsid w:val="00390B58"/>
    <w:rsid w:val="00392024"/>
    <w:rsid w:val="003A1549"/>
    <w:rsid w:val="003A375A"/>
    <w:rsid w:val="003A43AB"/>
    <w:rsid w:val="003A6435"/>
    <w:rsid w:val="003B0E4F"/>
    <w:rsid w:val="003C0CBE"/>
    <w:rsid w:val="003C5664"/>
    <w:rsid w:val="003D1987"/>
    <w:rsid w:val="003F324C"/>
    <w:rsid w:val="003F7018"/>
    <w:rsid w:val="003F79EC"/>
    <w:rsid w:val="004041EF"/>
    <w:rsid w:val="004075C9"/>
    <w:rsid w:val="004116FD"/>
    <w:rsid w:val="0042193A"/>
    <w:rsid w:val="00435342"/>
    <w:rsid w:val="00445D0A"/>
    <w:rsid w:val="00454843"/>
    <w:rsid w:val="00457FFE"/>
    <w:rsid w:val="00461BF2"/>
    <w:rsid w:val="004627B9"/>
    <w:rsid w:val="004678E9"/>
    <w:rsid w:val="00480982"/>
    <w:rsid w:val="00486655"/>
    <w:rsid w:val="004B2DF6"/>
    <w:rsid w:val="004B5797"/>
    <w:rsid w:val="004C3F71"/>
    <w:rsid w:val="004D5CC6"/>
    <w:rsid w:val="004F6195"/>
    <w:rsid w:val="0050659B"/>
    <w:rsid w:val="005153F7"/>
    <w:rsid w:val="005224C1"/>
    <w:rsid w:val="0053153F"/>
    <w:rsid w:val="00531C9F"/>
    <w:rsid w:val="00536954"/>
    <w:rsid w:val="00540606"/>
    <w:rsid w:val="00541870"/>
    <w:rsid w:val="005436EC"/>
    <w:rsid w:val="00544A37"/>
    <w:rsid w:val="00545971"/>
    <w:rsid w:val="0056501A"/>
    <w:rsid w:val="00573886"/>
    <w:rsid w:val="00577D19"/>
    <w:rsid w:val="005907CD"/>
    <w:rsid w:val="005A37E5"/>
    <w:rsid w:val="005A4EB8"/>
    <w:rsid w:val="005A5BBA"/>
    <w:rsid w:val="005A5F08"/>
    <w:rsid w:val="005B31D7"/>
    <w:rsid w:val="005C150C"/>
    <w:rsid w:val="005D52F3"/>
    <w:rsid w:val="006135FD"/>
    <w:rsid w:val="006166CE"/>
    <w:rsid w:val="006218E4"/>
    <w:rsid w:val="0062747C"/>
    <w:rsid w:val="0064160C"/>
    <w:rsid w:val="006509E8"/>
    <w:rsid w:val="0066135D"/>
    <w:rsid w:val="00664867"/>
    <w:rsid w:val="00667012"/>
    <w:rsid w:val="006768F0"/>
    <w:rsid w:val="00677078"/>
    <w:rsid w:val="00683F9A"/>
    <w:rsid w:val="0068617E"/>
    <w:rsid w:val="006902C0"/>
    <w:rsid w:val="00690415"/>
    <w:rsid w:val="00691527"/>
    <w:rsid w:val="006939E7"/>
    <w:rsid w:val="006A2F6C"/>
    <w:rsid w:val="006A3BE2"/>
    <w:rsid w:val="006C5ED3"/>
    <w:rsid w:val="006C61E8"/>
    <w:rsid w:val="006D65EC"/>
    <w:rsid w:val="006E26DC"/>
    <w:rsid w:val="006F32FB"/>
    <w:rsid w:val="00705D83"/>
    <w:rsid w:val="00710E0C"/>
    <w:rsid w:val="0072112F"/>
    <w:rsid w:val="00725BF5"/>
    <w:rsid w:val="0076280C"/>
    <w:rsid w:val="00771B91"/>
    <w:rsid w:val="007725B8"/>
    <w:rsid w:val="00772FF0"/>
    <w:rsid w:val="007815BB"/>
    <w:rsid w:val="007824F4"/>
    <w:rsid w:val="00784109"/>
    <w:rsid w:val="00785FC5"/>
    <w:rsid w:val="0078631B"/>
    <w:rsid w:val="00791A2B"/>
    <w:rsid w:val="00792EE9"/>
    <w:rsid w:val="0079572A"/>
    <w:rsid w:val="007969EF"/>
    <w:rsid w:val="007A1121"/>
    <w:rsid w:val="007A1122"/>
    <w:rsid w:val="007A15A6"/>
    <w:rsid w:val="007A7C7B"/>
    <w:rsid w:val="007B152D"/>
    <w:rsid w:val="007B358E"/>
    <w:rsid w:val="007D14AE"/>
    <w:rsid w:val="007E5614"/>
    <w:rsid w:val="007F2DE8"/>
    <w:rsid w:val="007F4493"/>
    <w:rsid w:val="0080323F"/>
    <w:rsid w:val="0081387C"/>
    <w:rsid w:val="0083053E"/>
    <w:rsid w:val="00831B5E"/>
    <w:rsid w:val="00841AC4"/>
    <w:rsid w:val="00845A34"/>
    <w:rsid w:val="00860609"/>
    <w:rsid w:val="00883A3E"/>
    <w:rsid w:val="0088579E"/>
    <w:rsid w:val="00885B2F"/>
    <w:rsid w:val="00891E25"/>
    <w:rsid w:val="008926E5"/>
    <w:rsid w:val="008926F3"/>
    <w:rsid w:val="008A04D3"/>
    <w:rsid w:val="008C1795"/>
    <w:rsid w:val="008C3938"/>
    <w:rsid w:val="008C4B0D"/>
    <w:rsid w:val="008E1286"/>
    <w:rsid w:val="008E19F3"/>
    <w:rsid w:val="008F6AAF"/>
    <w:rsid w:val="00906E67"/>
    <w:rsid w:val="00915ADA"/>
    <w:rsid w:val="0092097A"/>
    <w:rsid w:val="009222C9"/>
    <w:rsid w:val="00932625"/>
    <w:rsid w:val="009344C2"/>
    <w:rsid w:val="0094705C"/>
    <w:rsid w:val="00957B41"/>
    <w:rsid w:val="009631E0"/>
    <w:rsid w:val="009A69B1"/>
    <w:rsid w:val="009A700C"/>
    <w:rsid w:val="009C0ECA"/>
    <w:rsid w:val="009C45BA"/>
    <w:rsid w:val="009D7493"/>
    <w:rsid w:val="009E317D"/>
    <w:rsid w:val="009E31C0"/>
    <w:rsid w:val="009E3B52"/>
    <w:rsid w:val="009F2CB2"/>
    <w:rsid w:val="009F59EE"/>
    <w:rsid w:val="00A069E2"/>
    <w:rsid w:val="00A07639"/>
    <w:rsid w:val="00A11C90"/>
    <w:rsid w:val="00A1395B"/>
    <w:rsid w:val="00A16E82"/>
    <w:rsid w:val="00A252BA"/>
    <w:rsid w:val="00A36D79"/>
    <w:rsid w:val="00A41EA4"/>
    <w:rsid w:val="00A44FE0"/>
    <w:rsid w:val="00A4618A"/>
    <w:rsid w:val="00A712B2"/>
    <w:rsid w:val="00A7796E"/>
    <w:rsid w:val="00AA6E6D"/>
    <w:rsid w:val="00AA79D9"/>
    <w:rsid w:val="00AB50FF"/>
    <w:rsid w:val="00AC4BEC"/>
    <w:rsid w:val="00AC614D"/>
    <w:rsid w:val="00AD1F39"/>
    <w:rsid w:val="00AF042F"/>
    <w:rsid w:val="00B11974"/>
    <w:rsid w:val="00B12CF8"/>
    <w:rsid w:val="00B244B9"/>
    <w:rsid w:val="00B24559"/>
    <w:rsid w:val="00B27178"/>
    <w:rsid w:val="00B310C3"/>
    <w:rsid w:val="00B43ABC"/>
    <w:rsid w:val="00B51125"/>
    <w:rsid w:val="00B52CDF"/>
    <w:rsid w:val="00B60D60"/>
    <w:rsid w:val="00B65A3B"/>
    <w:rsid w:val="00B67AF0"/>
    <w:rsid w:val="00B83D7B"/>
    <w:rsid w:val="00B94E88"/>
    <w:rsid w:val="00B95BB2"/>
    <w:rsid w:val="00B95EBA"/>
    <w:rsid w:val="00BA04AB"/>
    <w:rsid w:val="00BA23D8"/>
    <w:rsid w:val="00BB4D49"/>
    <w:rsid w:val="00BB6439"/>
    <w:rsid w:val="00BB675F"/>
    <w:rsid w:val="00BC3E08"/>
    <w:rsid w:val="00BD17B0"/>
    <w:rsid w:val="00BD5A47"/>
    <w:rsid w:val="00BD5FB6"/>
    <w:rsid w:val="00C03192"/>
    <w:rsid w:val="00C23E32"/>
    <w:rsid w:val="00C251C4"/>
    <w:rsid w:val="00C314C1"/>
    <w:rsid w:val="00C31917"/>
    <w:rsid w:val="00C40571"/>
    <w:rsid w:val="00C42FAF"/>
    <w:rsid w:val="00C863A3"/>
    <w:rsid w:val="00C864DC"/>
    <w:rsid w:val="00C94EEA"/>
    <w:rsid w:val="00CA1722"/>
    <w:rsid w:val="00CA7673"/>
    <w:rsid w:val="00CB1227"/>
    <w:rsid w:val="00CB1255"/>
    <w:rsid w:val="00CB18B1"/>
    <w:rsid w:val="00CB38CA"/>
    <w:rsid w:val="00CB66A2"/>
    <w:rsid w:val="00CB6F2B"/>
    <w:rsid w:val="00CC1067"/>
    <w:rsid w:val="00CC2EC2"/>
    <w:rsid w:val="00CD3324"/>
    <w:rsid w:val="00CD6162"/>
    <w:rsid w:val="00CE6C6E"/>
    <w:rsid w:val="00D01832"/>
    <w:rsid w:val="00D04527"/>
    <w:rsid w:val="00D21C96"/>
    <w:rsid w:val="00D30854"/>
    <w:rsid w:val="00D31127"/>
    <w:rsid w:val="00D366B5"/>
    <w:rsid w:val="00D4052C"/>
    <w:rsid w:val="00D4539F"/>
    <w:rsid w:val="00D472C6"/>
    <w:rsid w:val="00D6041B"/>
    <w:rsid w:val="00D60D98"/>
    <w:rsid w:val="00D61018"/>
    <w:rsid w:val="00D80B6D"/>
    <w:rsid w:val="00D80CAD"/>
    <w:rsid w:val="00D8513A"/>
    <w:rsid w:val="00D85BBB"/>
    <w:rsid w:val="00D90628"/>
    <w:rsid w:val="00D92D49"/>
    <w:rsid w:val="00D930E7"/>
    <w:rsid w:val="00D93D7A"/>
    <w:rsid w:val="00D9690A"/>
    <w:rsid w:val="00DA08E6"/>
    <w:rsid w:val="00DA7B87"/>
    <w:rsid w:val="00DB63D9"/>
    <w:rsid w:val="00DB7E77"/>
    <w:rsid w:val="00DC30D0"/>
    <w:rsid w:val="00DF7D1B"/>
    <w:rsid w:val="00E00DC6"/>
    <w:rsid w:val="00E01A0A"/>
    <w:rsid w:val="00E058A3"/>
    <w:rsid w:val="00E11439"/>
    <w:rsid w:val="00E151F3"/>
    <w:rsid w:val="00E17539"/>
    <w:rsid w:val="00E31346"/>
    <w:rsid w:val="00E376F8"/>
    <w:rsid w:val="00E43F59"/>
    <w:rsid w:val="00E57F9B"/>
    <w:rsid w:val="00E6726D"/>
    <w:rsid w:val="00E81433"/>
    <w:rsid w:val="00E81C95"/>
    <w:rsid w:val="00E852A3"/>
    <w:rsid w:val="00E93958"/>
    <w:rsid w:val="00EA01CC"/>
    <w:rsid w:val="00EA0C1C"/>
    <w:rsid w:val="00EA3819"/>
    <w:rsid w:val="00EA477A"/>
    <w:rsid w:val="00EB4785"/>
    <w:rsid w:val="00EC7F0E"/>
    <w:rsid w:val="00ED2D1F"/>
    <w:rsid w:val="00ED58E9"/>
    <w:rsid w:val="00ED79D6"/>
    <w:rsid w:val="00EE1831"/>
    <w:rsid w:val="00EE6922"/>
    <w:rsid w:val="00EF1AE7"/>
    <w:rsid w:val="00EF2F7C"/>
    <w:rsid w:val="00F101B3"/>
    <w:rsid w:val="00F13FDA"/>
    <w:rsid w:val="00F14982"/>
    <w:rsid w:val="00F20D55"/>
    <w:rsid w:val="00F250B8"/>
    <w:rsid w:val="00F2598D"/>
    <w:rsid w:val="00F31B7E"/>
    <w:rsid w:val="00F336A2"/>
    <w:rsid w:val="00F44AEB"/>
    <w:rsid w:val="00F45620"/>
    <w:rsid w:val="00F51B95"/>
    <w:rsid w:val="00F5432C"/>
    <w:rsid w:val="00F5470D"/>
    <w:rsid w:val="00F82DDB"/>
    <w:rsid w:val="00F83CDB"/>
    <w:rsid w:val="00F9173C"/>
    <w:rsid w:val="00FA1C73"/>
    <w:rsid w:val="00FB18D0"/>
    <w:rsid w:val="00FB2ED6"/>
    <w:rsid w:val="00FB53F1"/>
    <w:rsid w:val="00FC2522"/>
    <w:rsid w:val="00FC5B56"/>
    <w:rsid w:val="00FD4B12"/>
    <w:rsid w:val="00FE10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mailto:tereza.kunova@bcas.cz"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21220-AD1B-416D-AA22-BB70EA837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3</Pages>
  <Words>848</Words>
  <Characters>5009</Characters>
  <Application>Microsoft Office Word</Application>
  <DocSecurity>0</DocSecurity>
  <Lines>41</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61</cp:revision>
  <dcterms:created xsi:type="dcterms:W3CDTF">2021-05-26T15:36:00Z</dcterms:created>
  <dcterms:modified xsi:type="dcterms:W3CDTF">2021-09-29T07:38:00Z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