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FC2522" w:rsidRDefault="00D80B6D">
          <w:pPr>
            <w:rPr>
              <w:highlight w:val="yellow"/>
            </w:rPr>
          </w:pPr>
        </w:p>
        <w:p w14:paraId="7ED014A1" w14:textId="77777777" w:rsidR="00D80B6D" w:rsidRPr="00FC2522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  <w:highlight w:val="yellow"/>
            </w:rPr>
          </w:pPr>
        </w:p>
        <w:p w14:paraId="0FB45B67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B5797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15233C16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b/>
              <w:color w:val="1D1D1B"/>
              <w:sz w:val="24"/>
            </w:rPr>
            <w:t>INDEX PODÍLOVÝCH FONDŮ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B5797">
            <w:rPr>
              <w:rFonts w:ascii="Arial" w:hAnsi="Arial" w:cs="Arial"/>
              <w:color w:val="CD1719"/>
              <w:sz w:val="24"/>
            </w:rPr>
            <w:t>|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03C4DE47" w14:textId="77777777" w:rsidR="0009776B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2900BCE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POV INDEX </w:t>
          </w:r>
        </w:p>
        <w:p w14:paraId="5B21B8A6" w14:textId="77777777" w:rsidR="00D80B6D" w:rsidRPr="009F2CEE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9F2CEE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37B597D7" w14:textId="77777777" w:rsidR="00032D94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4C8EDD49" w14:textId="77777777" w:rsidR="00D80B6D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1FCC0C9E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20CCDBB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5193A52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FC2522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FC2522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FC2522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FC2522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FC2522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>
            <w:rPr>
              <w:rFonts w:ascii="Arial" w:hAnsi="Arial" w:cs="Arial"/>
              <w:sz w:val="18"/>
            </w:rPr>
            <w:t>40</w:t>
          </w:r>
          <w:r w:rsidRPr="00FC2522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bcas.cz</w:t>
            </w:r>
          </w:hyperlink>
          <w:r w:rsidRPr="007B232E">
            <w:rPr>
              <w:rStyle w:val="Hypertextovodkaz"/>
              <w:rFonts w:ascii="Arial" w:hAnsi="Arial" w:cs="Arial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okpointy.cz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okpoint.tv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realityspolu.cz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.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Navštivte také náš </w:t>
          </w:r>
          <w:hyperlink r:id="rId13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4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LinkedIN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6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</w:t>
            </w:r>
          </w:hyperlink>
          <w:r w:rsidRPr="007B232E">
            <w:rPr>
              <w:rStyle w:val="Hypertextovodkaz"/>
              <w:rFonts w:ascii="Arial" w:hAnsi="Arial" w:cs="Arial"/>
              <w:color w:val="0066FF"/>
              <w:sz w:val="18"/>
              <w:szCs w:val="18"/>
            </w:rPr>
            <w:t>N</w:t>
          </w:r>
          <w:r w:rsidRPr="007B232E">
            <w:rPr>
              <w:rStyle w:val="dn"/>
              <w:rFonts w:ascii="Arial" w:hAnsi="Arial" w:cs="Arial"/>
              <w:color w:val="0066FF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OK POINTů. </w:t>
          </w:r>
        </w:p>
        <w:p w14:paraId="3F0EC976" w14:textId="3496D289" w:rsidR="00D80B6D" w:rsidRPr="00FC2522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FC2522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FC2522" w:rsidRDefault="00863B54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FC2522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BF6A33" w:rsidRDefault="00CC580E" w:rsidP="00EC73D3">
      <w:pPr>
        <w:jc w:val="center"/>
        <w:rPr>
          <w:rFonts w:ascii="Arial" w:hAnsi="Arial" w:cs="Arial"/>
          <w:b/>
          <w:sz w:val="28"/>
          <w:szCs w:val="28"/>
        </w:rPr>
      </w:pPr>
    </w:p>
    <w:p w14:paraId="5BA4F391" w14:textId="1B6564EC" w:rsidR="00EC73D3" w:rsidRPr="00BF6A33" w:rsidRDefault="00ED2D1F" w:rsidP="00EC73D3">
      <w:pPr>
        <w:jc w:val="center"/>
        <w:rPr>
          <w:rFonts w:ascii="Arial" w:hAnsi="Arial" w:cs="Arial"/>
          <w:b/>
          <w:sz w:val="28"/>
          <w:szCs w:val="28"/>
        </w:rPr>
      </w:pPr>
      <w:r w:rsidRPr="00BF6A33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BF6A33">
        <w:rPr>
          <w:rFonts w:ascii="Arial" w:hAnsi="Arial" w:cs="Arial"/>
          <w:b/>
          <w:sz w:val="28"/>
          <w:szCs w:val="28"/>
        </w:rPr>
        <w:t>podílových fondů</w:t>
      </w:r>
      <w:r w:rsidR="00EC73D3" w:rsidRPr="00BF6A33">
        <w:rPr>
          <w:rFonts w:ascii="Arial" w:hAnsi="Arial" w:cs="Arial"/>
          <w:b/>
          <w:sz w:val="28"/>
          <w:szCs w:val="28"/>
        </w:rPr>
        <w:t>:</w:t>
      </w:r>
      <w:r w:rsidR="00E909E2" w:rsidRPr="00BF6A33">
        <w:rPr>
          <w:rFonts w:ascii="Arial" w:hAnsi="Arial" w:cs="Arial"/>
          <w:b/>
          <w:sz w:val="28"/>
          <w:szCs w:val="28"/>
        </w:rPr>
        <w:t xml:space="preserve"> </w:t>
      </w:r>
    </w:p>
    <w:p w14:paraId="1BDD7373" w14:textId="6D7361B5" w:rsidR="00BF6A33" w:rsidRPr="00BF6A33" w:rsidRDefault="00BF6A33" w:rsidP="00EC73D3">
      <w:pPr>
        <w:jc w:val="center"/>
        <w:rPr>
          <w:rFonts w:ascii="Arial" w:hAnsi="Arial" w:cs="Arial"/>
          <w:b/>
          <w:sz w:val="28"/>
          <w:szCs w:val="28"/>
        </w:rPr>
      </w:pPr>
      <w:r w:rsidRPr="00BF6A33">
        <w:rPr>
          <w:rFonts w:ascii="Arial" w:hAnsi="Arial" w:cs="Arial"/>
          <w:b/>
          <w:sz w:val="28"/>
          <w:szCs w:val="28"/>
        </w:rPr>
        <w:t xml:space="preserve">Červenec přinesl nepříznivé výsledky </w:t>
      </w:r>
      <w:r w:rsidR="00D750F3">
        <w:rPr>
          <w:rFonts w:ascii="Arial" w:hAnsi="Arial" w:cs="Arial"/>
          <w:b/>
          <w:sz w:val="28"/>
          <w:szCs w:val="28"/>
        </w:rPr>
        <w:t xml:space="preserve">pouze </w:t>
      </w:r>
      <w:r w:rsidRPr="00BF6A33">
        <w:rPr>
          <w:rFonts w:ascii="Arial" w:hAnsi="Arial" w:cs="Arial"/>
          <w:b/>
          <w:sz w:val="28"/>
          <w:szCs w:val="28"/>
        </w:rPr>
        <w:t>pro akciové fondy</w:t>
      </w:r>
      <w:r w:rsidR="00D750F3">
        <w:rPr>
          <w:rFonts w:ascii="Arial" w:hAnsi="Arial" w:cs="Arial"/>
          <w:b/>
          <w:sz w:val="28"/>
          <w:szCs w:val="28"/>
        </w:rPr>
        <w:t>. Z</w:t>
      </w:r>
      <w:r w:rsidRPr="00BF6A33">
        <w:rPr>
          <w:rFonts w:ascii="Arial" w:hAnsi="Arial" w:cs="Arial"/>
          <w:b/>
          <w:sz w:val="28"/>
          <w:szCs w:val="28"/>
        </w:rPr>
        <w:t>tratily 0,24 %</w:t>
      </w:r>
    </w:p>
    <w:p w14:paraId="7467897D" w14:textId="4CCE2F85" w:rsidR="00C23E32" w:rsidRPr="00BF6A33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ECF5267" w14:textId="77777777" w:rsidR="001A5E76" w:rsidRDefault="001A5E76" w:rsidP="00BF6A33">
      <w:pPr>
        <w:rPr>
          <w:rFonts w:ascii="Arial" w:hAnsi="Arial" w:cs="Arial"/>
          <w:i/>
          <w:sz w:val="20"/>
          <w:szCs w:val="20"/>
        </w:rPr>
      </w:pPr>
    </w:p>
    <w:p w14:paraId="285BB51F" w14:textId="025D9E4E" w:rsidR="000A60B9" w:rsidRDefault="00CC5BA3" w:rsidP="00A61996">
      <w:p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BF6A33">
        <w:rPr>
          <w:rFonts w:ascii="Arial" w:hAnsi="Arial" w:cs="Arial"/>
          <w:i/>
          <w:sz w:val="20"/>
          <w:szCs w:val="20"/>
        </w:rPr>
        <w:t xml:space="preserve">Praha, </w:t>
      </w:r>
      <w:r w:rsidR="006A4030">
        <w:rPr>
          <w:rFonts w:ascii="Arial" w:hAnsi="Arial" w:cs="Arial"/>
          <w:i/>
          <w:sz w:val="20"/>
          <w:szCs w:val="20"/>
        </w:rPr>
        <w:t>10</w:t>
      </w:r>
      <w:bookmarkStart w:id="0" w:name="_GoBack"/>
      <w:bookmarkEnd w:id="0"/>
      <w:r w:rsidR="00CC727D" w:rsidRPr="00BF6A33">
        <w:rPr>
          <w:rFonts w:ascii="Arial" w:hAnsi="Arial" w:cs="Arial"/>
          <w:i/>
          <w:sz w:val="20"/>
          <w:szCs w:val="20"/>
        </w:rPr>
        <w:t xml:space="preserve">. </w:t>
      </w:r>
      <w:r w:rsidR="00BF6A33" w:rsidRPr="00BF6A33">
        <w:rPr>
          <w:rFonts w:ascii="Arial" w:hAnsi="Arial" w:cs="Arial"/>
          <w:i/>
          <w:sz w:val="20"/>
          <w:szCs w:val="20"/>
        </w:rPr>
        <w:t>srpna</w:t>
      </w:r>
      <w:r w:rsidRPr="00BF6A33">
        <w:rPr>
          <w:rFonts w:ascii="Arial" w:hAnsi="Arial" w:cs="Arial"/>
          <w:i/>
          <w:sz w:val="20"/>
          <w:szCs w:val="20"/>
        </w:rPr>
        <w:t xml:space="preserve"> 2021 </w:t>
      </w:r>
      <w:r w:rsidRPr="001A5E76">
        <w:rPr>
          <w:rFonts w:ascii="Arial" w:hAnsi="Arial" w:cs="Arial"/>
          <w:i/>
          <w:sz w:val="20"/>
          <w:szCs w:val="20"/>
        </w:rPr>
        <w:t>–</w:t>
      </w:r>
      <w:r w:rsidR="0026621E" w:rsidRPr="001A5E76">
        <w:rPr>
          <w:rFonts w:ascii="Arial" w:hAnsi="Arial" w:cs="Arial"/>
          <w:b/>
          <w:sz w:val="20"/>
          <w:szCs w:val="20"/>
        </w:rPr>
        <w:t xml:space="preserve"> </w:t>
      </w:r>
      <w:r w:rsidR="000A60B9" w:rsidRPr="001A5E76">
        <w:rPr>
          <w:rFonts w:ascii="Arial" w:hAnsi="Arial" w:cs="Arial"/>
          <w:b/>
          <w:sz w:val="20"/>
          <w:szCs w:val="20"/>
        </w:rPr>
        <w:t>V červenci si pověstného Černého Petra vytáhly akciové fondy, které si jako jedin</w:t>
      </w:r>
      <w:r w:rsidR="005C22F8">
        <w:rPr>
          <w:rFonts w:ascii="Arial" w:hAnsi="Arial" w:cs="Arial"/>
          <w:b/>
          <w:sz w:val="20"/>
          <w:szCs w:val="20"/>
        </w:rPr>
        <w:t xml:space="preserve">é z kategorií </w:t>
      </w:r>
      <w:r w:rsidR="001A5E76">
        <w:rPr>
          <w:rFonts w:ascii="Arial" w:hAnsi="Arial" w:cs="Arial"/>
          <w:b/>
          <w:sz w:val="20"/>
          <w:szCs w:val="20"/>
        </w:rPr>
        <w:t xml:space="preserve">sledovaných Broker Consulting Indexem podílových fondů </w:t>
      </w:r>
      <w:r w:rsidR="000A60B9" w:rsidRPr="001A5E76">
        <w:rPr>
          <w:rFonts w:ascii="Arial" w:hAnsi="Arial" w:cs="Arial"/>
          <w:b/>
          <w:sz w:val="20"/>
          <w:szCs w:val="20"/>
        </w:rPr>
        <w:t xml:space="preserve">odepsaly -0,24 procentních bodů. Dařilo se tradičně fondům komoditním, které </w:t>
      </w:r>
      <w:r w:rsidR="00EC3BD3">
        <w:rPr>
          <w:rFonts w:ascii="Arial" w:hAnsi="Arial" w:cs="Arial"/>
          <w:b/>
          <w:sz w:val="20"/>
          <w:szCs w:val="20"/>
        </w:rPr>
        <w:t xml:space="preserve">meziměsíčně </w:t>
      </w:r>
      <w:r w:rsidR="000A60B9" w:rsidRPr="001A5E76">
        <w:rPr>
          <w:rFonts w:ascii="Arial" w:hAnsi="Arial" w:cs="Arial"/>
          <w:b/>
          <w:sz w:val="20"/>
          <w:szCs w:val="20"/>
        </w:rPr>
        <w:t>posílily o 0,98 %, a po delší době také fondům</w:t>
      </w:r>
      <w:r w:rsidR="00EC3BD3">
        <w:rPr>
          <w:rFonts w:ascii="Arial" w:hAnsi="Arial" w:cs="Arial"/>
          <w:b/>
          <w:sz w:val="20"/>
          <w:szCs w:val="20"/>
        </w:rPr>
        <w:t xml:space="preserve"> </w:t>
      </w:r>
      <w:r w:rsidR="000A60B9" w:rsidRPr="001A5E76">
        <w:rPr>
          <w:rFonts w:ascii="Arial" w:hAnsi="Arial" w:cs="Arial"/>
          <w:b/>
          <w:sz w:val="20"/>
          <w:szCs w:val="20"/>
        </w:rPr>
        <w:t>dluhopisovým i fondům peněžního trhu</w:t>
      </w:r>
      <w:r w:rsidR="00D750F3">
        <w:rPr>
          <w:rFonts w:ascii="Arial" w:hAnsi="Arial" w:cs="Arial"/>
          <w:b/>
          <w:sz w:val="20"/>
          <w:szCs w:val="20"/>
        </w:rPr>
        <w:t>, které o měsíc dříve shodně vykázaly zápornou nulu</w:t>
      </w:r>
      <w:r w:rsidR="000A60B9" w:rsidRPr="001A5E76">
        <w:rPr>
          <w:rFonts w:ascii="Arial" w:hAnsi="Arial" w:cs="Arial"/>
          <w:b/>
          <w:sz w:val="20"/>
          <w:szCs w:val="20"/>
        </w:rPr>
        <w:t xml:space="preserve">. V červenci si </w:t>
      </w:r>
      <w:r w:rsidR="00D750F3">
        <w:rPr>
          <w:rFonts w:ascii="Arial" w:hAnsi="Arial" w:cs="Arial"/>
          <w:b/>
          <w:sz w:val="20"/>
          <w:szCs w:val="20"/>
        </w:rPr>
        <w:t xml:space="preserve">již </w:t>
      </w:r>
      <w:r w:rsidR="000A60B9" w:rsidRPr="001A5E76">
        <w:rPr>
          <w:rFonts w:ascii="Arial" w:hAnsi="Arial" w:cs="Arial"/>
          <w:b/>
          <w:sz w:val="20"/>
          <w:szCs w:val="20"/>
        </w:rPr>
        <w:t xml:space="preserve">připsaly 0,48 %, respektive 0,43 %. </w:t>
      </w:r>
      <w:r w:rsidR="001A5E76" w:rsidRPr="001A5E76">
        <w:rPr>
          <w:rFonts w:ascii="Arial" w:hAnsi="Arial" w:cs="Arial"/>
          <w:b/>
          <w:sz w:val="20"/>
          <w:szCs w:val="20"/>
        </w:rPr>
        <w:t xml:space="preserve">Nemovitostní fondy posílily o 0,27 % a </w:t>
      </w:r>
      <w:r w:rsidR="001A5E76">
        <w:rPr>
          <w:rFonts w:ascii="Arial" w:hAnsi="Arial" w:cs="Arial"/>
          <w:b/>
          <w:sz w:val="20"/>
          <w:szCs w:val="20"/>
        </w:rPr>
        <w:t xml:space="preserve">do značné míry </w:t>
      </w:r>
      <w:r w:rsidR="001A5E76" w:rsidRPr="001A5E76">
        <w:rPr>
          <w:rFonts w:ascii="Arial" w:hAnsi="Arial" w:cs="Arial"/>
          <w:b/>
          <w:sz w:val="20"/>
          <w:szCs w:val="20"/>
        </w:rPr>
        <w:t>odrážejí současnou situaci na nemovitostním trhu.</w:t>
      </w:r>
    </w:p>
    <w:p w14:paraId="1FED0A04" w14:textId="44F89A3C" w:rsidR="00BF6A33" w:rsidRPr="00977040" w:rsidRDefault="00BF6A33" w:rsidP="00A61996">
      <w:pPr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0A4ECFB" w14:textId="14189C1C" w:rsidR="00B47199" w:rsidRPr="000A60B9" w:rsidRDefault="00A61996" w:rsidP="00A6199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Kromě</w:t>
      </w:r>
      <w:r w:rsidR="00BF6A33" w:rsidRPr="00E97A43">
        <w:rPr>
          <w:rFonts w:ascii="Arial" w:hAnsi="Arial" w:cs="Arial"/>
          <w:sz w:val="20"/>
          <w:szCs w:val="20"/>
        </w:rPr>
        <w:t xml:space="preserve"> poklesu asijských akcií a</w:t>
      </w:r>
      <w:r w:rsidR="00D33258">
        <w:rPr>
          <w:rFonts w:ascii="Arial" w:hAnsi="Arial" w:cs="Arial"/>
          <w:sz w:val="20"/>
          <w:szCs w:val="20"/>
        </w:rPr>
        <w:t xml:space="preserve"> také </w:t>
      </w:r>
      <w:r w:rsidR="00054A18">
        <w:rPr>
          <w:rFonts w:ascii="Arial" w:hAnsi="Arial" w:cs="Arial"/>
          <w:sz w:val="20"/>
          <w:szCs w:val="20"/>
        </w:rPr>
        <w:t>akcií</w:t>
      </w:r>
      <w:r w:rsidR="007B6899" w:rsidRPr="00E97A43">
        <w:rPr>
          <w:rFonts w:ascii="Arial" w:hAnsi="Arial" w:cs="Arial"/>
          <w:sz w:val="20"/>
          <w:szCs w:val="20"/>
        </w:rPr>
        <w:t xml:space="preserve"> </w:t>
      </w:r>
      <w:r w:rsidR="00BF6A33" w:rsidRPr="00E97A43">
        <w:rPr>
          <w:rFonts w:ascii="Arial" w:hAnsi="Arial" w:cs="Arial"/>
          <w:sz w:val="20"/>
          <w:szCs w:val="20"/>
        </w:rPr>
        <w:t>energetických společností zaměřující</w:t>
      </w:r>
      <w:r w:rsidR="00977040" w:rsidRPr="00E97A43">
        <w:rPr>
          <w:rFonts w:ascii="Arial" w:hAnsi="Arial" w:cs="Arial"/>
          <w:sz w:val="20"/>
          <w:szCs w:val="20"/>
        </w:rPr>
        <w:t>ch</w:t>
      </w:r>
      <w:r w:rsidR="00BF6A33" w:rsidRPr="00E97A43">
        <w:rPr>
          <w:rFonts w:ascii="Arial" w:hAnsi="Arial" w:cs="Arial"/>
          <w:sz w:val="20"/>
          <w:szCs w:val="20"/>
        </w:rPr>
        <w:t xml:space="preserve"> se na ropu a </w:t>
      </w:r>
      <w:r w:rsidR="00D750F3">
        <w:rPr>
          <w:rFonts w:ascii="Arial" w:hAnsi="Arial" w:cs="Arial"/>
          <w:sz w:val="20"/>
          <w:szCs w:val="20"/>
        </w:rPr>
        <w:t xml:space="preserve">zemní </w:t>
      </w:r>
      <w:r w:rsidR="00BF6A33" w:rsidRPr="00E97A43">
        <w:rPr>
          <w:rFonts w:ascii="Arial" w:hAnsi="Arial" w:cs="Arial"/>
          <w:sz w:val="20"/>
          <w:szCs w:val="20"/>
        </w:rPr>
        <w:t xml:space="preserve">plyn nepřinesl </w:t>
      </w:r>
      <w:r>
        <w:rPr>
          <w:rFonts w:ascii="Arial" w:hAnsi="Arial" w:cs="Arial"/>
          <w:sz w:val="20"/>
          <w:szCs w:val="20"/>
        </w:rPr>
        <w:t xml:space="preserve">červenec </w:t>
      </w:r>
      <w:r w:rsidR="00977040" w:rsidRPr="00E97A43">
        <w:rPr>
          <w:rFonts w:ascii="Arial" w:hAnsi="Arial" w:cs="Arial"/>
          <w:sz w:val="20"/>
          <w:szCs w:val="20"/>
        </w:rPr>
        <w:t>žádné výraznější změny</w:t>
      </w:r>
      <w:r w:rsidR="00BF6A33" w:rsidRPr="00E97A43">
        <w:rPr>
          <w:rFonts w:ascii="Arial" w:hAnsi="Arial" w:cs="Arial"/>
          <w:sz w:val="20"/>
          <w:szCs w:val="20"/>
        </w:rPr>
        <w:t>.</w:t>
      </w:r>
      <w:r w:rsidR="00BF6A33" w:rsidRPr="00E97A43">
        <w:rPr>
          <w:rFonts w:ascii="Arial" w:hAnsi="Arial" w:cs="Arial"/>
          <w:i/>
          <w:sz w:val="20"/>
          <w:szCs w:val="20"/>
        </w:rPr>
        <w:t xml:space="preserve"> </w:t>
      </w:r>
      <w:r w:rsidR="00E97A43" w:rsidRPr="00E97A43">
        <w:rPr>
          <w:rFonts w:ascii="Arial" w:hAnsi="Arial" w:cs="Arial"/>
          <w:i/>
          <w:sz w:val="20"/>
          <w:szCs w:val="20"/>
        </w:rPr>
        <w:t>„</w:t>
      </w:r>
      <w:r w:rsidR="00BF6A33" w:rsidRPr="00E97A43">
        <w:rPr>
          <w:rFonts w:ascii="Arial" w:hAnsi="Arial" w:cs="Arial"/>
          <w:i/>
          <w:sz w:val="20"/>
          <w:szCs w:val="20"/>
        </w:rPr>
        <w:t xml:space="preserve">Letní období bývá </w:t>
      </w:r>
      <w:r w:rsidR="00977040" w:rsidRPr="00E97A43">
        <w:rPr>
          <w:rFonts w:ascii="Arial" w:hAnsi="Arial" w:cs="Arial"/>
          <w:i/>
          <w:sz w:val="20"/>
          <w:szCs w:val="20"/>
        </w:rPr>
        <w:t xml:space="preserve">na finančních trzích </w:t>
      </w:r>
      <w:r w:rsidR="00070DAC" w:rsidRPr="00E97A43">
        <w:rPr>
          <w:rFonts w:ascii="Arial" w:hAnsi="Arial" w:cs="Arial"/>
          <w:i/>
          <w:sz w:val="20"/>
          <w:szCs w:val="20"/>
        </w:rPr>
        <w:t xml:space="preserve">obecně </w:t>
      </w:r>
      <w:r w:rsidR="00BF6A33" w:rsidRPr="00E97A43">
        <w:rPr>
          <w:rFonts w:ascii="Arial" w:hAnsi="Arial" w:cs="Arial"/>
          <w:i/>
          <w:sz w:val="20"/>
          <w:szCs w:val="20"/>
        </w:rPr>
        <w:t>většinou klidnější.</w:t>
      </w:r>
      <w:r w:rsidR="00977040" w:rsidRPr="00E97A43">
        <w:rPr>
          <w:rFonts w:ascii="Arial" w:hAnsi="Arial" w:cs="Arial"/>
          <w:i/>
          <w:sz w:val="20"/>
          <w:szCs w:val="20"/>
        </w:rPr>
        <w:t xml:space="preserve"> </w:t>
      </w:r>
      <w:r w:rsidR="001A5E76">
        <w:rPr>
          <w:rFonts w:ascii="Arial" w:hAnsi="Arial" w:cs="Arial"/>
          <w:i/>
          <w:sz w:val="20"/>
          <w:szCs w:val="20"/>
        </w:rPr>
        <w:t>A</w:t>
      </w:r>
      <w:r w:rsidR="001A5E76" w:rsidRPr="00E97A43">
        <w:rPr>
          <w:rFonts w:ascii="Arial" w:hAnsi="Arial" w:cs="Arial"/>
          <w:i/>
          <w:sz w:val="20"/>
          <w:szCs w:val="20"/>
        </w:rPr>
        <w:t xml:space="preserve">kciové fondy vykázaly </w:t>
      </w:r>
      <w:r w:rsidRPr="00E97A43">
        <w:rPr>
          <w:rFonts w:ascii="Arial" w:hAnsi="Arial" w:cs="Arial"/>
          <w:i/>
          <w:sz w:val="20"/>
          <w:szCs w:val="20"/>
        </w:rPr>
        <w:t xml:space="preserve">v červenci </w:t>
      </w:r>
      <w:r w:rsidR="001A5E76">
        <w:rPr>
          <w:rFonts w:ascii="Arial" w:hAnsi="Arial" w:cs="Arial"/>
          <w:i/>
          <w:sz w:val="20"/>
          <w:szCs w:val="20"/>
        </w:rPr>
        <w:t>p</w:t>
      </w:r>
      <w:r w:rsidR="00BF6A33" w:rsidRPr="00E97A43">
        <w:rPr>
          <w:rFonts w:ascii="Arial" w:hAnsi="Arial" w:cs="Arial"/>
          <w:i/>
          <w:sz w:val="20"/>
          <w:szCs w:val="20"/>
        </w:rPr>
        <w:t xml:space="preserve">odle </w:t>
      </w:r>
      <w:r w:rsidR="00070DAC" w:rsidRPr="00E97A43">
        <w:rPr>
          <w:rFonts w:ascii="Arial" w:hAnsi="Arial" w:cs="Arial"/>
          <w:i/>
          <w:sz w:val="20"/>
          <w:szCs w:val="20"/>
        </w:rPr>
        <w:t xml:space="preserve">našeho </w:t>
      </w:r>
      <w:r w:rsidR="00BF6A33" w:rsidRPr="00E97A43">
        <w:rPr>
          <w:rFonts w:ascii="Arial" w:hAnsi="Arial" w:cs="Arial"/>
          <w:i/>
          <w:sz w:val="20"/>
          <w:szCs w:val="20"/>
        </w:rPr>
        <w:t>indexu jako jedin</w:t>
      </w:r>
      <w:r w:rsidR="007B6899" w:rsidRPr="00E97A43">
        <w:rPr>
          <w:rFonts w:ascii="Arial" w:hAnsi="Arial" w:cs="Arial"/>
          <w:i/>
          <w:sz w:val="20"/>
          <w:szCs w:val="20"/>
        </w:rPr>
        <w:t xml:space="preserve">é </w:t>
      </w:r>
      <w:r w:rsidR="001A5E76">
        <w:rPr>
          <w:rFonts w:ascii="Arial" w:hAnsi="Arial" w:cs="Arial"/>
          <w:i/>
          <w:sz w:val="20"/>
          <w:szCs w:val="20"/>
        </w:rPr>
        <w:t>propad</w:t>
      </w:r>
      <w:r w:rsidR="00BF6A33" w:rsidRPr="00E97A43">
        <w:rPr>
          <w:rFonts w:ascii="Arial" w:hAnsi="Arial" w:cs="Arial"/>
          <w:i/>
          <w:sz w:val="20"/>
          <w:szCs w:val="20"/>
        </w:rPr>
        <w:t>,</w:t>
      </w:r>
      <w:r w:rsidR="005966D4" w:rsidRPr="00E97A43">
        <w:rPr>
          <w:rFonts w:ascii="Arial" w:hAnsi="Arial" w:cs="Arial"/>
          <w:i/>
          <w:sz w:val="20"/>
          <w:szCs w:val="20"/>
        </w:rPr>
        <w:t xml:space="preserve"> a sice </w:t>
      </w:r>
      <w:r w:rsidR="00BF6A33" w:rsidRPr="00E97A43">
        <w:rPr>
          <w:rFonts w:ascii="Arial" w:hAnsi="Arial" w:cs="Arial"/>
          <w:i/>
          <w:sz w:val="20"/>
          <w:szCs w:val="20"/>
        </w:rPr>
        <w:t>-0,24</w:t>
      </w:r>
      <w:r w:rsidR="005966D4" w:rsidRPr="00E97A43">
        <w:rPr>
          <w:rFonts w:ascii="Arial" w:hAnsi="Arial" w:cs="Arial"/>
          <w:i/>
          <w:sz w:val="20"/>
          <w:szCs w:val="20"/>
        </w:rPr>
        <w:t xml:space="preserve"> </w:t>
      </w:r>
      <w:r w:rsidR="00F360BC" w:rsidRPr="00E97A43">
        <w:rPr>
          <w:rFonts w:ascii="Arial" w:hAnsi="Arial" w:cs="Arial"/>
          <w:i/>
          <w:sz w:val="20"/>
          <w:szCs w:val="20"/>
        </w:rPr>
        <w:t xml:space="preserve">%. </w:t>
      </w:r>
      <w:r w:rsidR="00E97A43" w:rsidRPr="00E97A43">
        <w:rPr>
          <w:rFonts w:ascii="Arial" w:hAnsi="Arial" w:cs="Arial"/>
          <w:i/>
          <w:sz w:val="20"/>
          <w:szCs w:val="20"/>
        </w:rPr>
        <w:t>K</w:t>
      </w:r>
      <w:r w:rsidR="00F360BC" w:rsidRPr="00E97A43">
        <w:rPr>
          <w:rFonts w:ascii="Arial" w:hAnsi="Arial" w:cs="Arial"/>
          <w:i/>
          <w:sz w:val="20"/>
          <w:szCs w:val="20"/>
        </w:rPr>
        <w:t xml:space="preserve"> jejich </w:t>
      </w:r>
      <w:r w:rsidR="00E97A43" w:rsidRPr="00E97A43">
        <w:rPr>
          <w:rFonts w:ascii="Arial" w:hAnsi="Arial" w:cs="Arial"/>
          <w:i/>
          <w:sz w:val="20"/>
          <w:szCs w:val="20"/>
        </w:rPr>
        <w:t>méně obvyklé</w:t>
      </w:r>
      <w:r w:rsidR="007B6899" w:rsidRPr="00E97A43">
        <w:rPr>
          <w:rFonts w:ascii="Arial" w:hAnsi="Arial" w:cs="Arial"/>
          <w:i/>
          <w:sz w:val="20"/>
          <w:szCs w:val="20"/>
        </w:rPr>
        <w:t xml:space="preserve"> </w:t>
      </w:r>
      <w:r w:rsidR="00E97A43" w:rsidRPr="00E97A43">
        <w:rPr>
          <w:rFonts w:ascii="Arial" w:hAnsi="Arial" w:cs="Arial"/>
          <w:i/>
          <w:sz w:val="20"/>
          <w:szCs w:val="20"/>
        </w:rPr>
        <w:t>ztrátě přispěl</w:t>
      </w:r>
      <w:r w:rsidR="005966D4" w:rsidRPr="00E97A43">
        <w:rPr>
          <w:rFonts w:ascii="Arial" w:hAnsi="Arial" w:cs="Arial"/>
          <w:i/>
          <w:sz w:val="20"/>
          <w:szCs w:val="20"/>
        </w:rPr>
        <w:t xml:space="preserve"> výraznější pokles</w:t>
      </w:r>
      <w:r w:rsidR="00BF6A33" w:rsidRPr="00E97A43">
        <w:rPr>
          <w:rFonts w:ascii="Arial" w:hAnsi="Arial" w:cs="Arial"/>
          <w:i/>
          <w:sz w:val="20"/>
          <w:szCs w:val="20"/>
        </w:rPr>
        <w:t xml:space="preserve"> čínských a japonských akcií. Nedařilo </w:t>
      </w:r>
      <w:r w:rsidR="00070DAC" w:rsidRPr="00E97A43">
        <w:rPr>
          <w:rFonts w:ascii="Arial" w:hAnsi="Arial" w:cs="Arial"/>
          <w:i/>
          <w:sz w:val="20"/>
          <w:szCs w:val="20"/>
        </w:rPr>
        <w:t xml:space="preserve">se však </w:t>
      </w:r>
      <w:r w:rsidR="00F360BC" w:rsidRPr="00E97A43">
        <w:rPr>
          <w:rFonts w:ascii="Arial" w:hAnsi="Arial" w:cs="Arial"/>
          <w:i/>
          <w:sz w:val="20"/>
          <w:szCs w:val="20"/>
        </w:rPr>
        <w:t>ani</w:t>
      </w:r>
      <w:r w:rsidR="00BF6A33" w:rsidRPr="00E97A43">
        <w:rPr>
          <w:rFonts w:ascii="Arial" w:hAnsi="Arial" w:cs="Arial"/>
          <w:i/>
          <w:sz w:val="20"/>
          <w:szCs w:val="20"/>
        </w:rPr>
        <w:t xml:space="preserve"> akciím </w:t>
      </w:r>
      <w:r w:rsidR="00F360BC" w:rsidRPr="00E97A43">
        <w:rPr>
          <w:rFonts w:ascii="Arial" w:hAnsi="Arial" w:cs="Arial"/>
          <w:i/>
          <w:sz w:val="20"/>
          <w:szCs w:val="20"/>
        </w:rPr>
        <w:t>Jižní</w:t>
      </w:r>
      <w:r w:rsidR="00BF6A33" w:rsidRPr="00E97A43">
        <w:rPr>
          <w:rFonts w:ascii="Arial" w:hAnsi="Arial" w:cs="Arial"/>
          <w:i/>
          <w:sz w:val="20"/>
          <w:szCs w:val="20"/>
        </w:rPr>
        <w:t xml:space="preserve"> Ameriky a </w:t>
      </w:r>
      <w:r w:rsidR="00E97A43" w:rsidRPr="00E97A43">
        <w:rPr>
          <w:rFonts w:ascii="Arial" w:hAnsi="Arial" w:cs="Arial"/>
          <w:i/>
          <w:sz w:val="20"/>
          <w:szCs w:val="20"/>
        </w:rPr>
        <w:t>rozvojové trhy</w:t>
      </w:r>
      <w:r w:rsidR="00BF6A33" w:rsidRPr="00E97A43">
        <w:rPr>
          <w:rFonts w:ascii="Arial" w:hAnsi="Arial" w:cs="Arial"/>
          <w:i/>
          <w:sz w:val="20"/>
          <w:szCs w:val="20"/>
        </w:rPr>
        <w:t xml:space="preserve"> o</w:t>
      </w:r>
      <w:r w:rsidR="00070DAC" w:rsidRPr="00E97A43">
        <w:rPr>
          <w:rFonts w:ascii="Arial" w:hAnsi="Arial" w:cs="Arial"/>
          <w:i/>
          <w:sz w:val="20"/>
          <w:szCs w:val="20"/>
        </w:rPr>
        <w:t>becně zakončily měsíc v</w:t>
      </w:r>
      <w:r w:rsidR="00E97A43">
        <w:rPr>
          <w:rFonts w:ascii="Arial" w:hAnsi="Arial" w:cs="Arial"/>
          <w:i/>
          <w:sz w:val="20"/>
          <w:szCs w:val="20"/>
        </w:rPr>
        <w:t> </w:t>
      </w:r>
      <w:r w:rsidR="00070DAC" w:rsidRPr="00E97A43">
        <w:rPr>
          <w:rFonts w:ascii="Arial" w:hAnsi="Arial" w:cs="Arial"/>
          <w:i/>
          <w:sz w:val="20"/>
          <w:szCs w:val="20"/>
        </w:rPr>
        <w:t>poklesu</w:t>
      </w:r>
      <w:r w:rsidR="00E97A43">
        <w:rPr>
          <w:rFonts w:ascii="Arial" w:hAnsi="Arial" w:cs="Arial"/>
          <w:i/>
          <w:sz w:val="20"/>
          <w:szCs w:val="20"/>
        </w:rPr>
        <w:t xml:space="preserve">. </w:t>
      </w:r>
      <w:r w:rsidR="00E97A43" w:rsidRPr="00E97A43">
        <w:rPr>
          <w:rFonts w:ascii="Arial" w:hAnsi="Arial" w:cs="Arial"/>
          <w:i/>
          <w:sz w:val="20"/>
          <w:szCs w:val="20"/>
        </w:rPr>
        <w:t xml:space="preserve">Naopak známý americký akciový index S&amp;P 500 </w:t>
      </w:r>
      <w:r w:rsidR="000A60B9">
        <w:rPr>
          <w:rFonts w:ascii="Arial" w:hAnsi="Arial" w:cs="Arial"/>
          <w:i/>
          <w:sz w:val="20"/>
          <w:szCs w:val="20"/>
        </w:rPr>
        <w:t xml:space="preserve">dosahoval </w:t>
      </w:r>
      <w:r w:rsidR="00EC3BD3">
        <w:rPr>
          <w:rFonts w:ascii="Arial" w:hAnsi="Arial" w:cs="Arial"/>
          <w:i/>
          <w:sz w:val="20"/>
          <w:szCs w:val="20"/>
        </w:rPr>
        <w:t xml:space="preserve">ve stejném období </w:t>
      </w:r>
      <w:r w:rsidR="000A60B9">
        <w:rPr>
          <w:rFonts w:ascii="Arial" w:hAnsi="Arial" w:cs="Arial"/>
          <w:i/>
          <w:sz w:val="20"/>
          <w:szCs w:val="20"/>
        </w:rPr>
        <w:t>svého rekordního maxima</w:t>
      </w:r>
      <w:r w:rsidR="00070DAC" w:rsidRPr="00E97A43">
        <w:rPr>
          <w:rFonts w:ascii="Arial" w:hAnsi="Arial" w:cs="Arial"/>
          <w:i/>
          <w:sz w:val="20"/>
          <w:szCs w:val="20"/>
        </w:rPr>
        <w:t>,“</w:t>
      </w:r>
      <w:r w:rsidR="00070DAC" w:rsidRPr="00E97A43">
        <w:rPr>
          <w:rFonts w:ascii="Arial" w:hAnsi="Arial" w:cs="Arial"/>
          <w:sz w:val="20"/>
          <w:szCs w:val="20"/>
        </w:rPr>
        <w:t xml:space="preserve"> komentuje červencový vývoj na akciových trzích</w:t>
      </w:r>
      <w:r w:rsidR="00070DAC" w:rsidRPr="000A60B9">
        <w:rPr>
          <w:rFonts w:ascii="Arial" w:hAnsi="Arial" w:cs="Arial"/>
          <w:b/>
          <w:sz w:val="20"/>
          <w:szCs w:val="20"/>
        </w:rPr>
        <w:t xml:space="preserve"> Lukáš Vokel, analytik konzervativních investic Broker Consulting.</w:t>
      </w:r>
    </w:p>
    <w:p w14:paraId="4CEDB89F" w14:textId="2572C366" w:rsidR="00EC3BD3" w:rsidRPr="00B47199" w:rsidRDefault="00EC3BD3" w:rsidP="00A6199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C34D0FB" w14:textId="6994E621" w:rsidR="000A60B9" w:rsidRPr="00EC3BD3" w:rsidRDefault="000A60B9" w:rsidP="00A61996">
      <w:pPr>
        <w:jc w:val="both"/>
        <w:rPr>
          <w:rFonts w:ascii="Arial" w:hAnsi="Arial" w:cs="Arial"/>
          <w:sz w:val="20"/>
          <w:szCs w:val="20"/>
        </w:rPr>
      </w:pPr>
      <w:r w:rsidRPr="00EC3BD3">
        <w:rPr>
          <w:rFonts w:ascii="Arial" w:hAnsi="Arial" w:cs="Arial"/>
          <w:sz w:val="20"/>
          <w:szCs w:val="20"/>
        </w:rPr>
        <w:t xml:space="preserve">Komoditní fondy si </w:t>
      </w:r>
      <w:r w:rsidR="00505697">
        <w:rPr>
          <w:rFonts w:ascii="Arial" w:hAnsi="Arial" w:cs="Arial"/>
          <w:sz w:val="20"/>
          <w:szCs w:val="20"/>
        </w:rPr>
        <w:t xml:space="preserve">za posledních sedm měsíců </w:t>
      </w:r>
      <w:r w:rsidRPr="00EC3BD3">
        <w:rPr>
          <w:rFonts w:ascii="Arial" w:hAnsi="Arial" w:cs="Arial"/>
          <w:sz w:val="20"/>
          <w:szCs w:val="20"/>
        </w:rPr>
        <w:t>připisují</w:t>
      </w:r>
      <w:r w:rsidR="005C22F8">
        <w:rPr>
          <w:rFonts w:ascii="Arial" w:hAnsi="Arial" w:cs="Arial"/>
          <w:sz w:val="20"/>
          <w:szCs w:val="20"/>
        </w:rPr>
        <w:t xml:space="preserve"> zvýšení hodnoty o jednu pětinu, za červenec posílily o </w:t>
      </w:r>
      <w:r w:rsidR="005C22F8" w:rsidRPr="00EC3BD3">
        <w:rPr>
          <w:rFonts w:ascii="Arial" w:hAnsi="Arial" w:cs="Arial"/>
          <w:sz w:val="20"/>
          <w:szCs w:val="20"/>
        </w:rPr>
        <w:t xml:space="preserve">0,98 %. </w:t>
      </w:r>
      <w:r w:rsidR="005C22F8">
        <w:rPr>
          <w:rFonts w:ascii="Arial" w:hAnsi="Arial" w:cs="Arial"/>
          <w:sz w:val="20"/>
          <w:szCs w:val="20"/>
        </w:rPr>
        <w:t>V</w:t>
      </w:r>
      <w:r w:rsidR="00676757">
        <w:rPr>
          <w:rFonts w:ascii="Arial" w:hAnsi="Arial" w:cs="Arial"/>
          <w:sz w:val="20"/>
          <w:szCs w:val="20"/>
        </w:rPr>
        <w:t>e výkonnosti</w:t>
      </w:r>
      <w:r w:rsidRPr="00EC3BD3">
        <w:rPr>
          <w:rFonts w:ascii="Arial" w:hAnsi="Arial" w:cs="Arial"/>
          <w:sz w:val="20"/>
          <w:szCs w:val="20"/>
        </w:rPr>
        <w:t xml:space="preserve"> </w:t>
      </w:r>
      <w:r w:rsidR="005C22F8">
        <w:rPr>
          <w:rFonts w:ascii="Arial" w:hAnsi="Arial" w:cs="Arial"/>
          <w:sz w:val="20"/>
          <w:szCs w:val="20"/>
        </w:rPr>
        <w:t xml:space="preserve">tak </w:t>
      </w:r>
      <w:r w:rsidR="00D33258" w:rsidRPr="00EC3BD3">
        <w:rPr>
          <w:rFonts w:ascii="Arial" w:hAnsi="Arial" w:cs="Arial"/>
          <w:sz w:val="20"/>
          <w:szCs w:val="20"/>
        </w:rPr>
        <w:t>mezi podílovými fondy</w:t>
      </w:r>
      <w:r w:rsidR="00D33258">
        <w:rPr>
          <w:rFonts w:ascii="Arial" w:hAnsi="Arial" w:cs="Arial"/>
          <w:sz w:val="20"/>
          <w:szCs w:val="20"/>
        </w:rPr>
        <w:t xml:space="preserve"> </w:t>
      </w:r>
      <w:r w:rsidR="005C22F8">
        <w:rPr>
          <w:rFonts w:ascii="Arial" w:hAnsi="Arial" w:cs="Arial"/>
          <w:sz w:val="20"/>
          <w:szCs w:val="20"/>
        </w:rPr>
        <w:t xml:space="preserve">jednoznačně </w:t>
      </w:r>
      <w:r w:rsidRPr="00EC3BD3">
        <w:rPr>
          <w:rFonts w:ascii="Arial" w:hAnsi="Arial" w:cs="Arial"/>
          <w:sz w:val="20"/>
          <w:szCs w:val="20"/>
        </w:rPr>
        <w:t>kralují</w:t>
      </w:r>
      <w:r w:rsidR="00310DBC">
        <w:rPr>
          <w:rFonts w:ascii="Arial" w:hAnsi="Arial" w:cs="Arial"/>
          <w:sz w:val="20"/>
          <w:szCs w:val="20"/>
        </w:rPr>
        <w:t xml:space="preserve">. </w:t>
      </w:r>
      <w:r w:rsidRPr="00EC3BD3">
        <w:rPr>
          <w:rFonts w:ascii="Arial" w:hAnsi="Arial" w:cs="Arial"/>
          <w:sz w:val="20"/>
          <w:szCs w:val="20"/>
        </w:rPr>
        <w:t>Tahouni</w:t>
      </w:r>
      <w:r w:rsidR="005C5B9E">
        <w:rPr>
          <w:rFonts w:ascii="Arial" w:hAnsi="Arial" w:cs="Arial"/>
          <w:sz w:val="20"/>
          <w:szCs w:val="20"/>
        </w:rPr>
        <w:t xml:space="preserve"> jako ropa, nafta, propan a lithium</w:t>
      </w:r>
      <w:r w:rsidRPr="00EC3BD3">
        <w:rPr>
          <w:rFonts w:ascii="Arial" w:hAnsi="Arial" w:cs="Arial"/>
          <w:sz w:val="20"/>
          <w:szCs w:val="20"/>
        </w:rPr>
        <w:t xml:space="preserve">, díky </w:t>
      </w:r>
      <w:r w:rsidR="005C22F8">
        <w:rPr>
          <w:rFonts w:ascii="Arial" w:hAnsi="Arial" w:cs="Arial"/>
          <w:sz w:val="20"/>
          <w:szCs w:val="20"/>
        </w:rPr>
        <w:t>nimž</w:t>
      </w:r>
      <w:r w:rsidRPr="00EC3BD3">
        <w:rPr>
          <w:rFonts w:ascii="Arial" w:hAnsi="Arial" w:cs="Arial"/>
          <w:sz w:val="20"/>
          <w:szCs w:val="20"/>
        </w:rPr>
        <w:t xml:space="preserve"> </w:t>
      </w:r>
      <w:r w:rsidR="00A61996" w:rsidRPr="00EC3BD3">
        <w:rPr>
          <w:rFonts w:ascii="Arial" w:hAnsi="Arial" w:cs="Arial"/>
          <w:sz w:val="20"/>
          <w:szCs w:val="20"/>
        </w:rPr>
        <w:t xml:space="preserve">komoditní fondy </w:t>
      </w:r>
      <w:r w:rsidR="005C22F8">
        <w:rPr>
          <w:rFonts w:ascii="Arial" w:hAnsi="Arial" w:cs="Arial"/>
          <w:sz w:val="20"/>
          <w:szCs w:val="20"/>
        </w:rPr>
        <w:t>dosáhly</w:t>
      </w:r>
      <w:r w:rsidRPr="00EC3BD3">
        <w:rPr>
          <w:rFonts w:ascii="Arial" w:hAnsi="Arial" w:cs="Arial"/>
          <w:sz w:val="20"/>
          <w:szCs w:val="20"/>
        </w:rPr>
        <w:t xml:space="preserve"> </w:t>
      </w:r>
      <w:r w:rsidR="00D33258">
        <w:rPr>
          <w:rFonts w:ascii="Arial" w:hAnsi="Arial" w:cs="Arial"/>
          <w:sz w:val="20"/>
          <w:szCs w:val="20"/>
        </w:rPr>
        <w:t>v prvním pololetí</w:t>
      </w:r>
      <w:r w:rsidRPr="00EC3BD3">
        <w:rPr>
          <w:rFonts w:ascii="Arial" w:hAnsi="Arial" w:cs="Arial"/>
          <w:sz w:val="20"/>
          <w:szCs w:val="20"/>
        </w:rPr>
        <w:t xml:space="preserve"> dvojciferné</w:t>
      </w:r>
      <w:r w:rsidR="005C22F8">
        <w:rPr>
          <w:rFonts w:ascii="Arial" w:hAnsi="Arial" w:cs="Arial"/>
          <w:sz w:val="20"/>
          <w:szCs w:val="20"/>
        </w:rPr>
        <w:t>ho</w:t>
      </w:r>
      <w:r w:rsidRPr="00EC3BD3">
        <w:rPr>
          <w:rFonts w:ascii="Arial" w:hAnsi="Arial" w:cs="Arial"/>
          <w:sz w:val="20"/>
          <w:szCs w:val="20"/>
        </w:rPr>
        <w:t xml:space="preserve"> zhodnocení, v červ</w:t>
      </w:r>
      <w:r w:rsidR="005C22F8">
        <w:rPr>
          <w:rFonts w:ascii="Arial" w:hAnsi="Arial" w:cs="Arial"/>
          <w:sz w:val="20"/>
          <w:szCs w:val="20"/>
        </w:rPr>
        <w:t>enci převážně cenově stagnoval</w:t>
      </w:r>
      <w:r w:rsidRPr="00EC3BD3">
        <w:rPr>
          <w:rFonts w:ascii="Arial" w:hAnsi="Arial" w:cs="Arial"/>
          <w:sz w:val="20"/>
          <w:szCs w:val="20"/>
        </w:rPr>
        <w:t>i</w:t>
      </w:r>
      <w:r w:rsidR="005C22F8">
        <w:rPr>
          <w:rFonts w:ascii="Arial" w:hAnsi="Arial" w:cs="Arial"/>
          <w:sz w:val="20"/>
          <w:szCs w:val="20"/>
        </w:rPr>
        <w:t>, příp. mírně poklesl</w:t>
      </w:r>
      <w:r w:rsidR="00D33258">
        <w:rPr>
          <w:rFonts w:ascii="Arial" w:hAnsi="Arial" w:cs="Arial"/>
          <w:sz w:val="20"/>
          <w:szCs w:val="20"/>
        </w:rPr>
        <w:t>i</w:t>
      </w:r>
      <w:r w:rsidRPr="00EC3BD3">
        <w:rPr>
          <w:rFonts w:ascii="Arial" w:hAnsi="Arial" w:cs="Arial"/>
          <w:sz w:val="20"/>
          <w:szCs w:val="20"/>
        </w:rPr>
        <w:t xml:space="preserve">. Naopak velmi dobře se dařilo například </w:t>
      </w:r>
      <w:r w:rsidR="00A61996" w:rsidRPr="00EC3BD3">
        <w:rPr>
          <w:rFonts w:ascii="Arial" w:hAnsi="Arial" w:cs="Arial"/>
          <w:sz w:val="20"/>
          <w:szCs w:val="20"/>
        </w:rPr>
        <w:t xml:space="preserve">kávě </w:t>
      </w:r>
      <w:r w:rsidR="00A61996">
        <w:rPr>
          <w:rFonts w:ascii="Arial" w:hAnsi="Arial" w:cs="Arial"/>
          <w:sz w:val="20"/>
          <w:szCs w:val="20"/>
        </w:rPr>
        <w:t>a obilninám</w:t>
      </w:r>
      <w:r w:rsidRPr="00EC3BD3">
        <w:rPr>
          <w:rFonts w:ascii="Arial" w:hAnsi="Arial" w:cs="Arial"/>
          <w:sz w:val="20"/>
          <w:szCs w:val="20"/>
        </w:rPr>
        <w:t xml:space="preserve">. </w:t>
      </w:r>
      <w:r w:rsidR="005C22F8">
        <w:rPr>
          <w:rFonts w:ascii="Arial" w:hAnsi="Arial" w:cs="Arial"/>
          <w:sz w:val="20"/>
          <w:szCs w:val="20"/>
        </w:rPr>
        <w:t>M</w:t>
      </w:r>
      <w:r w:rsidR="005C22F8" w:rsidRPr="00EC3BD3">
        <w:rPr>
          <w:rFonts w:ascii="Arial" w:hAnsi="Arial" w:cs="Arial"/>
          <w:sz w:val="20"/>
          <w:szCs w:val="20"/>
        </w:rPr>
        <w:t xml:space="preserve">írně rostlo </w:t>
      </w:r>
      <w:r w:rsidR="005C22F8">
        <w:rPr>
          <w:rFonts w:ascii="Arial" w:hAnsi="Arial" w:cs="Arial"/>
          <w:sz w:val="20"/>
          <w:szCs w:val="20"/>
        </w:rPr>
        <w:t>i p</w:t>
      </w:r>
      <w:r w:rsidRPr="00EC3BD3">
        <w:rPr>
          <w:rFonts w:ascii="Arial" w:hAnsi="Arial" w:cs="Arial"/>
          <w:sz w:val="20"/>
          <w:szCs w:val="20"/>
        </w:rPr>
        <w:t xml:space="preserve">opulární zlato, </w:t>
      </w:r>
      <w:r w:rsidR="005C22F8">
        <w:rPr>
          <w:rFonts w:ascii="Arial" w:hAnsi="Arial" w:cs="Arial"/>
          <w:sz w:val="20"/>
          <w:szCs w:val="20"/>
        </w:rPr>
        <w:t xml:space="preserve">zatímco </w:t>
      </w:r>
      <w:r w:rsidRPr="00EC3BD3">
        <w:rPr>
          <w:rFonts w:ascii="Arial" w:hAnsi="Arial" w:cs="Arial"/>
          <w:sz w:val="20"/>
          <w:szCs w:val="20"/>
        </w:rPr>
        <w:t>stříbro a platin</w:t>
      </w:r>
      <w:r w:rsidR="005C22F8">
        <w:rPr>
          <w:rFonts w:ascii="Arial" w:hAnsi="Arial" w:cs="Arial"/>
          <w:sz w:val="20"/>
          <w:szCs w:val="20"/>
        </w:rPr>
        <w:t>a</w:t>
      </w:r>
      <w:r w:rsidRPr="00EC3BD3">
        <w:rPr>
          <w:rFonts w:ascii="Arial" w:hAnsi="Arial" w:cs="Arial"/>
          <w:sz w:val="20"/>
          <w:szCs w:val="20"/>
        </w:rPr>
        <w:t xml:space="preserve"> vykázaly pokles.</w:t>
      </w:r>
    </w:p>
    <w:p w14:paraId="1194EEFF" w14:textId="77777777" w:rsidR="000A60B9" w:rsidRPr="005C22F8" w:rsidRDefault="000A60B9" w:rsidP="00A61996">
      <w:pPr>
        <w:jc w:val="both"/>
        <w:rPr>
          <w:rFonts w:ascii="Arial" w:hAnsi="Arial" w:cs="Arial"/>
          <w:sz w:val="20"/>
          <w:szCs w:val="20"/>
        </w:rPr>
      </w:pPr>
    </w:p>
    <w:p w14:paraId="06A1D282" w14:textId="1CD8B67B" w:rsidR="00BF6A33" w:rsidRPr="005C22F8" w:rsidRDefault="00BF6A33" w:rsidP="00A61996">
      <w:pPr>
        <w:jc w:val="both"/>
        <w:rPr>
          <w:rFonts w:ascii="Arial" w:hAnsi="Arial" w:cs="Arial"/>
          <w:sz w:val="20"/>
          <w:szCs w:val="20"/>
        </w:rPr>
      </w:pPr>
      <w:r w:rsidRPr="005C22F8">
        <w:rPr>
          <w:rFonts w:ascii="Arial" w:hAnsi="Arial" w:cs="Arial"/>
          <w:sz w:val="20"/>
          <w:szCs w:val="20"/>
        </w:rPr>
        <w:t>Dluhopisové fondy a fondy peněžního trhu po dvou měsících opět mírně posílily. Výnos</w:t>
      </w:r>
      <w:r w:rsidR="006337CD">
        <w:rPr>
          <w:rFonts w:ascii="Arial" w:hAnsi="Arial" w:cs="Arial"/>
          <w:sz w:val="20"/>
          <w:szCs w:val="20"/>
        </w:rPr>
        <w:t xml:space="preserve"> do splatnosti</w:t>
      </w:r>
      <w:r w:rsidR="00D33258">
        <w:rPr>
          <w:rFonts w:ascii="Arial" w:hAnsi="Arial" w:cs="Arial"/>
          <w:sz w:val="20"/>
          <w:szCs w:val="20"/>
        </w:rPr>
        <w:t xml:space="preserve"> u</w:t>
      </w:r>
      <w:r w:rsidRPr="005C22F8">
        <w:rPr>
          <w:rFonts w:ascii="Arial" w:hAnsi="Arial" w:cs="Arial"/>
          <w:sz w:val="20"/>
          <w:szCs w:val="20"/>
        </w:rPr>
        <w:t xml:space="preserve"> amerických</w:t>
      </w:r>
      <w:r w:rsidR="006337CD">
        <w:rPr>
          <w:rFonts w:ascii="Arial" w:hAnsi="Arial" w:cs="Arial"/>
          <w:sz w:val="20"/>
          <w:szCs w:val="20"/>
        </w:rPr>
        <w:t xml:space="preserve"> dluhopisů</w:t>
      </w:r>
      <w:r w:rsidRPr="005C22F8">
        <w:rPr>
          <w:rFonts w:ascii="Arial" w:hAnsi="Arial" w:cs="Arial"/>
          <w:sz w:val="20"/>
          <w:szCs w:val="20"/>
        </w:rPr>
        <w:t xml:space="preserve"> zaznamenal v uplynulých měsících pokles</w:t>
      </w:r>
      <w:r w:rsidR="00A61996">
        <w:rPr>
          <w:rFonts w:ascii="Arial" w:hAnsi="Arial" w:cs="Arial"/>
          <w:sz w:val="20"/>
          <w:szCs w:val="20"/>
        </w:rPr>
        <w:t xml:space="preserve"> a</w:t>
      </w:r>
      <w:r w:rsidR="0061103B">
        <w:rPr>
          <w:rFonts w:ascii="Arial" w:hAnsi="Arial" w:cs="Arial"/>
          <w:sz w:val="20"/>
          <w:szCs w:val="20"/>
        </w:rPr>
        <w:t xml:space="preserve"> </w:t>
      </w:r>
      <w:r w:rsidRPr="005C22F8">
        <w:rPr>
          <w:rFonts w:ascii="Arial" w:hAnsi="Arial" w:cs="Arial"/>
          <w:sz w:val="20"/>
          <w:szCs w:val="20"/>
        </w:rPr>
        <w:t xml:space="preserve">v krátkodobém horizontu </w:t>
      </w:r>
      <w:r w:rsidR="0061103B">
        <w:rPr>
          <w:rFonts w:ascii="Arial" w:hAnsi="Arial" w:cs="Arial"/>
          <w:sz w:val="20"/>
          <w:szCs w:val="20"/>
        </w:rPr>
        <w:t xml:space="preserve">lze i </w:t>
      </w:r>
      <w:r w:rsidRPr="005C22F8">
        <w:rPr>
          <w:rFonts w:ascii="Arial" w:hAnsi="Arial" w:cs="Arial"/>
          <w:sz w:val="20"/>
          <w:szCs w:val="20"/>
        </w:rPr>
        <w:t>nadále</w:t>
      </w:r>
      <w:r w:rsidR="0061103B">
        <w:rPr>
          <w:rFonts w:ascii="Arial" w:hAnsi="Arial" w:cs="Arial"/>
          <w:sz w:val="20"/>
          <w:szCs w:val="20"/>
        </w:rPr>
        <w:t xml:space="preserve"> očekávat</w:t>
      </w:r>
      <w:r w:rsidRPr="005C22F8">
        <w:rPr>
          <w:rFonts w:ascii="Arial" w:hAnsi="Arial" w:cs="Arial"/>
          <w:sz w:val="20"/>
          <w:szCs w:val="20"/>
        </w:rPr>
        <w:t xml:space="preserve"> spíše nízké výnosy, </w:t>
      </w:r>
      <w:r w:rsidR="00310DBC">
        <w:rPr>
          <w:rFonts w:ascii="Arial" w:hAnsi="Arial" w:cs="Arial"/>
          <w:sz w:val="20"/>
          <w:szCs w:val="20"/>
        </w:rPr>
        <w:t>potažmo</w:t>
      </w:r>
      <w:r w:rsidR="00D33258" w:rsidRPr="005C22F8">
        <w:rPr>
          <w:rFonts w:ascii="Arial" w:hAnsi="Arial" w:cs="Arial"/>
          <w:sz w:val="20"/>
          <w:szCs w:val="20"/>
        </w:rPr>
        <w:t xml:space="preserve"> </w:t>
      </w:r>
      <w:r w:rsidRPr="005C22F8">
        <w:rPr>
          <w:rFonts w:ascii="Arial" w:hAnsi="Arial" w:cs="Arial"/>
          <w:sz w:val="20"/>
          <w:szCs w:val="20"/>
        </w:rPr>
        <w:t xml:space="preserve">vysoké ceny. </w:t>
      </w:r>
      <w:r w:rsidR="006337CD">
        <w:rPr>
          <w:rFonts w:ascii="Arial" w:hAnsi="Arial" w:cs="Arial"/>
          <w:sz w:val="20"/>
          <w:szCs w:val="20"/>
        </w:rPr>
        <w:t>Výnosy č</w:t>
      </w:r>
      <w:r w:rsidRPr="005C22F8">
        <w:rPr>
          <w:rFonts w:ascii="Arial" w:hAnsi="Arial" w:cs="Arial"/>
          <w:sz w:val="20"/>
          <w:szCs w:val="20"/>
        </w:rPr>
        <w:t>esk</w:t>
      </w:r>
      <w:r w:rsidR="006337CD">
        <w:rPr>
          <w:rFonts w:ascii="Arial" w:hAnsi="Arial" w:cs="Arial"/>
          <w:sz w:val="20"/>
          <w:szCs w:val="20"/>
        </w:rPr>
        <w:t>ých</w:t>
      </w:r>
      <w:r w:rsidRPr="005C22F8">
        <w:rPr>
          <w:rFonts w:ascii="Arial" w:hAnsi="Arial" w:cs="Arial"/>
          <w:sz w:val="20"/>
          <w:szCs w:val="20"/>
        </w:rPr>
        <w:t xml:space="preserve"> státní</w:t>
      </w:r>
      <w:r w:rsidR="006337CD">
        <w:rPr>
          <w:rFonts w:ascii="Arial" w:hAnsi="Arial" w:cs="Arial"/>
          <w:sz w:val="20"/>
          <w:szCs w:val="20"/>
        </w:rPr>
        <w:t>ch</w:t>
      </w:r>
      <w:r w:rsidRPr="005C22F8">
        <w:rPr>
          <w:rFonts w:ascii="Arial" w:hAnsi="Arial" w:cs="Arial"/>
          <w:sz w:val="20"/>
          <w:szCs w:val="20"/>
        </w:rPr>
        <w:t xml:space="preserve"> dluhopis</w:t>
      </w:r>
      <w:r w:rsidR="006337CD">
        <w:rPr>
          <w:rFonts w:ascii="Arial" w:hAnsi="Arial" w:cs="Arial"/>
          <w:sz w:val="20"/>
          <w:szCs w:val="20"/>
        </w:rPr>
        <w:t>ů</w:t>
      </w:r>
      <w:r w:rsidRPr="005C22F8">
        <w:rPr>
          <w:rFonts w:ascii="Arial" w:hAnsi="Arial" w:cs="Arial"/>
          <w:sz w:val="20"/>
          <w:szCs w:val="20"/>
        </w:rPr>
        <w:t xml:space="preserve"> v červenci také klesaly, </w:t>
      </w:r>
      <w:r w:rsidR="0061103B">
        <w:rPr>
          <w:rFonts w:ascii="Arial" w:hAnsi="Arial" w:cs="Arial"/>
          <w:sz w:val="20"/>
          <w:szCs w:val="20"/>
        </w:rPr>
        <w:t xml:space="preserve">přičemž jejich </w:t>
      </w:r>
      <w:r w:rsidRPr="005C22F8">
        <w:rPr>
          <w:rFonts w:ascii="Arial" w:hAnsi="Arial" w:cs="Arial"/>
          <w:sz w:val="20"/>
          <w:szCs w:val="20"/>
        </w:rPr>
        <w:t xml:space="preserve">další vývoj </w:t>
      </w:r>
      <w:r w:rsidR="0061103B">
        <w:rPr>
          <w:rFonts w:ascii="Arial" w:hAnsi="Arial" w:cs="Arial"/>
          <w:sz w:val="20"/>
          <w:szCs w:val="20"/>
        </w:rPr>
        <w:t>záleží na tom,</w:t>
      </w:r>
      <w:r w:rsidRPr="005C22F8">
        <w:rPr>
          <w:rFonts w:ascii="Arial" w:hAnsi="Arial" w:cs="Arial"/>
          <w:sz w:val="20"/>
          <w:szCs w:val="20"/>
        </w:rPr>
        <w:t xml:space="preserve"> zda Česká národní banka navýší úrokové sazby. Za uplynulý měsíc vykázaly lepší výkonnost dluhopisové fondy zaměřující se na státní dluhopisy a na evropské korporátní dluhopisy, naopak dluhopisy </w:t>
      </w:r>
      <w:r w:rsidR="0061103B">
        <w:rPr>
          <w:rFonts w:ascii="Arial" w:hAnsi="Arial" w:cs="Arial"/>
          <w:sz w:val="20"/>
          <w:szCs w:val="20"/>
        </w:rPr>
        <w:t>rozvojových trhů</w:t>
      </w:r>
      <w:r w:rsidRPr="005C22F8">
        <w:rPr>
          <w:rFonts w:ascii="Arial" w:hAnsi="Arial" w:cs="Arial"/>
          <w:sz w:val="20"/>
          <w:szCs w:val="20"/>
        </w:rPr>
        <w:t xml:space="preserve"> </w:t>
      </w:r>
      <w:r w:rsidR="00A61996">
        <w:rPr>
          <w:rFonts w:ascii="Arial" w:hAnsi="Arial" w:cs="Arial"/>
          <w:sz w:val="20"/>
          <w:szCs w:val="20"/>
        </w:rPr>
        <w:t xml:space="preserve">měly </w:t>
      </w:r>
      <w:r w:rsidR="00A61996" w:rsidRPr="005C22F8">
        <w:rPr>
          <w:rFonts w:ascii="Arial" w:hAnsi="Arial" w:cs="Arial"/>
          <w:sz w:val="20"/>
          <w:szCs w:val="20"/>
        </w:rPr>
        <w:t xml:space="preserve">výkonnost </w:t>
      </w:r>
      <w:r w:rsidRPr="005C22F8">
        <w:rPr>
          <w:rFonts w:ascii="Arial" w:hAnsi="Arial" w:cs="Arial"/>
          <w:sz w:val="20"/>
          <w:szCs w:val="20"/>
        </w:rPr>
        <w:t>slabší.</w:t>
      </w:r>
    </w:p>
    <w:p w14:paraId="2E1A248D" w14:textId="716DBE5F" w:rsidR="00BF6A33" w:rsidRPr="0061103B" w:rsidRDefault="00BF6A33" w:rsidP="00A61996">
      <w:pPr>
        <w:jc w:val="both"/>
        <w:rPr>
          <w:rFonts w:ascii="Arial" w:hAnsi="Arial" w:cs="Arial"/>
          <w:sz w:val="20"/>
          <w:szCs w:val="20"/>
        </w:rPr>
      </w:pPr>
    </w:p>
    <w:p w14:paraId="15BEFA58" w14:textId="0CAA3E91" w:rsidR="00BF6A33" w:rsidRPr="0061103B" w:rsidRDefault="0061103B" w:rsidP="00A6199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Nemovitostní fondy </w:t>
      </w:r>
      <w:r w:rsidR="00505697">
        <w:rPr>
          <w:rFonts w:ascii="Arial" w:hAnsi="Arial" w:cs="Arial"/>
          <w:sz w:val="20"/>
          <w:szCs w:val="20"/>
        </w:rPr>
        <w:t>od začátku letošního roku</w:t>
      </w:r>
      <w:r w:rsidR="00505697" w:rsidRPr="00EC3BD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posílily o </w:t>
      </w:r>
      <w:r w:rsidR="00BF6A33" w:rsidRPr="0061103B">
        <w:rPr>
          <w:rFonts w:ascii="Arial" w:hAnsi="Arial" w:cs="Arial"/>
          <w:sz w:val="20"/>
          <w:szCs w:val="20"/>
        </w:rPr>
        <w:t>2,09 % a v určité míře reflektují situaci, kter</w:t>
      </w:r>
      <w:r w:rsidR="00A61996">
        <w:rPr>
          <w:rFonts w:ascii="Arial" w:hAnsi="Arial" w:cs="Arial"/>
          <w:sz w:val="20"/>
          <w:szCs w:val="20"/>
        </w:rPr>
        <w:t>á</w:t>
      </w:r>
      <w:r w:rsidR="00BF6A33" w:rsidRPr="006110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panuje</w:t>
      </w:r>
      <w:r w:rsidR="00BF6A33" w:rsidRPr="0061103B">
        <w:rPr>
          <w:rFonts w:ascii="Arial" w:hAnsi="Arial" w:cs="Arial"/>
          <w:sz w:val="20"/>
          <w:szCs w:val="20"/>
        </w:rPr>
        <w:t xml:space="preserve"> na nemovitostním trhu. Poptávka v současné době vysoce převyšuje nabídku a je velice pravděpodobné, že ceny nemovitostí v </w:t>
      </w:r>
      <w:r w:rsidR="00A61996">
        <w:rPr>
          <w:rFonts w:ascii="Arial" w:hAnsi="Arial" w:cs="Arial"/>
          <w:sz w:val="20"/>
          <w:szCs w:val="20"/>
        </w:rPr>
        <w:t>Česku</w:t>
      </w:r>
      <w:r w:rsidR="00BF6A33" w:rsidRPr="0061103B">
        <w:rPr>
          <w:rFonts w:ascii="Arial" w:hAnsi="Arial" w:cs="Arial"/>
          <w:sz w:val="20"/>
          <w:szCs w:val="20"/>
        </w:rPr>
        <w:t xml:space="preserve"> dlouhodobě porostou. Přestože </w:t>
      </w:r>
      <w:r>
        <w:rPr>
          <w:rFonts w:ascii="Arial" w:hAnsi="Arial" w:cs="Arial"/>
          <w:sz w:val="20"/>
          <w:szCs w:val="20"/>
        </w:rPr>
        <w:t xml:space="preserve">se </w:t>
      </w:r>
      <w:r w:rsidR="00BF6A33" w:rsidRPr="0061103B">
        <w:rPr>
          <w:rFonts w:ascii="Arial" w:hAnsi="Arial" w:cs="Arial"/>
          <w:sz w:val="20"/>
          <w:szCs w:val="20"/>
        </w:rPr>
        <w:t xml:space="preserve">úrokové sazby aktuálně lehce </w:t>
      </w:r>
      <w:r>
        <w:rPr>
          <w:rFonts w:ascii="Arial" w:hAnsi="Arial" w:cs="Arial"/>
          <w:sz w:val="20"/>
          <w:szCs w:val="20"/>
        </w:rPr>
        <w:t>zvyšují</w:t>
      </w:r>
      <w:r w:rsidR="00BF6A33" w:rsidRPr="0061103B">
        <w:rPr>
          <w:rFonts w:ascii="Arial" w:hAnsi="Arial" w:cs="Arial"/>
          <w:sz w:val="20"/>
          <w:szCs w:val="20"/>
        </w:rPr>
        <w:t>, jsou stále na ve</w:t>
      </w:r>
      <w:r w:rsidR="00A61996">
        <w:rPr>
          <w:rFonts w:ascii="Arial" w:hAnsi="Arial" w:cs="Arial"/>
          <w:sz w:val="20"/>
          <w:szCs w:val="20"/>
        </w:rPr>
        <w:t xml:space="preserve">lmi </w:t>
      </w:r>
      <w:r w:rsidR="00BF6A33" w:rsidRPr="0061103B">
        <w:rPr>
          <w:rFonts w:ascii="Arial" w:hAnsi="Arial" w:cs="Arial"/>
          <w:sz w:val="20"/>
          <w:szCs w:val="20"/>
        </w:rPr>
        <w:t xml:space="preserve">příznivé úrovni. </w:t>
      </w:r>
      <w:r>
        <w:rPr>
          <w:rFonts w:ascii="Arial" w:hAnsi="Arial" w:cs="Arial"/>
          <w:sz w:val="20"/>
          <w:szCs w:val="20"/>
        </w:rPr>
        <w:t xml:space="preserve">Lze tedy očekávat, že </w:t>
      </w:r>
      <w:r w:rsidR="00BF6A33" w:rsidRPr="0061103B">
        <w:rPr>
          <w:rFonts w:ascii="Arial" w:hAnsi="Arial" w:cs="Arial"/>
          <w:sz w:val="20"/>
          <w:szCs w:val="20"/>
        </w:rPr>
        <w:t xml:space="preserve">v druhém pololetí </w:t>
      </w:r>
      <w:r>
        <w:rPr>
          <w:rFonts w:ascii="Arial" w:hAnsi="Arial" w:cs="Arial"/>
          <w:sz w:val="20"/>
          <w:szCs w:val="20"/>
        </w:rPr>
        <w:t>ČNB</w:t>
      </w:r>
      <w:r w:rsidR="00BF6A33" w:rsidRPr="006110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přistoupí k dalšímu </w:t>
      </w:r>
      <w:r w:rsidR="00BF6A33" w:rsidRPr="0061103B">
        <w:rPr>
          <w:rFonts w:ascii="Arial" w:hAnsi="Arial" w:cs="Arial"/>
          <w:sz w:val="20"/>
          <w:szCs w:val="20"/>
        </w:rPr>
        <w:t>zv</w:t>
      </w:r>
      <w:r>
        <w:rPr>
          <w:rFonts w:ascii="Arial" w:hAnsi="Arial" w:cs="Arial"/>
          <w:sz w:val="20"/>
          <w:szCs w:val="20"/>
        </w:rPr>
        <w:t xml:space="preserve">ýšení základních </w:t>
      </w:r>
      <w:r w:rsidR="00BF6A33" w:rsidRPr="0061103B">
        <w:rPr>
          <w:rFonts w:ascii="Arial" w:hAnsi="Arial" w:cs="Arial"/>
          <w:sz w:val="20"/>
          <w:szCs w:val="20"/>
        </w:rPr>
        <w:t xml:space="preserve">úrokových sazeb. Podle údajů </w:t>
      </w:r>
      <w:r>
        <w:rPr>
          <w:rFonts w:ascii="Arial" w:hAnsi="Arial" w:cs="Arial"/>
          <w:sz w:val="20"/>
          <w:szCs w:val="20"/>
        </w:rPr>
        <w:t>E</w:t>
      </w:r>
      <w:r w:rsidR="00BF6A33" w:rsidRPr="0061103B">
        <w:rPr>
          <w:rFonts w:ascii="Arial" w:hAnsi="Arial" w:cs="Arial"/>
          <w:sz w:val="20"/>
          <w:szCs w:val="20"/>
        </w:rPr>
        <w:t>vropského statistického úřad</w:t>
      </w:r>
      <w:r>
        <w:rPr>
          <w:rFonts w:ascii="Arial" w:hAnsi="Arial" w:cs="Arial"/>
          <w:sz w:val="20"/>
          <w:szCs w:val="20"/>
        </w:rPr>
        <w:t>u</w:t>
      </w:r>
      <w:r w:rsidR="00BF6A33" w:rsidRPr="0061103B">
        <w:rPr>
          <w:rFonts w:ascii="Arial" w:hAnsi="Arial" w:cs="Arial"/>
          <w:sz w:val="20"/>
          <w:szCs w:val="20"/>
        </w:rPr>
        <w:t xml:space="preserve"> </w:t>
      </w:r>
      <w:r w:rsidR="00505697">
        <w:rPr>
          <w:rFonts w:ascii="Arial" w:hAnsi="Arial" w:cs="Arial"/>
          <w:sz w:val="20"/>
          <w:szCs w:val="20"/>
        </w:rPr>
        <w:t xml:space="preserve">vzrostly </w:t>
      </w:r>
      <w:r w:rsidR="00505697" w:rsidRPr="0061103B">
        <w:rPr>
          <w:rFonts w:ascii="Arial" w:hAnsi="Arial" w:cs="Arial"/>
          <w:sz w:val="20"/>
          <w:szCs w:val="20"/>
        </w:rPr>
        <w:t>cen</w:t>
      </w:r>
      <w:r w:rsidR="00505697">
        <w:rPr>
          <w:rFonts w:ascii="Arial" w:hAnsi="Arial" w:cs="Arial"/>
          <w:sz w:val="20"/>
          <w:szCs w:val="20"/>
        </w:rPr>
        <w:t>y</w:t>
      </w:r>
      <w:r w:rsidR="00505697" w:rsidRPr="0061103B">
        <w:rPr>
          <w:rFonts w:ascii="Arial" w:hAnsi="Arial" w:cs="Arial"/>
          <w:sz w:val="20"/>
          <w:szCs w:val="20"/>
        </w:rPr>
        <w:t xml:space="preserve"> domů a bytů v Č</w:t>
      </w:r>
      <w:r w:rsidR="00505697">
        <w:rPr>
          <w:rFonts w:ascii="Arial" w:hAnsi="Arial" w:cs="Arial"/>
          <w:sz w:val="20"/>
          <w:szCs w:val="20"/>
        </w:rPr>
        <w:t>esku</w:t>
      </w:r>
      <w:r w:rsidR="00505697" w:rsidRPr="0061103B">
        <w:rPr>
          <w:rFonts w:ascii="Arial" w:hAnsi="Arial" w:cs="Arial"/>
          <w:sz w:val="20"/>
          <w:szCs w:val="20"/>
        </w:rPr>
        <w:t xml:space="preserve"> v posledním čtvrtletí minulého roku </w:t>
      </w:r>
      <w:r w:rsidR="00505697">
        <w:rPr>
          <w:rFonts w:ascii="Arial" w:hAnsi="Arial" w:cs="Arial"/>
          <w:sz w:val="20"/>
          <w:szCs w:val="20"/>
        </w:rPr>
        <w:t xml:space="preserve">o </w:t>
      </w:r>
      <w:r w:rsidR="00BF6A33" w:rsidRPr="0061103B">
        <w:rPr>
          <w:rFonts w:ascii="Arial" w:hAnsi="Arial" w:cs="Arial"/>
          <w:sz w:val="20"/>
          <w:szCs w:val="20"/>
        </w:rPr>
        <w:t>8,9 %, což představuje čtvrtý nejvyšší růst v EU.</w:t>
      </w:r>
    </w:p>
    <w:p w14:paraId="5BD7F516" w14:textId="77777777" w:rsidR="00BF6A33" w:rsidRPr="00B47199" w:rsidRDefault="00BF6A33" w:rsidP="00A6199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76D416C" w14:textId="77777777" w:rsidR="00A61996" w:rsidRDefault="00A61996" w:rsidP="00A61996">
      <w:pPr>
        <w:jc w:val="both"/>
        <w:rPr>
          <w:rFonts w:ascii="Arial" w:hAnsi="Arial" w:cs="Arial"/>
          <w:b/>
          <w:sz w:val="20"/>
          <w:szCs w:val="20"/>
        </w:rPr>
      </w:pPr>
    </w:p>
    <w:p w14:paraId="5A96C1E2" w14:textId="4B3C7450" w:rsidR="00BF6A33" w:rsidRDefault="00E97A43" w:rsidP="00A61996">
      <w:pPr>
        <w:jc w:val="both"/>
        <w:rPr>
          <w:rFonts w:ascii="Arial" w:hAnsi="Arial" w:cs="Arial"/>
          <w:b/>
          <w:sz w:val="20"/>
          <w:szCs w:val="20"/>
        </w:rPr>
      </w:pPr>
      <w:r w:rsidRPr="00505697">
        <w:rPr>
          <w:rFonts w:ascii="Arial" w:hAnsi="Arial" w:cs="Arial"/>
          <w:b/>
          <w:sz w:val="20"/>
          <w:szCs w:val="20"/>
        </w:rPr>
        <w:t>Doporučení Lukáš</w:t>
      </w:r>
      <w:r w:rsidR="00505697">
        <w:rPr>
          <w:rFonts w:ascii="Arial" w:hAnsi="Arial" w:cs="Arial"/>
          <w:b/>
          <w:sz w:val="20"/>
          <w:szCs w:val="20"/>
        </w:rPr>
        <w:t>e</w:t>
      </w:r>
      <w:r w:rsidRPr="00505697">
        <w:rPr>
          <w:rFonts w:ascii="Arial" w:hAnsi="Arial" w:cs="Arial"/>
          <w:b/>
          <w:sz w:val="20"/>
          <w:szCs w:val="20"/>
        </w:rPr>
        <w:t xml:space="preserve"> Vokela: </w:t>
      </w:r>
      <w:r w:rsidR="00505697" w:rsidRPr="00505697">
        <w:rPr>
          <w:rFonts w:ascii="Arial" w:hAnsi="Arial" w:cs="Arial"/>
          <w:b/>
          <w:sz w:val="20"/>
          <w:szCs w:val="20"/>
        </w:rPr>
        <w:t xml:space="preserve">Sledování </w:t>
      </w:r>
      <w:r w:rsidR="00BF6A33" w:rsidRPr="00505697">
        <w:rPr>
          <w:rFonts w:ascii="Arial" w:hAnsi="Arial" w:cs="Arial"/>
          <w:b/>
          <w:sz w:val="20"/>
          <w:szCs w:val="20"/>
        </w:rPr>
        <w:t>nákladovost</w:t>
      </w:r>
      <w:r w:rsidR="00505697" w:rsidRPr="00505697">
        <w:rPr>
          <w:rFonts w:ascii="Arial" w:hAnsi="Arial" w:cs="Arial"/>
          <w:b/>
          <w:sz w:val="20"/>
          <w:szCs w:val="20"/>
        </w:rPr>
        <w:t xml:space="preserve">i vlastních </w:t>
      </w:r>
      <w:r w:rsidR="00BF6A33" w:rsidRPr="00505697">
        <w:rPr>
          <w:rFonts w:ascii="Arial" w:hAnsi="Arial" w:cs="Arial"/>
          <w:b/>
          <w:sz w:val="20"/>
          <w:szCs w:val="20"/>
        </w:rPr>
        <w:t>investic</w:t>
      </w:r>
    </w:p>
    <w:p w14:paraId="6946FB46" w14:textId="34F87981" w:rsidR="006337CD" w:rsidRPr="00310DBC" w:rsidRDefault="005F2623" w:rsidP="00A6199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Pr="00310DBC">
        <w:rPr>
          <w:rFonts w:ascii="Arial" w:hAnsi="Arial" w:cs="Arial"/>
          <w:sz w:val="20"/>
          <w:szCs w:val="20"/>
        </w:rPr>
        <w:t xml:space="preserve"> podílových fondů se mnohdy velmi liší</w:t>
      </w:r>
      <w:r>
        <w:rPr>
          <w:rFonts w:ascii="Arial" w:hAnsi="Arial" w:cs="Arial"/>
          <w:sz w:val="20"/>
          <w:szCs w:val="20"/>
        </w:rPr>
        <w:t xml:space="preserve"> p</w:t>
      </w:r>
      <w:r w:rsidR="005C5B9E" w:rsidRPr="00310DBC">
        <w:rPr>
          <w:rFonts w:ascii="Arial" w:hAnsi="Arial" w:cs="Arial"/>
          <w:sz w:val="20"/>
          <w:szCs w:val="20"/>
        </w:rPr>
        <w:t xml:space="preserve">růběžné poplatky. Aby </w:t>
      </w:r>
      <w:r w:rsidR="00D33258" w:rsidRPr="00896776">
        <w:rPr>
          <w:rFonts w:ascii="Arial" w:hAnsi="Arial" w:cs="Arial"/>
          <w:sz w:val="20"/>
          <w:szCs w:val="20"/>
        </w:rPr>
        <w:t xml:space="preserve">investor </w:t>
      </w:r>
      <w:r w:rsidR="00D33258">
        <w:rPr>
          <w:rFonts w:ascii="Arial" w:hAnsi="Arial" w:cs="Arial"/>
          <w:sz w:val="20"/>
          <w:szCs w:val="20"/>
        </w:rPr>
        <w:t xml:space="preserve">kvůli jejich výši </w:t>
      </w:r>
      <w:r w:rsidR="00310DBC">
        <w:rPr>
          <w:rFonts w:ascii="Arial" w:hAnsi="Arial" w:cs="Arial"/>
          <w:sz w:val="20"/>
          <w:szCs w:val="20"/>
        </w:rPr>
        <w:t>nepřicházel o výnos</w:t>
      </w:r>
      <w:r w:rsidR="00D33258">
        <w:rPr>
          <w:rFonts w:ascii="Arial" w:hAnsi="Arial" w:cs="Arial"/>
          <w:sz w:val="20"/>
          <w:szCs w:val="20"/>
        </w:rPr>
        <w:t xml:space="preserve">, </w:t>
      </w:r>
      <w:r w:rsidR="005C5B9E" w:rsidRPr="00310DBC">
        <w:rPr>
          <w:rFonts w:ascii="Arial" w:hAnsi="Arial" w:cs="Arial"/>
          <w:sz w:val="20"/>
          <w:szCs w:val="20"/>
        </w:rPr>
        <w:t>je namístě věnovat poplatkům náležitou pozornost a dobře se v nich vyznat. Při srovnání výkonnosti dvou tém</w:t>
      </w:r>
      <w:r w:rsidR="00310DBC">
        <w:rPr>
          <w:rFonts w:ascii="Arial" w:hAnsi="Arial" w:cs="Arial"/>
          <w:sz w:val="20"/>
          <w:szCs w:val="20"/>
        </w:rPr>
        <w:t>ěř totožných podílových fondů s</w:t>
      </w:r>
      <w:r w:rsidR="005C5B9E" w:rsidRPr="00310DBC">
        <w:rPr>
          <w:rFonts w:ascii="Arial" w:hAnsi="Arial" w:cs="Arial"/>
          <w:sz w:val="20"/>
          <w:szCs w:val="20"/>
        </w:rPr>
        <w:t xml:space="preserve"> průběžným poplatkem</w:t>
      </w:r>
      <w:r w:rsidR="00D33258">
        <w:rPr>
          <w:rFonts w:ascii="Arial" w:hAnsi="Arial" w:cs="Arial"/>
          <w:sz w:val="20"/>
          <w:szCs w:val="20"/>
        </w:rPr>
        <w:t xml:space="preserve"> </w:t>
      </w:r>
      <w:r w:rsidR="00310DBC">
        <w:rPr>
          <w:rFonts w:ascii="Arial" w:hAnsi="Arial" w:cs="Arial"/>
          <w:sz w:val="20"/>
          <w:szCs w:val="20"/>
        </w:rPr>
        <w:t>lišícím se</w:t>
      </w:r>
      <w:r w:rsidR="005C5B9E" w:rsidRPr="00310DBC">
        <w:rPr>
          <w:rFonts w:ascii="Arial" w:hAnsi="Arial" w:cs="Arial"/>
          <w:sz w:val="20"/>
          <w:szCs w:val="20"/>
        </w:rPr>
        <w:t xml:space="preserve"> pouze </w:t>
      </w:r>
      <w:r w:rsidR="00310DBC">
        <w:rPr>
          <w:rFonts w:ascii="Arial" w:hAnsi="Arial" w:cs="Arial"/>
          <w:sz w:val="20"/>
          <w:szCs w:val="20"/>
        </w:rPr>
        <w:t xml:space="preserve">o </w:t>
      </w:r>
      <w:r w:rsidR="005C5B9E" w:rsidRPr="00310DBC">
        <w:rPr>
          <w:rFonts w:ascii="Arial" w:hAnsi="Arial" w:cs="Arial"/>
          <w:sz w:val="20"/>
          <w:szCs w:val="20"/>
        </w:rPr>
        <w:t xml:space="preserve">několik desetin procenta, je </w:t>
      </w:r>
      <w:r w:rsidR="00310DBC">
        <w:rPr>
          <w:rFonts w:ascii="Arial" w:hAnsi="Arial" w:cs="Arial"/>
          <w:sz w:val="20"/>
          <w:szCs w:val="20"/>
        </w:rPr>
        <w:t xml:space="preserve">již </w:t>
      </w:r>
      <w:r w:rsidR="005C5B9E" w:rsidRPr="00310DBC">
        <w:rPr>
          <w:rFonts w:ascii="Arial" w:hAnsi="Arial" w:cs="Arial"/>
          <w:sz w:val="20"/>
          <w:szCs w:val="20"/>
        </w:rPr>
        <w:t xml:space="preserve">rozdíl ve výkonnosti na delším horizontu opravdu citelný. U podílových fondů se </w:t>
      </w:r>
      <w:r w:rsidR="005C5B9E">
        <w:rPr>
          <w:rFonts w:ascii="Arial" w:hAnsi="Arial" w:cs="Arial"/>
          <w:sz w:val="20"/>
          <w:szCs w:val="20"/>
        </w:rPr>
        <w:t>celková</w:t>
      </w:r>
      <w:r w:rsidR="005C5B9E" w:rsidRPr="00310DBC">
        <w:rPr>
          <w:rFonts w:ascii="Arial" w:hAnsi="Arial" w:cs="Arial"/>
          <w:sz w:val="20"/>
          <w:szCs w:val="20"/>
        </w:rPr>
        <w:t xml:space="preserve"> náklado</w:t>
      </w:r>
      <w:r w:rsidR="005C5B9E" w:rsidRPr="005C5B9E">
        <w:rPr>
          <w:rFonts w:ascii="Arial" w:hAnsi="Arial" w:cs="Arial"/>
          <w:sz w:val="20"/>
          <w:szCs w:val="20"/>
        </w:rPr>
        <w:t xml:space="preserve">vost liší podle jejich </w:t>
      </w:r>
      <w:r w:rsidR="00310DBC">
        <w:rPr>
          <w:rFonts w:ascii="Arial" w:hAnsi="Arial" w:cs="Arial"/>
          <w:sz w:val="20"/>
          <w:szCs w:val="20"/>
        </w:rPr>
        <w:t>kategorie</w:t>
      </w:r>
      <w:r w:rsidR="005C5B9E" w:rsidRPr="00310DBC">
        <w:rPr>
          <w:rFonts w:ascii="Arial" w:hAnsi="Arial" w:cs="Arial"/>
          <w:sz w:val="20"/>
          <w:szCs w:val="20"/>
        </w:rPr>
        <w:t xml:space="preserve">. </w:t>
      </w:r>
      <w:r w:rsidR="00310DBC">
        <w:rPr>
          <w:rFonts w:ascii="Arial" w:hAnsi="Arial" w:cs="Arial"/>
          <w:sz w:val="20"/>
          <w:szCs w:val="20"/>
        </w:rPr>
        <w:t>K</w:t>
      </w:r>
      <w:r w:rsidR="00310DBC" w:rsidRPr="00EF4ABE">
        <w:rPr>
          <w:rFonts w:ascii="Arial" w:hAnsi="Arial" w:cs="Arial"/>
          <w:sz w:val="20"/>
          <w:szCs w:val="20"/>
        </w:rPr>
        <w:t>aždá z nich</w:t>
      </w:r>
      <w:r w:rsidR="00310DBC">
        <w:rPr>
          <w:rFonts w:ascii="Arial" w:hAnsi="Arial" w:cs="Arial"/>
          <w:sz w:val="20"/>
          <w:szCs w:val="20"/>
        </w:rPr>
        <w:t xml:space="preserve"> </w:t>
      </w:r>
      <w:r w:rsidR="00310DBC" w:rsidRPr="00633845">
        <w:rPr>
          <w:rFonts w:ascii="Arial" w:hAnsi="Arial" w:cs="Arial"/>
          <w:sz w:val="20"/>
          <w:szCs w:val="20"/>
        </w:rPr>
        <w:t>má</w:t>
      </w:r>
      <w:r w:rsidR="00310DBC" w:rsidRPr="00EF4ABE">
        <w:rPr>
          <w:rFonts w:ascii="Arial" w:hAnsi="Arial" w:cs="Arial"/>
          <w:sz w:val="20"/>
          <w:szCs w:val="20"/>
        </w:rPr>
        <w:t xml:space="preserve"> </w:t>
      </w:r>
      <w:r w:rsidR="00310DBC">
        <w:rPr>
          <w:rFonts w:ascii="Arial" w:hAnsi="Arial" w:cs="Arial"/>
          <w:sz w:val="20"/>
          <w:szCs w:val="20"/>
        </w:rPr>
        <w:t>z</w:t>
      </w:r>
      <w:r w:rsidR="005C5B9E">
        <w:rPr>
          <w:rFonts w:ascii="Arial" w:hAnsi="Arial" w:cs="Arial"/>
          <w:sz w:val="20"/>
          <w:szCs w:val="20"/>
        </w:rPr>
        <w:t>ároveň</w:t>
      </w:r>
      <w:r w:rsidR="00310DBC" w:rsidRPr="00633845">
        <w:rPr>
          <w:rFonts w:ascii="Arial" w:hAnsi="Arial" w:cs="Arial"/>
          <w:sz w:val="20"/>
          <w:szCs w:val="20"/>
        </w:rPr>
        <w:t xml:space="preserve"> </w:t>
      </w:r>
      <w:r w:rsidR="005C5B9E" w:rsidRPr="00310DBC">
        <w:rPr>
          <w:rFonts w:ascii="Arial" w:hAnsi="Arial" w:cs="Arial"/>
          <w:sz w:val="20"/>
          <w:szCs w:val="20"/>
        </w:rPr>
        <w:t xml:space="preserve">odlišnou investiční strategii, portfolio, výkonnost i nákladovost. </w:t>
      </w:r>
      <w:r w:rsidR="005C5B9E" w:rsidRPr="005C5B9E">
        <w:rPr>
          <w:rFonts w:ascii="Arial" w:hAnsi="Arial" w:cs="Arial"/>
          <w:sz w:val="20"/>
          <w:szCs w:val="20"/>
        </w:rPr>
        <w:t>Při porovnání nákladovosti je potřeba pohlížet na podílové fondy objektivně.</w:t>
      </w:r>
    </w:p>
    <w:p w14:paraId="349F4BA5" w14:textId="77777777" w:rsidR="00A61996" w:rsidRPr="00977040" w:rsidRDefault="00A61996" w:rsidP="00A61996">
      <w:pPr>
        <w:jc w:val="both"/>
        <w:rPr>
          <w:rFonts w:ascii="Arial" w:hAnsi="Arial" w:cs="Arial"/>
          <w:sz w:val="20"/>
          <w:szCs w:val="20"/>
        </w:rPr>
      </w:pPr>
    </w:p>
    <w:p w14:paraId="117C0D26" w14:textId="06C1E425" w:rsidR="00BF6A33" w:rsidRDefault="00BF6A33" w:rsidP="00A12A99">
      <w:pPr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W w:w="102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5"/>
        <w:gridCol w:w="1510"/>
        <w:gridCol w:w="1510"/>
        <w:gridCol w:w="1510"/>
        <w:gridCol w:w="1510"/>
        <w:gridCol w:w="1512"/>
      </w:tblGrid>
      <w:tr w:rsidR="00BF6A33" w:rsidRPr="00E82953" w14:paraId="53B23584" w14:textId="77777777" w:rsidTr="00BF6A33">
        <w:trPr>
          <w:trHeight w:val="310"/>
        </w:trPr>
        <w:tc>
          <w:tcPr>
            <w:tcW w:w="1025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5B61D842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</w:p>
        </w:tc>
      </w:tr>
      <w:tr w:rsidR="00BF6A33" w:rsidRPr="00E82953" w14:paraId="720C3A39" w14:textId="77777777" w:rsidTr="00BF6A33">
        <w:trPr>
          <w:trHeight w:val="291"/>
        </w:trPr>
        <w:tc>
          <w:tcPr>
            <w:tcW w:w="2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6BBE51D" w14:textId="77777777" w:rsidR="00BF6A33" w:rsidRPr="00E82953" w:rsidRDefault="00BF6A33" w:rsidP="00BE7CD9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1517369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CC54FF2" w14:textId="0F32DDAB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  <w:r w:rsidR="0061103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61103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br/>
            </w:r>
            <w:r w:rsidR="0061103B" w:rsidRPr="0061103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>od začátku roku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898D7B9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A98A1C2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C82693E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BF6A33" w:rsidRPr="00E82953" w14:paraId="5F5012F9" w14:textId="77777777" w:rsidTr="00BF6A33">
        <w:trPr>
          <w:trHeight w:val="291"/>
        </w:trPr>
        <w:tc>
          <w:tcPr>
            <w:tcW w:w="2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2A094" w14:textId="77777777" w:rsidR="00BF6A33" w:rsidRPr="00E82953" w:rsidRDefault="00BF6A33" w:rsidP="00BE7CD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741FA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19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-0,24%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B0975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,99%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6AE3E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26,92%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720BE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23,30%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FF6E9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45,82%</w:t>
            </w:r>
          </w:p>
        </w:tc>
      </w:tr>
      <w:tr w:rsidR="00BF6A33" w:rsidRPr="00E82953" w14:paraId="4E7A8022" w14:textId="77777777" w:rsidTr="00BF6A33">
        <w:trPr>
          <w:trHeight w:val="291"/>
        </w:trPr>
        <w:tc>
          <w:tcPr>
            <w:tcW w:w="2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4BB7E" w14:textId="77777777" w:rsidR="00BF6A33" w:rsidRPr="00E82953" w:rsidRDefault="00BF6A33" w:rsidP="00BE7CD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98CDD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0,48%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DEE0C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-2,26%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2348E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-2,12%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6D82B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2,11%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FC662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-4,81%</w:t>
            </w:r>
          </w:p>
        </w:tc>
      </w:tr>
      <w:tr w:rsidR="00BF6A33" w:rsidRPr="00E82953" w14:paraId="697233C1" w14:textId="77777777" w:rsidTr="00BF6A33">
        <w:trPr>
          <w:trHeight w:val="291"/>
        </w:trPr>
        <w:tc>
          <w:tcPr>
            <w:tcW w:w="2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26CB8" w14:textId="77777777" w:rsidR="00BF6A33" w:rsidRPr="00E82953" w:rsidRDefault="00BF6A33" w:rsidP="00BE7CD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1BCEA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0,43%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93054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-1,13%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FDFC2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-1,27%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7D5C4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4,68%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09433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1,82%</w:t>
            </w:r>
          </w:p>
        </w:tc>
      </w:tr>
      <w:tr w:rsidR="00BF6A33" w:rsidRPr="00E82953" w14:paraId="52DCC8FB" w14:textId="77777777" w:rsidTr="00BF6A33">
        <w:trPr>
          <w:trHeight w:val="291"/>
        </w:trPr>
        <w:tc>
          <w:tcPr>
            <w:tcW w:w="2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85B0A" w14:textId="77777777" w:rsidR="00BF6A33" w:rsidRPr="00E82953" w:rsidRDefault="00BF6A33" w:rsidP="00BE7CD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96600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0,98%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ADFE6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,30%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C427C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40,12%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F7746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19,42%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F8561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24,15%</w:t>
            </w:r>
          </w:p>
        </w:tc>
      </w:tr>
      <w:tr w:rsidR="00BF6A33" w:rsidRPr="00E82953" w14:paraId="511DC3A3" w14:textId="77777777" w:rsidTr="00BF6A33">
        <w:trPr>
          <w:trHeight w:val="291"/>
        </w:trPr>
        <w:tc>
          <w:tcPr>
            <w:tcW w:w="2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73101" w14:textId="77777777" w:rsidR="00BF6A33" w:rsidRPr="00E82953" w:rsidRDefault="00BF6A33" w:rsidP="00BE7CD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FDBD0" w14:textId="77777777" w:rsidR="00BF6A33" w:rsidRPr="00E82953" w:rsidRDefault="00BF6A33" w:rsidP="00BE7CD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0,27%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09C7F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2,09%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0771F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2,53%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6C8EF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11,36%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76F83" w14:textId="77777777" w:rsidR="00BF6A33" w:rsidRPr="00E82953" w:rsidRDefault="00BF6A33" w:rsidP="00BE7C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29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20,19%</w:t>
            </w:r>
          </w:p>
        </w:tc>
      </w:tr>
    </w:tbl>
    <w:p w14:paraId="6ADAC26C" w14:textId="2367BAE0" w:rsidR="00A61996" w:rsidRDefault="00A61996">
      <w:pPr>
        <w:rPr>
          <w:rFonts w:ascii="Arial" w:hAnsi="Arial" w:cs="Arial"/>
          <w:b/>
          <w:sz w:val="20"/>
          <w:szCs w:val="20"/>
        </w:rPr>
      </w:pPr>
    </w:p>
    <w:p w14:paraId="6CF07367" w14:textId="77777777" w:rsidR="00A61996" w:rsidRDefault="00A6199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5FC1BEE4" w14:textId="77777777" w:rsidR="00310DBC" w:rsidRDefault="00310DB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14267C3" w14:textId="77777777" w:rsidR="00310DBC" w:rsidRDefault="00310DB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8BBF76" w14:textId="26C511A3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www.bcas.cz/onas/pro-media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27D9DFFF" w14:textId="0A062BF3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14159423" w14:textId="77777777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C7488E" w14:textId="5B8AC61D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>Čeští investoři mají v podílových fondech zainvestován majetek ve výši zhruba 557 miliard korun. Fondy jsou velmi využívanou platformou pro dlouhodobé investování, zejména při vytváření rezerv pro období postaktivního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7866AA4E" w14:textId="77777777" w:rsidR="00E32181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5A61B97" w:rsidR="00E32181" w:rsidRDefault="008D397B" w:rsidP="00E32181">
      <w:pPr>
        <w:pStyle w:val="Bezmezer"/>
        <w:rPr>
          <w:rFonts w:ascii="Arial" w:eastAsia="Calibri" w:hAnsi="Arial" w:cs="Arial"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5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2AF7E" w14:textId="77777777" w:rsidR="00863B54" w:rsidRDefault="00863B54">
      <w:r>
        <w:separator/>
      </w:r>
    </w:p>
  </w:endnote>
  <w:endnote w:type="continuationSeparator" w:id="0">
    <w:p w14:paraId="0E67FB71" w14:textId="77777777" w:rsidR="00863B54" w:rsidRDefault="00863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863B54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5575DE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863B54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5575DE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863B54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5575DE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AEBD2" w14:textId="77777777" w:rsidR="00863B54" w:rsidRDefault="00863B54">
      <w:r>
        <w:separator/>
      </w:r>
    </w:p>
  </w:footnote>
  <w:footnote w:type="continuationSeparator" w:id="0">
    <w:p w14:paraId="26FC0116" w14:textId="77777777" w:rsidR="00863B54" w:rsidRDefault="00863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566C8F" w:rsidR="00B65A3B" w:rsidRPr="00B65A3B" w:rsidRDefault="009F2CEE" w:rsidP="009F2C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11E3"/>
    <w:rsid w:val="00070DAC"/>
    <w:rsid w:val="00073AD9"/>
    <w:rsid w:val="000766E7"/>
    <w:rsid w:val="00081616"/>
    <w:rsid w:val="000853D4"/>
    <w:rsid w:val="0009776B"/>
    <w:rsid w:val="000A60B9"/>
    <w:rsid w:val="000B060E"/>
    <w:rsid w:val="000D14E2"/>
    <w:rsid w:val="000E3D86"/>
    <w:rsid w:val="000F5AB4"/>
    <w:rsid w:val="000F6249"/>
    <w:rsid w:val="001068FC"/>
    <w:rsid w:val="001103A6"/>
    <w:rsid w:val="00111C28"/>
    <w:rsid w:val="001152A6"/>
    <w:rsid w:val="00117FB4"/>
    <w:rsid w:val="00122CD1"/>
    <w:rsid w:val="001253CC"/>
    <w:rsid w:val="0013044E"/>
    <w:rsid w:val="00131A69"/>
    <w:rsid w:val="00136D8D"/>
    <w:rsid w:val="00137003"/>
    <w:rsid w:val="0013717C"/>
    <w:rsid w:val="00145B8B"/>
    <w:rsid w:val="00156082"/>
    <w:rsid w:val="001675AF"/>
    <w:rsid w:val="0017084B"/>
    <w:rsid w:val="001767A5"/>
    <w:rsid w:val="00192716"/>
    <w:rsid w:val="0019453C"/>
    <w:rsid w:val="001A54DD"/>
    <w:rsid w:val="001A5E76"/>
    <w:rsid w:val="001B501B"/>
    <w:rsid w:val="001D015A"/>
    <w:rsid w:val="001D3DFC"/>
    <w:rsid w:val="001E4209"/>
    <w:rsid w:val="001F7194"/>
    <w:rsid w:val="001F71BA"/>
    <w:rsid w:val="002141AF"/>
    <w:rsid w:val="002368F3"/>
    <w:rsid w:val="00241313"/>
    <w:rsid w:val="0025264B"/>
    <w:rsid w:val="0025428A"/>
    <w:rsid w:val="00265810"/>
    <w:rsid w:val="0026621E"/>
    <w:rsid w:val="00270DB3"/>
    <w:rsid w:val="00276C57"/>
    <w:rsid w:val="002A5439"/>
    <w:rsid w:val="002B43B8"/>
    <w:rsid w:val="002C35D8"/>
    <w:rsid w:val="002D539D"/>
    <w:rsid w:val="002D7A2E"/>
    <w:rsid w:val="002F002B"/>
    <w:rsid w:val="002F3074"/>
    <w:rsid w:val="002F485A"/>
    <w:rsid w:val="002F7EC2"/>
    <w:rsid w:val="00307E95"/>
    <w:rsid w:val="00310DBC"/>
    <w:rsid w:val="003128F8"/>
    <w:rsid w:val="003247B0"/>
    <w:rsid w:val="00330918"/>
    <w:rsid w:val="003326F9"/>
    <w:rsid w:val="00334048"/>
    <w:rsid w:val="00342F85"/>
    <w:rsid w:val="00347557"/>
    <w:rsid w:val="00347D68"/>
    <w:rsid w:val="00352515"/>
    <w:rsid w:val="00355366"/>
    <w:rsid w:val="003606E0"/>
    <w:rsid w:val="003629B6"/>
    <w:rsid w:val="003721AD"/>
    <w:rsid w:val="003805E6"/>
    <w:rsid w:val="00383DC5"/>
    <w:rsid w:val="00385EED"/>
    <w:rsid w:val="00390B58"/>
    <w:rsid w:val="003A4F52"/>
    <w:rsid w:val="003A6435"/>
    <w:rsid w:val="003B0E4F"/>
    <w:rsid w:val="003C0CBE"/>
    <w:rsid w:val="003D10B1"/>
    <w:rsid w:val="003D1987"/>
    <w:rsid w:val="003E7356"/>
    <w:rsid w:val="003F1100"/>
    <w:rsid w:val="003F79EC"/>
    <w:rsid w:val="00403571"/>
    <w:rsid w:val="00421847"/>
    <w:rsid w:val="0042193A"/>
    <w:rsid w:val="00421BEC"/>
    <w:rsid w:val="00445D0A"/>
    <w:rsid w:val="00454843"/>
    <w:rsid w:val="004627B9"/>
    <w:rsid w:val="004766EC"/>
    <w:rsid w:val="00497374"/>
    <w:rsid w:val="004B5797"/>
    <w:rsid w:val="004C3F71"/>
    <w:rsid w:val="004C7DDE"/>
    <w:rsid w:val="004E7AEB"/>
    <w:rsid w:val="004E7E0B"/>
    <w:rsid w:val="00505697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966D4"/>
    <w:rsid w:val="005A3473"/>
    <w:rsid w:val="005A37E5"/>
    <w:rsid w:val="005A481B"/>
    <w:rsid w:val="005A5BBA"/>
    <w:rsid w:val="005A5F08"/>
    <w:rsid w:val="005B31D7"/>
    <w:rsid w:val="005C22F8"/>
    <w:rsid w:val="005C5B9E"/>
    <w:rsid w:val="005E51C5"/>
    <w:rsid w:val="005E7952"/>
    <w:rsid w:val="005F0E46"/>
    <w:rsid w:val="005F2623"/>
    <w:rsid w:val="005F6C1E"/>
    <w:rsid w:val="005F7090"/>
    <w:rsid w:val="00603538"/>
    <w:rsid w:val="0061103B"/>
    <w:rsid w:val="0061253F"/>
    <w:rsid w:val="006135FD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659A"/>
    <w:rsid w:val="0066135D"/>
    <w:rsid w:val="00667012"/>
    <w:rsid w:val="00670237"/>
    <w:rsid w:val="00676757"/>
    <w:rsid w:val="006768F0"/>
    <w:rsid w:val="00677078"/>
    <w:rsid w:val="0068195B"/>
    <w:rsid w:val="00683626"/>
    <w:rsid w:val="0068617E"/>
    <w:rsid w:val="00686364"/>
    <w:rsid w:val="006939E4"/>
    <w:rsid w:val="006A2F6C"/>
    <w:rsid w:val="006A3BE2"/>
    <w:rsid w:val="006A4030"/>
    <w:rsid w:val="006C61E8"/>
    <w:rsid w:val="006D65EC"/>
    <w:rsid w:val="006E26DC"/>
    <w:rsid w:val="006F052D"/>
    <w:rsid w:val="006F32FB"/>
    <w:rsid w:val="00705D83"/>
    <w:rsid w:val="0071058C"/>
    <w:rsid w:val="0072112F"/>
    <w:rsid w:val="0073328E"/>
    <w:rsid w:val="0073706E"/>
    <w:rsid w:val="007373A6"/>
    <w:rsid w:val="0073790D"/>
    <w:rsid w:val="00757D8B"/>
    <w:rsid w:val="00761D9B"/>
    <w:rsid w:val="00771B91"/>
    <w:rsid w:val="00771DFE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232E"/>
    <w:rsid w:val="007B358E"/>
    <w:rsid w:val="007B6899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3053E"/>
    <w:rsid w:val="00831B5E"/>
    <w:rsid w:val="00833A44"/>
    <w:rsid w:val="00835880"/>
    <w:rsid w:val="0084178F"/>
    <w:rsid w:val="00845A34"/>
    <w:rsid w:val="00846F99"/>
    <w:rsid w:val="00851C45"/>
    <w:rsid w:val="00863B54"/>
    <w:rsid w:val="00870F82"/>
    <w:rsid w:val="00883A3E"/>
    <w:rsid w:val="00885B2F"/>
    <w:rsid w:val="00890117"/>
    <w:rsid w:val="008926E5"/>
    <w:rsid w:val="008926F3"/>
    <w:rsid w:val="00893577"/>
    <w:rsid w:val="008A04D3"/>
    <w:rsid w:val="008C1795"/>
    <w:rsid w:val="008C4B0D"/>
    <w:rsid w:val="008C6335"/>
    <w:rsid w:val="008D397B"/>
    <w:rsid w:val="008E19F3"/>
    <w:rsid w:val="008F6AAF"/>
    <w:rsid w:val="00906176"/>
    <w:rsid w:val="00906E67"/>
    <w:rsid w:val="00915ADA"/>
    <w:rsid w:val="009222C9"/>
    <w:rsid w:val="00932625"/>
    <w:rsid w:val="009344C2"/>
    <w:rsid w:val="00935552"/>
    <w:rsid w:val="00941B52"/>
    <w:rsid w:val="0094705C"/>
    <w:rsid w:val="00957B41"/>
    <w:rsid w:val="00957DEA"/>
    <w:rsid w:val="00977040"/>
    <w:rsid w:val="00982987"/>
    <w:rsid w:val="009A69B1"/>
    <w:rsid w:val="009C0ECA"/>
    <w:rsid w:val="009C0F81"/>
    <w:rsid w:val="009C45BA"/>
    <w:rsid w:val="009D05AD"/>
    <w:rsid w:val="009D2ECE"/>
    <w:rsid w:val="009D68F9"/>
    <w:rsid w:val="009E317D"/>
    <w:rsid w:val="009E3B52"/>
    <w:rsid w:val="009F2CB2"/>
    <w:rsid w:val="009F2CEE"/>
    <w:rsid w:val="009F59EE"/>
    <w:rsid w:val="009F5B6E"/>
    <w:rsid w:val="00A069E2"/>
    <w:rsid w:val="00A11C0F"/>
    <w:rsid w:val="00A11C90"/>
    <w:rsid w:val="00A12A99"/>
    <w:rsid w:val="00A36D79"/>
    <w:rsid w:val="00A4618A"/>
    <w:rsid w:val="00A61996"/>
    <w:rsid w:val="00A77932"/>
    <w:rsid w:val="00A7796E"/>
    <w:rsid w:val="00A80480"/>
    <w:rsid w:val="00A82DA1"/>
    <w:rsid w:val="00AA1259"/>
    <w:rsid w:val="00AA218A"/>
    <w:rsid w:val="00AC614D"/>
    <w:rsid w:val="00AE548F"/>
    <w:rsid w:val="00B058E3"/>
    <w:rsid w:val="00B0678D"/>
    <w:rsid w:val="00B11974"/>
    <w:rsid w:val="00B12CF8"/>
    <w:rsid w:val="00B15519"/>
    <w:rsid w:val="00B244B9"/>
    <w:rsid w:val="00B27178"/>
    <w:rsid w:val="00B41CE5"/>
    <w:rsid w:val="00B42E81"/>
    <w:rsid w:val="00B43ABC"/>
    <w:rsid w:val="00B47199"/>
    <w:rsid w:val="00B51125"/>
    <w:rsid w:val="00B52CDF"/>
    <w:rsid w:val="00B65A3B"/>
    <w:rsid w:val="00B731F5"/>
    <w:rsid w:val="00B75627"/>
    <w:rsid w:val="00B80A35"/>
    <w:rsid w:val="00B87498"/>
    <w:rsid w:val="00B90112"/>
    <w:rsid w:val="00B90487"/>
    <w:rsid w:val="00B927D5"/>
    <w:rsid w:val="00B95BB2"/>
    <w:rsid w:val="00B95EBA"/>
    <w:rsid w:val="00BA1FA3"/>
    <w:rsid w:val="00BA23D8"/>
    <w:rsid w:val="00BA7889"/>
    <w:rsid w:val="00BB3F93"/>
    <w:rsid w:val="00BB4D49"/>
    <w:rsid w:val="00BB6439"/>
    <w:rsid w:val="00BB675F"/>
    <w:rsid w:val="00BD17B0"/>
    <w:rsid w:val="00BD5A47"/>
    <w:rsid w:val="00BF4A15"/>
    <w:rsid w:val="00BF6A33"/>
    <w:rsid w:val="00BF7A45"/>
    <w:rsid w:val="00C23E32"/>
    <w:rsid w:val="00C31207"/>
    <w:rsid w:val="00C42FAF"/>
    <w:rsid w:val="00C54507"/>
    <w:rsid w:val="00C57D56"/>
    <w:rsid w:val="00C60B08"/>
    <w:rsid w:val="00C864DC"/>
    <w:rsid w:val="00C878E5"/>
    <w:rsid w:val="00CA1722"/>
    <w:rsid w:val="00CA471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33258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63D9"/>
    <w:rsid w:val="00DB7E77"/>
    <w:rsid w:val="00DC30D0"/>
    <w:rsid w:val="00DC3F71"/>
    <w:rsid w:val="00DD4BDD"/>
    <w:rsid w:val="00DE5847"/>
    <w:rsid w:val="00E00DC6"/>
    <w:rsid w:val="00E058A3"/>
    <w:rsid w:val="00E151F3"/>
    <w:rsid w:val="00E15A82"/>
    <w:rsid w:val="00E17539"/>
    <w:rsid w:val="00E32181"/>
    <w:rsid w:val="00E57F9B"/>
    <w:rsid w:val="00E6319B"/>
    <w:rsid w:val="00E64D70"/>
    <w:rsid w:val="00E6726D"/>
    <w:rsid w:val="00E67581"/>
    <w:rsid w:val="00E81433"/>
    <w:rsid w:val="00E81C95"/>
    <w:rsid w:val="00E852A3"/>
    <w:rsid w:val="00E909E2"/>
    <w:rsid w:val="00E92A9E"/>
    <w:rsid w:val="00E97A43"/>
    <w:rsid w:val="00EA0C1C"/>
    <w:rsid w:val="00EA477A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1156B"/>
    <w:rsid w:val="00F14982"/>
    <w:rsid w:val="00F17CF8"/>
    <w:rsid w:val="00F225DC"/>
    <w:rsid w:val="00F23006"/>
    <w:rsid w:val="00F2598D"/>
    <w:rsid w:val="00F336A2"/>
    <w:rsid w:val="00F360BC"/>
    <w:rsid w:val="00F42045"/>
    <w:rsid w:val="00F44AEB"/>
    <w:rsid w:val="00F45620"/>
    <w:rsid w:val="00F5470D"/>
    <w:rsid w:val="00F63CCA"/>
    <w:rsid w:val="00F852D9"/>
    <w:rsid w:val="00F87177"/>
    <w:rsid w:val="00F9173C"/>
    <w:rsid w:val="00F96EED"/>
    <w:rsid w:val="00FB18D0"/>
    <w:rsid w:val="00FB2ED6"/>
    <w:rsid w:val="00FC2522"/>
    <w:rsid w:val="00FC31B6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7925A-77F1-44D7-AD67-97A6231D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1077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7</cp:revision>
  <dcterms:created xsi:type="dcterms:W3CDTF">2021-08-04T14:25:00Z</dcterms:created>
  <dcterms:modified xsi:type="dcterms:W3CDTF">2021-08-10T07:31:00Z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