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FC2522" w:rsidRDefault="00D80B6D">
          <w:pPr>
            <w:rPr>
              <w:highlight w:val="yellow"/>
            </w:rPr>
          </w:pPr>
        </w:p>
        <w:p w14:paraId="7ED014A1" w14:textId="77777777" w:rsidR="00D80B6D" w:rsidRPr="00FC2522" w:rsidRDefault="00D80B6D" w:rsidP="00D80B6D">
          <w:pPr>
            <w:pStyle w:val="Nadpis3"/>
            <w:spacing w:before="10"/>
            <w:rPr>
              <w:rFonts w:ascii="Arial" w:hAnsi="Arial" w:cs="Arial"/>
              <w:color w:val="1D1D1B"/>
              <w:highlight w:val="yellow"/>
            </w:rPr>
          </w:pPr>
        </w:p>
        <w:p w14:paraId="0FB45B67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HYPOTEČNÍCH ÚVĚRŮ </w:t>
          </w:r>
          <w:r w:rsidRPr="004B5797">
            <w:rPr>
              <w:rFonts w:ascii="Arial" w:hAnsi="Arial" w:cs="Arial"/>
              <w:color w:val="CD1719"/>
              <w:sz w:val="24"/>
            </w:rPr>
            <w:t xml:space="preserve">| 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FIXINDEX </w:t>
          </w:r>
        </w:p>
        <w:p w14:paraId="15233C16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9F2CEE">
            <w:rPr>
              <w:rFonts w:ascii="Arial" w:hAnsi="Arial" w:cs="Arial"/>
              <w:b/>
              <w:color w:val="1D1D1B"/>
              <w:sz w:val="24"/>
            </w:rPr>
            <w:t>INDEX PODÍLOVÝCH FONDŮ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 </w:t>
          </w:r>
          <w:r w:rsidRPr="004B5797">
            <w:rPr>
              <w:rFonts w:ascii="Arial" w:hAnsi="Arial" w:cs="Arial"/>
              <w:color w:val="CD1719"/>
              <w:sz w:val="24"/>
            </w:rPr>
            <w:t>|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 INDEX TYPICKÉHO INVESTORA </w:t>
          </w:r>
        </w:p>
        <w:p w14:paraId="03C4DE47" w14:textId="77777777" w:rsidR="0009776B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VOLNÝCH PENĚZ DOMÁCNOSTÍ </w:t>
          </w:r>
        </w:p>
        <w:p w14:paraId="32900BCE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POV INDEX </w:t>
          </w:r>
        </w:p>
        <w:p w14:paraId="5B21B8A6" w14:textId="77777777" w:rsidR="00D80B6D" w:rsidRPr="009F2CEE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9F2CEE">
            <w:rPr>
              <w:rFonts w:ascii="Arial" w:hAnsi="Arial" w:cs="Arial"/>
              <w:color w:val="1D1D1B"/>
              <w:sz w:val="24"/>
            </w:rPr>
            <w:t xml:space="preserve">INDEX SPOTŘEBITELSKÝCH ÚVĚRŮ </w:t>
          </w:r>
          <w:r w:rsidRPr="009F2CEE">
            <w:rPr>
              <w:rFonts w:ascii="Arial" w:hAnsi="Arial" w:cs="Arial"/>
              <w:color w:val="CD1719"/>
              <w:sz w:val="24"/>
            </w:rPr>
            <w:t xml:space="preserve"> </w:t>
          </w:r>
        </w:p>
        <w:p w14:paraId="37B597D7" w14:textId="77777777" w:rsidR="00032D94" w:rsidRPr="004B5797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FINANČNÍ GRAMOTNOSTI </w:t>
          </w:r>
        </w:p>
        <w:p w14:paraId="4C8EDD49" w14:textId="77777777" w:rsidR="00D80B6D" w:rsidRPr="004B5797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>INDEX OČEKÁVANÝCH CEN PŘI PRODEJI NEMOVITOSTI</w:t>
          </w:r>
        </w:p>
        <w:p w14:paraId="1FCC0C9E" w14:textId="77777777" w:rsidR="00D80B6D" w:rsidRPr="00FC2522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20CCDBB" w14:textId="77777777" w:rsidR="00D80B6D" w:rsidRPr="00FC2522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  <w:r w:rsidRPr="00FC2522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  <w:highlight w:val="yellow"/>
            </w:rPr>
          </w:pPr>
        </w:p>
        <w:p w14:paraId="5193A52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FC2522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FC2522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FC2522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FC2522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FC2522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3891EFEA" w:rsidR="00792EE9" w:rsidRPr="00FC2522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FC2522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>
            <w:rPr>
              <w:rFonts w:ascii="Arial" w:hAnsi="Arial" w:cs="Arial"/>
              <w:sz w:val="18"/>
            </w:rPr>
            <w:t>40</w:t>
          </w:r>
          <w:r w:rsidRPr="00FC2522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mBank a MONETA Money Bank.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Více na </w:t>
          </w:r>
          <w:hyperlink r:id="rId9" w:history="1">
            <w:r w:rsidR="007B232E" w:rsidRPr="00F6177F">
              <w:rPr>
                <w:rStyle w:val="Hypertextovodkaz"/>
                <w:rFonts w:ascii="Arial" w:hAnsi="Arial" w:cs="Arial"/>
                <w:sz w:val="18"/>
                <w:szCs w:val="18"/>
              </w:rPr>
              <w:t>bcas.cz</w:t>
            </w:r>
          </w:hyperlink>
          <w:r w:rsidRPr="007B232E">
            <w:rPr>
              <w:rStyle w:val="Hypertextovodkaz"/>
              <w:rFonts w:ascii="Arial" w:hAnsi="Arial" w:cs="Arial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F6177F">
              <w:rPr>
                <w:rStyle w:val="Hypertextovodkaz"/>
                <w:rFonts w:ascii="Arial" w:hAnsi="Arial" w:cs="Arial"/>
                <w:sz w:val="18"/>
                <w:szCs w:val="18"/>
              </w:rPr>
              <w:t>okpointy.cz</w:t>
            </w:r>
          </w:hyperlink>
          <w:r w:rsidR="007B232E" w:rsidRPr="007B232E">
            <w:rPr>
              <w:rStyle w:val="Hypertextovodkaz"/>
              <w:rFonts w:ascii="Arial" w:hAnsi="Arial" w:cs="Arial"/>
              <w:color w:val="FF0000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B232E">
              <w:rPr>
                <w:rStyle w:val="Hypertextovodkaz"/>
                <w:rFonts w:ascii="Arial" w:hAnsi="Arial" w:cs="Arial"/>
                <w:sz w:val="18"/>
                <w:szCs w:val="18"/>
              </w:rPr>
              <w:t>okpoint.tv</w:t>
            </w:r>
          </w:hyperlink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B232E">
              <w:rPr>
                <w:rStyle w:val="Hypertextovodkaz"/>
                <w:rFonts w:ascii="Arial" w:hAnsi="Arial" w:cs="Arial"/>
                <w:sz w:val="18"/>
                <w:szCs w:val="18"/>
              </w:rPr>
              <w:t>realityspolu.cz</w:t>
            </w:r>
          </w:hyperlink>
          <w:r w:rsidR="007B232E" w:rsidRPr="007B232E">
            <w:rPr>
              <w:rStyle w:val="Hypertextovodkaz"/>
              <w:rFonts w:ascii="Arial" w:hAnsi="Arial" w:cs="Arial"/>
              <w:color w:val="FF0000"/>
              <w:sz w:val="18"/>
              <w:szCs w:val="18"/>
              <w:u w:val="none"/>
            </w:rPr>
            <w:t xml:space="preserve">.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Navštivte také náš </w:t>
          </w:r>
          <w:hyperlink r:id="rId13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Facebook</w:t>
            </w:r>
          </w:hyperlink>
          <w:r w:rsidRPr="00FC2522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4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LinkedIN</w:t>
            </w:r>
          </w:hyperlink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Facebook</w:t>
            </w:r>
          </w:hyperlink>
          <w:r w:rsidRPr="00FC2522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6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LinkedI</w:t>
            </w:r>
          </w:hyperlink>
          <w:r w:rsidRPr="007B232E">
            <w:rPr>
              <w:rStyle w:val="Hypertextovodkaz"/>
              <w:rFonts w:ascii="Arial" w:hAnsi="Arial" w:cs="Arial"/>
              <w:color w:val="0066FF"/>
              <w:sz w:val="18"/>
              <w:szCs w:val="18"/>
            </w:rPr>
            <w:t>N</w:t>
          </w:r>
          <w:r w:rsidRPr="007B232E">
            <w:rPr>
              <w:rStyle w:val="dn"/>
              <w:rFonts w:ascii="Arial" w:hAnsi="Arial" w:cs="Arial"/>
              <w:color w:val="0066FF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OK POINTů. </w:t>
          </w:r>
        </w:p>
        <w:p w14:paraId="3F0EC976" w14:textId="3496D289" w:rsidR="00D80B6D" w:rsidRPr="00FC2522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FC2522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1251B28C" w:rsidR="00D31127" w:rsidRPr="00FC2522" w:rsidRDefault="00B87498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FC2522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Default="00CC580E" w:rsidP="00EC73D3">
      <w:pPr>
        <w:jc w:val="center"/>
        <w:rPr>
          <w:rFonts w:ascii="Arial" w:hAnsi="Arial" w:cs="Arial"/>
          <w:b/>
          <w:sz w:val="28"/>
          <w:szCs w:val="28"/>
        </w:rPr>
      </w:pPr>
    </w:p>
    <w:p w14:paraId="5BA4F391" w14:textId="51C3122C" w:rsidR="00EC73D3" w:rsidRDefault="0073328E" w:rsidP="00EC73D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Dubnový </w:t>
      </w:r>
      <w:r w:rsidR="00ED2D1F" w:rsidRPr="00122CD1">
        <w:rPr>
          <w:rFonts w:ascii="Arial" w:hAnsi="Arial" w:cs="Arial"/>
          <w:b/>
          <w:sz w:val="28"/>
          <w:szCs w:val="28"/>
        </w:rPr>
        <w:t>Broker Consulting</w:t>
      </w:r>
      <w:bookmarkStart w:id="0" w:name="_GoBack"/>
      <w:bookmarkEnd w:id="0"/>
      <w:r w:rsidR="00ED2D1F" w:rsidRPr="00122CD1">
        <w:rPr>
          <w:rFonts w:ascii="Arial" w:hAnsi="Arial" w:cs="Arial"/>
          <w:b/>
          <w:sz w:val="28"/>
          <w:szCs w:val="28"/>
        </w:rPr>
        <w:t xml:space="preserve"> Index </w:t>
      </w:r>
      <w:r w:rsidR="00982987" w:rsidRPr="00122CD1">
        <w:rPr>
          <w:rFonts w:ascii="Arial" w:hAnsi="Arial" w:cs="Arial"/>
          <w:b/>
          <w:sz w:val="28"/>
          <w:szCs w:val="28"/>
        </w:rPr>
        <w:t>podílových fondů</w:t>
      </w:r>
      <w:r w:rsidR="00EC73D3">
        <w:rPr>
          <w:rFonts w:ascii="Arial" w:hAnsi="Arial" w:cs="Arial"/>
          <w:b/>
          <w:sz w:val="28"/>
          <w:szCs w:val="28"/>
        </w:rPr>
        <w:t>:</w:t>
      </w:r>
      <w:r w:rsidR="00E909E2">
        <w:rPr>
          <w:rFonts w:ascii="Arial" w:hAnsi="Arial" w:cs="Arial"/>
          <w:b/>
          <w:sz w:val="28"/>
          <w:szCs w:val="28"/>
        </w:rPr>
        <w:t xml:space="preserve"> </w:t>
      </w:r>
    </w:p>
    <w:p w14:paraId="11F162CA" w14:textId="72AFEA44" w:rsidR="00C23E32" w:rsidRPr="00E909E2" w:rsidRDefault="00EC73D3" w:rsidP="00EC73D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 kladných číslech zakončily všechny podílové fondy</w:t>
      </w:r>
      <w:r w:rsidR="00E67581">
        <w:rPr>
          <w:rFonts w:ascii="Arial" w:hAnsi="Arial" w:cs="Arial"/>
          <w:b/>
          <w:sz w:val="28"/>
          <w:szCs w:val="28"/>
        </w:rPr>
        <w:t>, ty dluhopisové letos vůbec poprvé</w:t>
      </w:r>
    </w:p>
    <w:p w14:paraId="7467897D" w14:textId="4CCE2F85" w:rsidR="00C23E32" w:rsidRPr="00CC5BA3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369F4A2D" w14:textId="143841F1" w:rsidR="00EC73D3" w:rsidRPr="00EC73D3" w:rsidRDefault="00CC5BA3" w:rsidP="00E6319B">
      <w:pPr>
        <w:jc w:val="both"/>
        <w:rPr>
          <w:rFonts w:ascii="Arial" w:hAnsi="Arial" w:cs="Arial"/>
          <w:b/>
          <w:sz w:val="20"/>
          <w:szCs w:val="20"/>
        </w:rPr>
      </w:pPr>
      <w:r w:rsidRPr="00CC5BA3">
        <w:rPr>
          <w:rFonts w:ascii="Arial" w:hAnsi="Arial" w:cs="Arial"/>
          <w:i/>
          <w:sz w:val="20"/>
          <w:szCs w:val="20"/>
        </w:rPr>
        <w:t xml:space="preserve">Praha, </w:t>
      </w:r>
      <w:r w:rsidR="00F96EED">
        <w:rPr>
          <w:rFonts w:ascii="Arial" w:hAnsi="Arial" w:cs="Arial"/>
          <w:i/>
          <w:sz w:val="20"/>
          <w:szCs w:val="20"/>
        </w:rPr>
        <w:t>10</w:t>
      </w:r>
      <w:r w:rsidRPr="00CC5BA3">
        <w:rPr>
          <w:rFonts w:ascii="Arial" w:hAnsi="Arial" w:cs="Arial"/>
          <w:i/>
          <w:sz w:val="20"/>
          <w:szCs w:val="20"/>
        </w:rPr>
        <w:t xml:space="preserve">. května 2021 – </w:t>
      </w:r>
      <w:r w:rsidR="00EC73D3" w:rsidRPr="00EC73D3">
        <w:rPr>
          <w:rFonts w:ascii="Arial" w:hAnsi="Arial" w:cs="Arial"/>
          <w:b/>
          <w:sz w:val="20"/>
          <w:szCs w:val="20"/>
        </w:rPr>
        <w:t xml:space="preserve">Po březnovém propadu drtivé většiny podílových fondů, které </w:t>
      </w:r>
      <w:r w:rsidR="00E67581">
        <w:rPr>
          <w:rFonts w:ascii="Arial" w:hAnsi="Arial" w:cs="Arial"/>
          <w:b/>
          <w:sz w:val="20"/>
          <w:szCs w:val="20"/>
        </w:rPr>
        <w:t xml:space="preserve">ve svém Indexu </w:t>
      </w:r>
      <w:r w:rsidR="00EC73D3" w:rsidRPr="00EC73D3">
        <w:rPr>
          <w:rFonts w:ascii="Arial" w:hAnsi="Arial" w:cs="Arial"/>
          <w:b/>
          <w:sz w:val="20"/>
          <w:szCs w:val="20"/>
        </w:rPr>
        <w:t xml:space="preserve">pravidelně sleduje </w:t>
      </w:r>
      <w:r w:rsidR="00E67581">
        <w:rPr>
          <w:rFonts w:ascii="Arial" w:hAnsi="Arial" w:cs="Arial"/>
          <w:b/>
          <w:sz w:val="20"/>
          <w:szCs w:val="20"/>
        </w:rPr>
        <w:t xml:space="preserve">společnost </w:t>
      </w:r>
      <w:r w:rsidR="00EC73D3" w:rsidRPr="00EC73D3">
        <w:rPr>
          <w:rFonts w:ascii="Arial" w:hAnsi="Arial" w:cs="Arial"/>
          <w:b/>
          <w:sz w:val="20"/>
          <w:szCs w:val="20"/>
        </w:rPr>
        <w:t>Broker Consulting</w:t>
      </w:r>
      <w:r w:rsidR="00EC73D3">
        <w:rPr>
          <w:rFonts w:ascii="Arial" w:hAnsi="Arial" w:cs="Arial"/>
          <w:b/>
          <w:sz w:val="20"/>
          <w:szCs w:val="20"/>
        </w:rPr>
        <w:t xml:space="preserve">, přinesl duben pozitivní </w:t>
      </w:r>
      <w:r w:rsidR="00E67581">
        <w:rPr>
          <w:rFonts w:ascii="Arial" w:hAnsi="Arial" w:cs="Arial"/>
          <w:b/>
          <w:sz w:val="20"/>
          <w:szCs w:val="20"/>
        </w:rPr>
        <w:t>obrat</w:t>
      </w:r>
      <w:r w:rsidR="00EC73D3">
        <w:rPr>
          <w:rFonts w:ascii="Arial" w:hAnsi="Arial" w:cs="Arial"/>
          <w:b/>
          <w:sz w:val="20"/>
          <w:szCs w:val="20"/>
        </w:rPr>
        <w:t>.</w:t>
      </w:r>
      <w:r w:rsidR="00E67581">
        <w:rPr>
          <w:rFonts w:ascii="Arial" w:hAnsi="Arial" w:cs="Arial"/>
          <w:b/>
          <w:sz w:val="20"/>
          <w:szCs w:val="20"/>
        </w:rPr>
        <w:t xml:space="preserve"> Nejlepších výsledků dosáhly komoditní</w:t>
      </w:r>
      <w:r w:rsidR="00F23006">
        <w:rPr>
          <w:rFonts w:ascii="Arial" w:hAnsi="Arial" w:cs="Arial"/>
          <w:b/>
          <w:sz w:val="20"/>
          <w:szCs w:val="20"/>
        </w:rPr>
        <w:t xml:space="preserve"> fond</w:t>
      </w:r>
      <w:r w:rsidR="00E67581">
        <w:rPr>
          <w:rFonts w:ascii="Arial" w:hAnsi="Arial" w:cs="Arial"/>
          <w:b/>
          <w:sz w:val="20"/>
          <w:szCs w:val="20"/>
        </w:rPr>
        <w:t>y</w:t>
      </w:r>
      <w:r w:rsidR="00F23006">
        <w:rPr>
          <w:rFonts w:ascii="Arial" w:hAnsi="Arial" w:cs="Arial"/>
          <w:b/>
          <w:sz w:val="20"/>
          <w:szCs w:val="20"/>
        </w:rPr>
        <w:t>, které s</w:t>
      </w:r>
      <w:r w:rsidR="00E67581">
        <w:rPr>
          <w:rFonts w:ascii="Arial" w:hAnsi="Arial" w:cs="Arial"/>
          <w:b/>
          <w:sz w:val="20"/>
          <w:szCs w:val="20"/>
        </w:rPr>
        <w:t>i</w:t>
      </w:r>
      <w:r w:rsidR="00F23006">
        <w:rPr>
          <w:rFonts w:ascii="Arial" w:hAnsi="Arial" w:cs="Arial"/>
          <w:b/>
          <w:sz w:val="20"/>
          <w:szCs w:val="20"/>
        </w:rPr>
        <w:t xml:space="preserve"> meziměsíčně připsaly 6,67 %. </w:t>
      </w:r>
      <w:r w:rsidR="00E67581">
        <w:rPr>
          <w:rFonts w:ascii="Arial" w:hAnsi="Arial" w:cs="Arial"/>
          <w:b/>
          <w:sz w:val="20"/>
          <w:szCs w:val="20"/>
        </w:rPr>
        <w:t xml:space="preserve">Dařilo se </w:t>
      </w:r>
      <w:r w:rsidR="0073328E">
        <w:rPr>
          <w:rFonts w:ascii="Arial" w:hAnsi="Arial" w:cs="Arial"/>
          <w:b/>
          <w:sz w:val="20"/>
          <w:szCs w:val="20"/>
        </w:rPr>
        <w:t xml:space="preserve">již tradičně akciovým a nemovitostním fondům a </w:t>
      </w:r>
      <w:r w:rsidR="00DD4BDD">
        <w:rPr>
          <w:rFonts w:ascii="Arial" w:hAnsi="Arial" w:cs="Arial"/>
          <w:b/>
          <w:sz w:val="20"/>
          <w:szCs w:val="20"/>
        </w:rPr>
        <w:t xml:space="preserve">letos </w:t>
      </w:r>
      <w:r w:rsidR="0073328E">
        <w:rPr>
          <w:rFonts w:ascii="Arial" w:hAnsi="Arial" w:cs="Arial"/>
          <w:b/>
          <w:sz w:val="20"/>
          <w:szCs w:val="20"/>
        </w:rPr>
        <w:t xml:space="preserve">vůbec poprvé také </w:t>
      </w:r>
      <w:r w:rsidR="00E67581">
        <w:rPr>
          <w:rFonts w:ascii="Arial" w:hAnsi="Arial" w:cs="Arial"/>
          <w:b/>
          <w:sz w:val="20"/>
          <w:szCs w:val="20"/>
        </w:rPr>
        <w:t>dluhopisovým fondům a fondům peněžního trhu, které zakončily s mírným růstem.</w:t>
      </w:r>
    </w:p>
    <w:p w14:paraId="61287CF8" w14:textId="795F6F68" w:rsidR="00E909E2" w:rsidRDefault="00E909E2" w:rsidP="00E6319B">
      <w:pPr>
        <w:jc w:val="both"/>
        <w:rPr>
          <w:rFonts w:ascii="Arial" w:hAnsi="Arial" w:cs="Arial"/>
          <w:i/>
          <w:color w:val="FF0000"/>
          <w:sz w:val="20"/>
          <w:szCs w:val="20"/>
        </w:rPr>
      </w:pPr>
    </w:p>
    <w:p w14:paraId="60D8E567" w14:textId="77777777" w:rsidR="00CC580E" w:rsidRDefault="00CC580E" w:rsidP="00807CDD">
      <w:pPr>
        <w:rPr>
          <w:rFonts w:ascii="Arial" w:hAnsi="Arial" w:cs="Arial"/>
          <w:color w:val="FF0000"/>
          <w:sz w:val="20"/>
          <w:szCs w:val="20"/>
        </w:rPr>
      </w:pPr>
    </w:p>
    <w:p w14:paraId="38F35B25" w14:textId="2D3424D6" w:rsidR="00807CDD" w:rsidRPr="00CC5BA3" w:rsidRDefault="00807CDD" w:rsidP="0062480B">
      <w:pPr>
        <w:jc w:val="both"/>
        <w:rPr>
          <w:rFonts w:ascii="Arial" w:hAnsi="Arial" w:cs="Arial"/>
          <w:sz w:val="20"/>
          <w:szCs w:val="20"/>
        </w:rPr>
      </w:pPr>
      <w:r w:rsidRPr="00807CDD">
        <w:rPr>
          <w:rFonts w:ascii="Arial" w:hAnsi="Arial" w:cs="Arial"/>
          <w:i/>
          <w:sz w:val="20"/>
          <w:szCs w:val="20"/>
        </w:rPr>
        <w:t>„</w:t>
      </w:r>
      <w:r w:rsidR="00DA13A4" w:rsidRPr="00807CDD">
        <w:rPr>
          <w:rFonts w:ascii="Arial" w:hAnsi="Arial" w:cs="Arial"/>
          <w:i/>
          <w:sz w:val="20"/>
          <w:szCs w:val="20"/>
        </w:rPr>
        <w:t xml:space="preserve">Na akciových trzích </w:t>
      </w:r>
      <w:r w:rsidRPr="00807CDD">
        <w:rPr>
          <w:rFonts w:ascii="Arial" w:hAnsi="Arial" w:cs="Arial"/>
          <w:i/>
          <w:sz w:val="20"/>
          <w:szCs w:val="20"/>
        </w:rPr>
        <w:t xml:space="preserve">nyní </w:t>
      </w:r>
      <w:r w:rsidR="00DA13A4" w:rsidRPr="00807CDD">
        <w:rPr>
          <w:rFonts w:ascii="Arial" w:hAnsi="Arial" w:cs="Arial"/>
          <w:i/>
          <w:sz w:val="20"/>
          <w:szCs w:val="20"/>
        </w:rPr>
        <w:t xml:space="preserve">vládne optimismus, </w:t>
      </w:r>
      <w:r w:rsidRPr="00807CDD">
        <w:rPr>
          <w:rFonts w:ascii="Arial" w:hAnsi="Arial" w:cs="Arial"/>
          <w:i/>
          <w:sz w:val="20"/>
          <w:szCs w:val="20"/>
        </w:rPr>
        <w:t xml:space="preserve">k němuž přispěla </w:t>
      </w:r>
      <w:r w:rsidR="00DA13A4" w:rsidRPr="00807CDD">
        <w:rPr>
          <w:rFonts w:ascii="Arial" w:hAnsi="Arial" w:cs="Arial"/>
          <w:i/>
          <w:sz w:val="20"/>
          <w:szCs w:val="20"/>
        </w:rPr>
        <w:t>jak podpo</w:t>
      </w:r>
      <w:r w:rsidRPr="00807CDD">
        <w:rPr>
          <w:rFonts w:ascii="Arial" w:hAnsi="Arial" w:cs="Arial"/>
          <w:i/>
          <w:sz w:val="20"/>
          <w:szCs w:val="20"/>
        </w:rPr>
        <w:t>ra</w:t>
      </w:r>
      <w:r w:rsidR="00DA13A4" w:rsidRPr="00807CDD">
        <w:rPr>
          <w:rFonts w:ascii="Arial" w:hAnsi="Arial" w:cs="Arial"/>
          <w:i/>
          <w:sz w:val="20"/>
          <w:szCs w:val="20"/>
        </w:rPr>
        <w:t xml:space="preserve"> vlád a centrálních bank, tak stále </w:t>
      </w:r>
      <w:r w:rsidRPr="00807CDD">
        <w:rPr>
          <w:rFonts w:ascii="Arial" w:hAnsi="Arial" w:cs="Arial"/>
          <w:i/>
          <w:sz w:val="20"/>
          <w:szCs w:val="20"/>
        </w:rPr>
        <w:t xml:space="preserve">příznivější pandemická situace a intenzivnější očkování proti covidu-19. Akciové </w:t>
      </w:r>
      <w:r w:rsidR="00DA13A4" w:rsidRPr="00807CDD">
        <w:rPr>
          <w:rFonts w:ascii="Arial" w:hAnsi="Arial" w:cs="Arial"/>
          <w:i/>
          <w:sz w:val="20"/>
          <w:szCs w:val="20"/>
        </w:rPr>
        <w:t xml:space="preserve">fondy </w:t>
      </w:r>
      <w:r w:rsidRPr="00807CDD">
        <w:rPr>
          <w:rFonts w:ascii="Arial" w:hAnsi="Arial" w:cs="Arial"/>
          <w:i/>
          <w:sz w:val="20"/>
          <w:szCs w:val="20"/>
        </w:rPr>
        <w:t xml:space="preserve">si v dubnu připsaly 2,85 %, a </w:t>
      </w:r>
      <w:r w:rsidR="00DA13A4" w:rsidRPr="00807CDD">
        <w:rPr>
          <w:rFonts w:ascii="Arial" w:hAnsi="Arial" w:cs="Arial"/>
          <w:i/>
          <w:sz w:val="20"/>
          <w:szCs w:val="20"/>
        </w:rPr>
        <w:t xml:space="preserve">mají </w:t>
      </w:r>
      <w:r w:rsidRPr="00807CDD">
        <w:rPr>
          <w:rFonts w:ascii="Arial" w:hAnsi="Arial" w:cs="Arial"/>
          <w:i/>
          <w:sz w:val="20"/>
          <w:szCs w:val="20"/>
        </w:rPr>
        <w:t xml:space="preserve">tak </w:t>
      </w:r>
      <w:r w:rsidR="00DA13A4" w:rsidRPr="00807CDD">
        <w:rPr>
          <w:rFonts w:ascii="Arial" w:hAnsi="Arial" w:cs="Arial"/>
          <w:i/>
          <w:sz w:val="20"/>
          <w:szCs w:val="20"/>
        </w:rPr>
        <w:t>za seb</w:t>
      </w:r>
      <w:r w:rsidRPr="00807CDD">
        <w:rPr>
          <w:rFonts w:ascii="Arial" w:hAnsi="Arial" w:cs="Arial"/>
          <w:i/>
          <w:sz w:val="20"/>
          <w:szCs w:val="20"/>
        </w:rPr>
        <w:t>ou další měsíc, kdy</w:t>
      </w:r>
      <w:r w:rsidR="00DA13A4" w:rsidRPr="00807CDD">
        <w:rPr>
          <w:rFonts w:ascii="Arial" w:hAnsi="Arial" w:cs="Arial"/>
          <w:i/>
          <w:sz w:val="20"/>
          <w:szCs w:val="20"/>
        </w:rPr>
        <w:t xml:space="preserve"> pokořily svá historická maxima</w:t>
      </w:r>
      <w:r w:rsidRPr="00807CDD">
        <w:rPr>
          <w:rFonts w:ascii="Arial" w:hAnsi="Arial" w:cs="Arial"/>
          <w:i/>
          <w:sz w:val="20"/>
          <w:szCs w:val="20"/>
        </w:rPr>
        <w:t>,“</w:t>
      </w:r>
      <w:r>
        <w:rPr>
          <w:rFonts w:ascii="Arial" w:hAnsi="Arial" w:cs="Arial"/>
          <w:sz w:val="20"/>
          <w:szCs w:val="20"/>
        </w:rPr>
        <w:t xml:space="preserve"> komentuje výsledky </w:t>
      </w:r>
      <w:r w:rsidRPr="00807CDD">
        <w:rPr>
          <w:rFonts w:ascii="Arial" w:hAnsi="Arial" w:cs="Arial"/>
          <w:b/>
          <w:sz w:val="20"/>
          <w:szCs w:val="20"/>
        </w:rPr>
        <w:t xml:space="preserve">Lukáš Vokel, analytik </w:t>
      </w:r>
      <w:r w:rsidR="0062480B">
        <w:rPr>
          <w:rFonts w:ascii="Arial" w:hAnsi="Arial" w:cs="Arial"/>
          <w:b/>
          <w:sz w:val="20"/>
          <w:szCs w:val="20"/>
        </w:rPr>
        <w:t xml:space="preserve">konzervativních investic </w:t>
      </w:r>
      <w:r w:rsidRPr="00807CDD">
        <w:rPr>
          <w:rFonts w:ascii="Arial" w:hAnsi="Arial" w:cs="Arial"/>
          <w:b/>
          <w:sz w:val="20"/>
          <w:szCs w:val="20"/>
        </w:rPr>
        <w:t>Broker Consulting</w:t>
      </w:r>
      <w:r w:rsidR="00DA13A4" w:rsidRPr="00CC5BA3">
        <w:rPr>
          <w:rFonts w:ascii="Arial" w:hAnsi="Arial" w:cs="Arial"/>
          <w:sz w:val="20"/>
          <w:szCs w:val="20"/>
        </w:rPr>
        <w:t xml:space="preserve">. </w:t>
      </w:r>
      <w:r w:rsidRPr="00CC5BA3">
        <w:rPr>
          <w:rFonts w:ascii="Arial" w:hAnsi="Arial" w:cs="Arial"/>
          <w:sz w:val="20"/>
          <w:szCs w:val="20"/>
        </w:rPr>
        <w:t>Od začátku roku se v</w:t>
      </w:r>
      <w:r>
        <w:rPr>
          <w:rFonts w:ascii="Arial" w:hAnsi="Arial" w:cs="Arial"/>
          <w:sz w:val="20"/>
          <w:szCs w:val="20"/>
        </w:rPr>
        <w:t>elmi</w:t>
      </w:r>
      <w:r w:rsidRPr="00CC5BA3">
        <w:rPr>
          <w:rFonts w:ascii="Arial" w:hAnsi="Arial" w:cs="Arial"/>
          <w:sz w:val="20"/>
          <w:szCs w:val="20"/>
        </w:rPr>
        <w:t xml:space="preserve"> daří americkým a evropským akciím. Při pohledu </w:t>
      </w:r>
      <w:r>
        <w:rPr>
          <w:rFonts w:ascii="Arial" w:hAnsi="Arial" w:cs="Arial"/>
          <w:sz w:val="20"/>
          <w:szCs w:val="20"/>
        </w:rPr>
        <w:t xml:space="preserve">na americké akcie se </w:t>
      </w:r>
      <w:r w:rsidRPr="00CC5BA3">
        <w:rPr>
          <w:rFonts w:ascii="Arial" w:hAnsi="Arial" w:cs="Arial"/>
          <w:sz w:val="20"/>
          <w:szCs w:val="20"/>
        </w:rPr>
        <w:t xml:space="preserve">zisky amerických veřejně obchodovaných společností v současné době pohybují na rekordních úrovních, což může být také důvodem vysokých cen akcií. </w:t>
      </w:r>
      <w:r w:rsidR="009D2ECE">
        <w:rPr>
          <w:rFonts w:ascii="Arial" w:hAnsi="Arial" w:cs="Arial"/>
          <w:sz w:val="20"/>
          <w:szCs w:val="20"/>
        </w:rPr>
        <w:t xml:space="preserve">Optimistické vyhlídky lze očekávat také v souvislosti s vývojem </w:t>
      </w:r>
      <w:r w:rsidRPr="00CC5BA3">
        <w:rPr>
          <w:rFonts w:ascii="Arial" w:hAnsi="Arial" w:cs="Arial"/>
          <w:sz w:val="20"/>
          <w:szCs w:val="20"/>
        </w:rPr>
        <w:t xml:space="preserve">ziskovosti firem. Rozvíjející </w:t>
      </w:r>
      <w:r>
        <w:rPr>
          <w:rFonts w:ascii="Arial" w:hAnsi="Arial" w:cs="Arial"/>
          <w:sz w:val="20"/>
          <w:szCs w:val="20"/>
        </w:rPr>
        <w:t xml:space="preserve">se </w:t>
      </w:r>
      <w:r w:rsidRPr="00CC5BA3">
        <w:rPr>
          <w:rFonts w:ascii="Arial" w:hAnsi="Arial" w:cs="Arial"/>
          <w:sz w:val="20"/>
          <w:szCs w:val="20"/>
        </w:rPr>
        <w:t xml:space="preserve">trhy zaostávají za výkonností zmíněných akcií, ale dávají o sobě znát. Z velkých regionů se již delší dobu nedaří čínským akciím, jak ukazují akciové indexy. </w:t>
      </w:r>
    </w:p>
    <w:p w14:paraId="4BA6290C" w14:textId="6C374A20" w:rsidR="00DA13A4" w:rsidRPr="00631E38" w:rsidRDefault="00DA13A4" w:rsidP="0062480B">
      <w:pPr>
        <w:jc w:val="both"/>
        <w:rPr>
          <w:rFonts w:ascii="Arial" w:hAnsi="Arial" w:cs="Arial"/>
          <w:sz w:val="20"/>
          <w:szCs w:val="20"/>
        </w:rPr>
      </w:pPr>
    </w:p>
    <w:p w14:paraId="6D262A72" w14:textId="79C0327D" w:rsidR="009D2ECE" w:rsidRPr="00631E38" w:rsidRDefault="009D2ECE" w:rsidP="0062480B">
      <w:pPr>
        <w:jc w:val="both"/>
        <w:rPr>
          <w:rFonts w:ascii="Arial" w:hAnsi="Arial" w:cs="Arial"/>
          <w:sz w:val="20"/>
          <w:szCs w:val="20"/>
        </w:rPr>
      </w:pPr>
      <w:r w:rsidRPr="00631E38">
        <w:rPr>
          <w:rFonts w:ascii="Arial" w:hAnsi="Arial" w:cs="Arial"/>
          <w:sz w:val="20"/>
          <w:szCs w:val="20"/>
        </w:rPr>
        <w:t xml:space="preserve">Nadmíru silný měsíc mají za sebou komoditní fondy, které si v dubnu připsaly 6,67 %. S výjimkou březnového </w:t>
      </w:r>
      <w:r w:rsidR="0062480B">
        <w:rPr>
          <w:rFonts w:ascii="Arial" w:hAnsi="Arial" w:cs="Arial"/>
          <w:sz w:val="20"/>
          <w:szCs w:val="20"/>
        </w:rPr>
        <w:t xml:space="preserve">propadu </w:t>
      </w:r>
      <w:r w:rsidRPr="00631E38">
        <w:rPr>
          <w:rFonts w:ascii="Arial" w:hAnsi="Arial" w:cs="Arial"/>
          <w:sz w:val="20"/>
          <w:szCs w:val="20"/>
        </w:rPr>
        <w:t>se jim od začátku roku velmi daří</w:t>
      </w:r>
      <w:r w:rsidR="00631E38">
        <w:rPr>
          <w:rFonts w:ascii="Arial" w:hAnsi="Arial" w:cs="Arial"/>
          <w:sz w:val="20"/>
          <w:szCs w:val="20"/>
        </w:rPr>
        <w:t>,</w:t>
      </w:r>
      <w:r w:rsidRPr="00631E38">
        <w:rPr>
          <w:rFonts w:ascii="Arial" w:hAnsi="Arial" w:cs="Arial"/>
          <w:sz w:val="20"/>
          <w:szCs w:val="20"/>
        </w:rPr>
        <w:t xml:space="preserve"> a </w:t>
      </w:r>
      <w:r w:rsidR="00631E38">
        <w:rPr>
          <w:rFonts w:ascii="Arial" w:hAnsi="Arial" w:cs="Arial"/>
          <w:sz w:val="20"/>
          <w:szCs w:val="20"/>
        </w:rPr>
        <w:t xml:space="preserve">dokonce </w:t>
      </w:r>
      <w:r w:rsidRPr="00631E38">
        <w:rPr>
          <w:rFonts w:ascii="Arial" w:hAnsi="Arial" w:cs="Arial"/>
          <w:sz w:val="20"/>
          <w:szCs w:val="20"/>
        </w:rPr>
        <w:t xml:space="preserve">překonávají očekávání expertů. Za </w:t>
      </w:r>
      <w:r w:rsidR="0062480B">
        <w:rPr>
          <w:rFonts w:ascii="Arial" w:hAnsi="Arial" w:cs="Arial"/>
          <w:sz w:val="20"/>
          <w:szCs w:val="20"/>
        </w:rPr>
        <w:t>dobrými</w:t>
      </w:r>
      <w:r w:rsidRPr="00631E38">
        <w:rPr>
          <w:rFonts w:ascii="Arial" w:hAnsi="Arial" w:cs="Arial"/>
          <w:sz w:val="20"/>
          <w:szCs w:val="20"/>
        </w:rPr>
        <w:t xml:space="preserve"> výsledky komoditních fondů stojí především růst cen ropy, zemního plynu, obilnin, lithia a dalších kovů.</w:t>
      </w:r>
      <w:r w:rsidR="00631E38" w:rsidRPr="00631E38">
        <w:rPr>
          <w:rFonts w:ascii="Arial" w:hAnsi="Arial" w:cs="Arial"/>
          <w:sz w:val="20"/>
          <w:szCs w:val="20"/>
        </w:rPr>
        <w:t xml:space="preserve"> Ropa a zemní plyn si s výjimkou března připisují ná</w:t>
      </w:r>
      <w:r w:rsidRPr="00631E38">
        <w:rPr>
          <w:rFonts w:ascii="Arial" w:hAnsi="Arial" w:cs="Arial"/>
          <w:sz w:val="20"/>
          <w:szCs w:val="20"/>
        </w:rPr>
        <w:t xml:space="preserve">růst </w:t>
      </w:r>
      <w:r w:rsidR="00631E38" w:rsidRPr="00631E38">
        <w:rPr>
          <w:rFonts w:ascii="Arial" w:hAnsi="Arial" w:cs="Arial"/>
          <w:sz w:val="20"/>
          <w:szCs w:val="20"/>
        </w:rPr>
        <w:t>již od začátku letošního roku</w:t>
      </w:r>
      <w:r w:rsidRPr="00631E38">
        <w:rPr>
          <w:rFonts w:ascii="Arial" w:hAnsi="Arial" w:cs="Arial"/>
          <w:sz w:val="20"/>
          <w:szCs w:val="20"/>
        </w:rPr>
        <w:t xml:space="preserve">. V dubnu pak prudce rostly hlavně obilniny. </w:t>
      </w:r>
    </w:p>
    <w:p w14:paraId="32308657" w14:textId="3CD3C592" w:rsidR="00CC5BA3" w:rsidRPr="00631E38" w:rsidRDefault="00CC5BA3" w:rsidP="0062480B">
      <w:pPr>
        <w:jc w:val="both"/>
        <w:rPr>
          <w:rFonts w:ascii="Arial" w:hAnsi="Arial" w:cs="Arial"/>
          <w:sz w:val="20"/>
          <w:szCs w:val="20"/>
        </w:rPr>
      </w:pPr>
    </w:p>
    <w:p w14:paraId="0FA11A55" w14:textId="149FA58C" w:rsidR="00CC5BA3" w:rsidRPr="00631E38" w:rsidRDefault="00631E38" w:rsidP="0062480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Duben přinesl překvapivé výsledky dluhopisovým fondům (+0,60 %) a fondům peněžního trhu</w:t>
      </w:r>
      <w:r w:rsidR="00421BEC">
        <w:rPr>
          <w:rFonts w:ascii="Arial" w:hAnsi="Arial" w:cs="Arial"/>
          <w:sz w:val="20"/>
          <w:szCs w:val="20"/>
        </w:rPr>
        <w:t xml:space="preserve"> (+0,50 %), </w:t>
      </w:r>
      <w:r w:rsidR="001068FC">
        <w:rPr>
          <w:rFonts w:ascii="Arial" w:hAnsi="Arial" w:cs="Arial"/>
          <w:sz w:val="20"/>
          <w:szCs w:val="20"/>
        </w:rPr>
        <w:t>kdy</w:t>
      </w:r>
      <w:r w:rsidR="00421BEC">
        <w:rPr>
          <w:rFonts w:ascii="Arial" w:hAnsi="Arial" w:cs="Arial"/>
          <w:sz w:val="20"/>
          <w:szCs w:val="20"/>
        </w:rPr>
        <w:t xml:space="preserve"> o</w:t>
      </w:r>
      <w:r w:rsidR="001068FC">
        <w:rPr>
          <w:rFonts w:ascii="Arial" w:hAnsi="Arial" w:cs="Arial"/>
          <w:sz w:val="20"/>
          <w:szCs w:val="20"/>
        </w:rPr>
        <w:t xml:space="preserve">bě skupiny fondů </w:t>
      </w:r>
      <w:r w:rsidR="00421BEC">
        <w:rPr>
          <w:rFonts w:ascii="Arial" w:hAnsi="Arial" w:cs="Arial"/>
          <w:sz w:val="20"/>
          <w:szCs w:val="20"/>
        </w:rPr>
        <w:t>letos poprvé zakončily</w:t>
      </w:r>
      <w:r w:rsidR="00CC5BA3" w:rsidRPr="00631E38">
        <w:rPr>
          <w:rFonts w:ascii="Arial" w:hAnsi="Arial" w:cs="Arial"/>
          <w:sz w:val="20"/>
          <w:szCs w:val="20"/>
        </w:rPr>
        <w:t xml:space="preserve"> s mírným ziskem</w:t>
      </w:r>
      <w:r w:rsidR="001068FC">
        <w:rPr>
          <w:rFonts w:ascii="Arial" w:hAnsi="Arial" w:cs="Arial"/>
          <w:sz w:val="20"/>
          <w:szCs w:val="20"/>
        </w:rPr>
        <w:t>. I p</w:t>
      </w:r>
      <w:r w:rsidR="00421BEC">
        <w:rPr>
          <w:rFonts w:ascii="Arial" w:hAnsi="Arial" w:cs="Arial"/>
          <w:sz w:val="20"/>
          <w:szCs w:val="20"/>
        </w:rPr>
        <w:t xml:space="preserve">řesto si </w:t>
      </w:r>
      <w:r w:rsidR="00CC5BA3" w:rsidRPr="00631E38">
        <w:rPr>
          <w:rFonts w:ascii="Arial" w:hAnsi="Arial" w:cs="Arial"/>
          <w:sz w:val="20"/>
          <w:szCs w:val="20"/>
        </w:rPr>
        <w:t xml:space="preserve">od začátku roku stále připisují lehké ztráty. Růst výnosů u státních dluhopisů s delší splatností </w:t>
      </w:r>
      <w:r w:rsidR="00421BEC">
        <w:rPr>
          <w:rFonts w:ascii="Arial" w:hAnsi="Arial" w:cs="Arial"/>
          <w:sz w:val="20"/>
          <w:szCs w:val="20"/>
        </w:rPr>
        <w:t>měl za následek</w:t>
      </w:r>
      <w:r w:rsidR="00CC5BA3" w:rsidRPr="00631E38">
        <w:rPr>
          <w:rFonts w:ascii="Arial" w:hAnsi="Arial" w:cs="Arial"/>
          <w:sz w:val="20"/>
          <w:szCs w:val="20"/>
        </w:rPr>
        <w:t xml:space="preserve"> </w:t>
      </w:r>
      <w:r w:rsidR="00421BEC">
        <w:rPr>
          <w:rFonts w:ascii="Arial" w:hAnsi="Arial" w:cs="Arial"/>
          <w:sz w:val="20"/>
          <w:szCs w:val="20"/>
        </w:rPr>
        <w:t xml:space="preserve">snížení </w:t>
      </w:r>
      <w:r w:rsidR="00CC5BA3" w:rsidRPr="00631E38">
        <w:rPr>
          <w:rFonts w:ascii="Arial" w:hAnsi="Arial" w:cs="Arial"/>
          <w:sz w:val="20"/>
          <w:szCs w:val="20"/>
        </w:rPr>
        <w:t>jejich cen</w:t>
      </w:r>
      <w:r w:rsidR="00421BEC">
        <w:rPr>
          <w:rFonts w:ascii="Arial" w:hAnsi="Arial" w:cs="Arial"/>
          <w:sz w:val="20"/>
          <w:szCs w:val="20"/>
        </w:rPr>
        <w:t>,</w:t>
      </w:r>
      <w:r w:rsidR="00CC5BA3" w:rsidRPr="00631E38">
        <w:rPr>
          <w:rFonts w:ascii="Arial" w:hAnsi="Arial" w:cs="Arial"/>
          <w:sz w:val="20"/>
          <w:szCs w:val="20"/>
        </w:rPr>
        <w:t xml:space="preserve"> a dluhopisové fondy tak zaznamenaly pokles ve své výkonnosti. </w:t>
      </w:r>
      <w:r w:rsidR="00421BEC">
        <w:rPr>
          <w:rFonts w:ascii="Arial" w:hAnsi="Arial" w:cs="Arial"/>
          <w:sz w:val="20"/>
          <w:szCs w:val="20"/>
        </w:rPr>
        <w:t xml:space="preserve">Za poklesem </w:t>
      </w:r>
      <w:r w:rsidR="00CC5BA3" w:rsidRPr="00631E38">
        <w:rPr>
          <w:rFonts w:ascii="Arial" w:hAnsi="Arial" w:cs="Arial"/>
          <w:sz w:val="20"/>
          <w:szCs w:val="20"/>
        </w:rPr>
        <w:t>cen státních dluhopisů</w:t>
      </w:r>
      <w:r w:rsidR="00421BEC">
        <w:rPr>
          <w:rFonts w:ascii="Arial" w:hAnsi="Arial" w:cs="Arial"/>
          <w:sz w:val="20"/>
          <w:szCs w:val="20"/>
        </w:rPr>
        <w:t xml:space="preserve"> stojí jednak </w:t>
      </w:r>
      <w:r w:rsidR="00CC5BA3" w:rsidRPr="00631E38">
        <w:rPr>
          <w:rFonts w:ascii="Arial" w:hAnsi="Arial" w:cs="Arial"/>
          <w:sz w:val="20"/>
          <w:szCs w:val="20"/>
        </w:rPr>
        <w:t xml:space="preserve">jejich značně vysoké ocenění, </w:t>
      </w:r>
      <w:r w:rsidR="00421BEC">
        <w:rPr>
          <w:rFonts w:ascii="Arial" w:hAnsi="Arial" w:cs="Arial"/>
          <w:sz w:val="20"/>
          <w:szCs w:val="20"/>
        </w:rPr>
        <w:t>a jednak rozvolněná</w:t>
      </w:r>
      <w:r w:rsidR="00CC5BA3" w:rsidRPr="00631E38">
        <w:rPr>
          <w:rFonts w:ascii="Arial" w:hAnsi="Arial" w:cs="Arial"/>
          <w:sz w:val="20"/>
          <w:szCs w:val="20"/>
        </w:rPr>
        <w:t xml:space="preserve"> fiskální politik</w:t>
      </w:r>
      <w:r w:rsidR="00421BEC">
        <w:rPr>
          <w:rFonts w:ascii="Arial" w:hAnsi="Arial" w:cs="Arial"/>
          <w:sz w:val="20"/>
          <w:szCs w:val="20"/>
        </w:rPr>
        <w:t>a</w:t>
      </w:r>
      <w:r w:rsidR="00CC5BA3" w:rsidRPr="00631E38">
        <w:rPr>
          <w:rFonts w:ascii="Arial" w:hAnsi="Arial" w:cs="Arial"/>
          <w:sz w:val="20"/>
          <w:szCs w:val="20"/>
        </w:rPr>
        <w:t xml:space="preserve"> a obavy z </w:t>
      </w:r>
      <w:r w:rsidR="00421BEC">
        <w:rPr>
          <w:rFonts w:ascii="Arial" w:hAnsi="Arial" w:cs="Arial"/>
          <w:sz w:val="20"/>
          <w:szCs w:val="20"/>
        </w:rPr>
        <w:t>nárůstu</w:t>
      </w:r>
      <w:r w:rsidR="00CC5BA3" w:rsidRPr="00631E38">
        <w:rPr>
          <w:rFonts w:ascii="Arial" w:hAnsi="Arial" w:cs="Arial"/>
          <w:sz w:val="20"/>
          <w:szCs w:val="20"/>
        </w:rPr>
        <w:t xml:space="preserve"> inflace.</w:t>
      </w:r>
      <w:r w:rsidR="00421BEC">
        <w:rPr>
          <w:rFonts w:ascii="Arial" w:hAnsi="Arial" w:cs="Arial"/>
          <w:sz w:val="20"/>
          <w:szCs w:val="20"/>
        </w:rPr>
        <w:t xml:space="preserve"> </w:t>
      </w:r>
    </w:p>
    <w:p w14:paraId="00EB0C55" w14:textId="77777777" w:rsidR="00CC5BA3" w:rsidRPr="00631E38" w:rsidRDefault="00CC5BA3" w:rsidP="0062480B">
      <w:pPr>
        <w:jc w:val="both"/>
        <w:rPr>
          <w:rFonts w:ascii="Arial" w:hAnsi="Arial" w:cs="Arial"/>
          <w:sz w:val="20"/>
          <w:szCs w:val="20"/>
        </w:rPr>
      </w:pPr>
    </w:p>
    <w:p w14:paraId="327BF949" w14:textId="308A46FD" w:rsidR="00CC5BA3" w:rsidRPr="00CC5BA3" w:rsidRDefault="00CC5BA3" w:rsidP="0062480B">
      <w:pPr>
        <w:jc w:val="both"/>
        <w:rPr>
          <w:rFonts w:ascii="Arial" w:hAnsi="Arial" w:cs="Arial"/>
          <w:sz w:val="20"/>
          <w:szCs w:val="20"/>
        </w:rPr>
      </w:pPr>
      <w:r w:rsidRPr="00631E38">
        <w:rPr>
          <w:rFonts w:ascii="Arial" w:hAnsi="Arial" w:cs="Arial"/>
          <w:sz w:val="20"/>
          <w:szCs w:val="20"/>
        </w:rPr>
        <w:t xml:space="preserve">Nemovitostní fondy </w:t>
      </w:r>
      <w:r w:rsidR="001068FC">
        <w:rPr>
          <w:rFonts w:ascii="Arial" w:hAnsi="Arial" w:cs="Arial"/>
          <w:sz w:val="20"/>
          <w:szCs w:val="20"/>
        </w:rPr>
        <w:t xml:space="preserve">po březnovém propadu opět </w:t>
      </w:r>
      <w:r w:rsidR="0081466F">
        <w:rPr>
          <w:rFonts w:ascii="Arial" w:hAnsi="Arial" w:cs="Arial"/>
          <w:sz w:val="20"/>
          <w:szCs w:val="20"/>
        </w:rPr>
        <w:t>nabraly</w:t>
      </w:r>
      <w:r w:rsidR="001068FC">
        <w:rPr>
          <w:rFonts w:ascii="Arial" w:hAnsi="Arial" w:cs="Arial"/>
          <w:sz w:val="20"/>
          <w:szCs w:val="20"/>
        </w:rPr>
        <w:t xml:space="preserve"> temp</w:t>
      </w:r>
      <w:r w:rsidR="0081466F">
        <w:rPr>
          <w:rFonts w:ascii="Arial" w:hAnsi="Arial" w:cs="Arial"/>
          <w:sz w:val="20"/>
          <w:szCs w:val="20"/>
        </w:rPr>
        <w:t xml:space="preserve">o </w:t>
      </w:r>
      <w:r w:rsidR="001068FC">
        <w:rPr>
          <w:rFonts w:ascii="Arial" w:hAnsi="Arial" w:cs="Arial"/>
          <w:sz w:val="20"/>
          <w:szCs w:val="20"/>
        </w:rPr>
        <w:t xml:space="preserve">mírného </w:t>
      </w:r>
      <w:r w:rsidRPr="00631E38">
        <w:rPr>
          <w:rFonts w:ascii="Arial" w:hAnsi="Arial" w:cs="Arial"/>
          <w:sz w:val="20"/>
          <w:szCs w:val="20"/>
        </w:rPr>
        <w:t>růstu</w:t>
      </w:r>
      <w:r w:rsidR="001068FC">
        <w:rPr>
          <w:rFonts w:ascii="Arial" w:hAnsi="Arial" w:cs="Arial"/>
          <w:sz w:val="20"/>
          <w:szCs w:val="20"/>
        </w:rPr>
        <w:t xml:space="preserve"> a duben zakončily na hodnotě +0,35 %. O</w:t>
      </w:r>
      <w:r w:rsidRPr="00631E38">
        <w:rPr>
          <w:rFonts w:ascii="Arial" w:hAnsi="Arial" w:cs="Arial"/>
          <w:sz w:val="20"/>
          <w:szCs w:val="20"/>
        </w:rPr>
        <w:t xml:space="preserve">d začátku roku </w:t>
      </w:r>
      <w:r w:rsidR="001068FC">
        <w:rPr>
          <w:rFonts w:ascii="Arial" w:hAnsi="Arial" w:cs="Arial"/>
          <w:sz w:val="20"/>
          <w:szCs w:val="20"/>
        </w:rPr>
        <w:t xml:space="preserve">si pak </w:t>
      </w:r>
      <w:r w:rsidRPr="00631E38">
        <w:rPr>
          <w:rFonts w:ascii="Arial" w:hAnsi="Arial" w:cs="Arial"/>
          <w:sz w:val="20"/>
          <w:szCs w:val="20"/>
        </w:rPr>
        <w:t>připisují lehce přes jedno procento. P</w:t>
      </w:r>
      <w:r w:rsidR="001068FC">
        <w:rPr>
          <w:rFonts w:ascii="Arial" w:hAnsi="Arial" w:cs="Arial"/>
          <w:sz w:val="20"/>
          <w:szCs w:val="20"/>
        </w:rPr>
        <w:t>odle odborníků lze při dlouhodobém investování</w:t>
      </w:r>
      <w:r w:rsidRPr="00CC5BA3">
        <w:rPr>
          <w:rFonts w:ascii="Arial" w:hAnsi="Arial" w:cs="Arial"/>
          <w:sz w:val="20"/>
          <w:szCs w:val="20"/>
        </w:rPr>
        <w:t xml:space="preserve"> u investic do českých nemovitostních fondů očekávat do jisté míry pravidelný výnos mezi 3 – 5 </w:t>
      </w:r>
      <w:r w:rsidR="001068FC">
        <w:rPr>
          <w:rFonts w:ascii="Arial" w:hAnsi="Arial" w:cs="Arial"/>
          <w:sz w:val="20"/>
          <w:szCs w:val="20"/>
        </w:rPr>
        <w:t>procenty</w:t>
      </w:r>
      <w:r w:rsidRPr="00CC5BA3">
        <w:rPr>
          <w:rFonts w:ascii="Arial" w:hAnsi="Arial" w:cs="Arial"/>
          <w:sz w:val="20"/>
          <w:szCs w:val="20"/>
        </w:rPr>
        <w:t xml:space="preserve"> v závislosti na zvoleném fondu. Nemovitostní fondy se liší nejčastěji investiční strategií, portfoliem nemovitostí a </w:t>
      </w:r>
      <w:r w:rsidR="0081466F">
        <w:rPr>
          <w:rFonts w:ascii="Arial" w:hAnsi="Arial" w:cs="Arial"/>
          <w:sz w:val="20"/>
          <w:szCs w:val="20"/>
        </w:rPr>
        <w:t>výší poplatků</w:t>
      </w:r>
      <w:r w:rsidRPr="00CC5BA3">
        <w:rPr>
          <w:rFonts w:ascii="Arial" w:hAnsi="Arial" w:cs="Arial"/>
          <w:sz w:val="20"/>
          <w:szCs w:val="20"/>
        </w:rPr>
        <w:t>. Investoři tak mohou vybírat z</w:t>
      </w:r>
      <w:r w:rsidR="0081466F">
        <w:rPr>
          <w:rFonts w:ascii="Arial" w:hAnsi="Arial" w:cs="Arial"/>
          <w:sz w:val="20"/>
          <w:szCs w:val="20"/>
        </w:rPr>
        <w:t> </w:t>
      </w:r>
      <w:r w:rsidRPr="00CC5BA3">
        <w:rPr>
          <w:rFonts w:ascii="Arial" w:hAnsi="Arial" w:cs="Arial"/>
          <w:sz w:val="20"/>
          <w:szCs w:val="20"/>
        </w:rPr>
        <w:t>poměrně</w:t>
      </w:r>
      <w:r w:rsidR="0081466F">
        <w:rPr>
          <w:rFonts w:ascii="Arial" w:hAnsi="Arial" w:cs="Arial"/>
          <w:sz w:val="20"/>
          <w:szCs w:val="20"/>
        </w:rPr>
        <w:t xml:space="preserve"> pestré</w:t>
      </w:r>
      <w:r w:rsidRPr="00CC5BA3">
        <w:rPr>
          <w:rFonts w:ascii="Arial" w:hAnsi="Arial" w:cs="Arial"/>
          <w:sz w:val="20"/>
          <w:szCs w:val="20"/>
        </w:rPr>
        <w:t xml:space="preserve"> </w:t>
      </w:r>
      <w:r w:rsidR="0081466F">
        <w:rPr>
          <w:rFonts w:ascii="Arial" w:hAnsi="Arial" w:cs="Arial"/>
          <w:sz w:val="20"/>
          <w:szCs w:val="20"/>
        </w:rPr>
        <w:t>škály</w:t>
      </w:r>
      <w:r w:rsidRPr="00CC5BA3">
        <w:rPr>
          <w:rFonts w:ascii="Arial" w:hAnsi="Arial" w:cs="Arial"/>
          <w:sz w:val="20"/>
          <w:szCs w:val="20"/>
        </w:rPr>
        <w:t xml:space="preserve"> nemovitostních fondů</w:t>
      </w:r>
      <w:r w:rsidR="0081466F">
        <w:rPr>
          <w:rFonts w:ascii="Arial" w:hAnsi="Arial" w:cs="Arial"/>
          <w:sz w:val="20"/>
          <w:szCs w:val="20"/>
        </w:rPr>
        <w:t xml:space="preserve">, která se i nadále </w:t>
      </w:r>
      <w:r w:rsidRPr="00CC5BA3">
        <w:rPr>
          <w:rFonts w:ascii="Arial" w:hAnsi="Arial" w:cs="Arial"/>
          <w:sz w:val="20"/>
          <w:szCs w:val="20"/>
        </w:rPr>
        <w:t>pravidelně roz</w:t>
      </w:r>
      <w:r w:rsidR="0081466F">
        <w:rPr>
          <w:rFonts w:ascii="Arial" w:hAnsi="Arial" w:cs="Arial"/>
          <w:sz w:val="20"/>
          <w:szCs w:val="20"/>
        </w:rPr>
        <w:t>šiřuje</w:t>
      </w:r>
      <w:r w:rsidRPr="00CC5BA3">
        <w:rPr>
          <w:rFonts w:ascii="Arial" w:hAnsi="Arial" w:cs="Arial"/>
          <w:sz w:val="20"/>
          <w:szCs w:val="20"/>
        </w:rPr>
        <w:t>.</w:t>
      </w:r>
    </w:p>
    <w:p w14:paraId="6C23CE24" w14:textId="4516324D" w:rsidR="00CC5BA3" w:rsidRPr="00CC5BA3" w:rsidRDefault="00CC5BA3" w:rsidP="0062480B">
      <w:pPr>
        <w:jc w:val="both"/>
        <w:rPr>
          <w:rFonts w:ascii="Arial" w:hAnsi="Arial" w:cs="Arial"/>
          <w:b/>
          <w:sz w:val="20"/>
          <w:szCs w:val="20"/>
        </w:rPr>
      </w:pPr>
    </w:p>
    <w:p w14:paraId="684607DD" w14:textId="7E4CAC25" w:rsidR="00CC5BA3" w:rsidRPr="00CC5BA3" w:rsidRDefault="0081466F" w:rsidP="0062480B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Doporučení Lukáše Vokela: </w:t>
      </w:r>
    </w:p>
    <w:p w14:paraId="61A89D6C" w14:textId="06F60192" w:rsidR="00CC5BA3" w:rsidRPr="0062480B" w:rsidRDefault="0062480B" w:rsidP="0062480B">
      <w:pPr>
        <w:jc w:val="both"/>
        <w:rPr>
          <w:rFonts w:ascii="Arial" w:hAnsi="Arial" w:cs="Arial"/>
          <w:i/>
          <w:sz w:val="20"/>
          <w:szCs w:val="20"/>
        </w:rPr>
      </w:pPr>
      <w:r w:rsidRPr="0062480B">
        <w:rPr>
          <w:rFonts w:ascii="Arial" w:hAnsi="Arial" w:cs="Arial"/>
          <w:i/>
          <w:sz w:val="20"/>
          <w:szCs w:val="20"/>
        </w:rPr>
        <w:t>„</w:t>
      </w:r>
      <w:r w:rsidR="0081466F" w:rsidRPr="0062480B">
        <w:rPr>
          <w:rFonts w:ascii="Arial" w:hAnsi="Arial" w:cs="Arial"/>
          <w:i/>
          <w:sz w:val="20"/>
          <w:szCs w:val="20"/>
        </w:rPr>
        <w:t>Při investování je důležité udržet dlouhodobé pozice a nepodléhat emocím.</w:t>
      </w:r>
      <w:r w:rsidR="00CC580E" w:rsidRPr="0062480B">
        <w:rPr>
          <w:rFonts w:ascii="Arial" w:hAnsi="Arial" w:cs="Arial"/>
          <w:i/>
          <w:sz w:val="20"/>
          <w:szCs w:val="20"/>
        </w:rPr>
        <w:t xml:space="preserve"> Zkrátka nenechat se zlákat různými trendy a neměnit investiční cíl ani strategii.</w:t>
      </w:r>
      <w:r w:rsidR="0081466F" w:rsidRPr="0062480B">
        <w:rPr>
          <w:rFonts w:ascii="Arial" w:hAnsi="Arial" w:cs="Arial"/>
          <w:i/>
          <w:sz w:val="20"/>
          <w:szCs w:val="20"/>
        </w:rPr>
        <w:t xml:space="preserve"> </w:t>
      </w:r>
      <w:r w:rsidR="00CC5BA3" w:rsidRPr="0062480B">
        <w:rPr>
          <w:rFonts w:ascii="Arial" w:hAnsi="Arial" w:cs="Arial"/>
          <w:i/>
          <w:sz w:val="20"/>
          <w:szCs w:val="20"/>
        </w:rPr>
        <w:t xml:space="preserve">Investoři, kteří jsou na finančních trzích </w:t>
      </w:r>
      <w:r w:rsidR="00CC580E" w:rsidRPr="0062480B">
        <w:rPr>
          <w:rFonts w:ascii="Arial" w:hAnsi="Arial" w:cs="Arial"/>
          <w:i/>
          <w:sz w:val="20"/>
          <w:szCs w:val="20"/>
        </w:rPr>
        <w:t xml:space="preserve">dlouhodobě </w:t>
      </w:r>
      <w:r w:rsidR="00CC5BA3" w:rsidRPr="0062480B">
        <w:rPr>
          <w:rFonts w:ascii="Arial" w:hAnsi="Arial" w:cs="Arial"/>
          <w:i/>
          <w:sz w:val="20"/>
          <w:szCs w:val="20"/>
        </w:rPr>
        <w:t xml:space="preserve">úspěšní, </w:t>
      </w:r>
      <w:r w:rsidR="00CC580E" w:rsidRPr="0062480B">
        <w:rPr>
          <w:rFonts w:ascii="Arial" w:hAnsi="Arial" w:cs="Arial"/>
          <w:i/>
          <w:sz w:val="20"/>
          <w:szCs w:val="20"/>
        </w:rPr>
        <w:t>těží z udržitelného</w:t>
      </w:r>
      <w:r w:rsidR="00CC5BA3" w:rsidRPr="0062480B">
        <w:rPr>
          <w:rFonts w:ascii="Arial" w:hAnsi="Arial" w:cs="Arial"/>
          <w:i/>
          <w:sz w:val="20"/>
          <w:szCs w:val="20"/>
        </w:rPr>
        <w:t xml:space="preserve"> růstového trendu. Naopak ti, kteří často nakupují a prodávají, riskují, že budou ve špatný čas na špatném místě. Tedy, že nebudou na trhu v době růstu nebo v době, kdy se nakupuje ve slevách.</w:t>
      </w:r>
      <w:r w:rsidRPr="0062480B">
        <w:rPr>
          <w:rFonts w:ascii="Arial" w:hAnsi="Arial" w:cs="Arial"/>
          <w:i/>
          <w:sz w:val="20"/>
          <w:szCs w:val="20"/>
        </w:rPr>
        <w:t>“</w:t>
      </w:r>
    </w:p>
    <w:p w14:paraId="7BE346E4" w14:textId="1FB64265" w:rsidR="00CC5BA3" w:rsidRDefault="00CC5BA3" w:rsidP="00E6319B">
      <w:pPr>
        <w:jc w:val="both"/>
        <w:rPr>
          <w:rFonts w:ascii="Arial" w:hAnsi="Arial" w:cs="Arial"/>
          <w:i/>
          <w:color w:val="FF0000"/>
          <w:sz w:val="20"/>
          <w:szCs w:val="20"/>
        </w:rPr>
      </w:pPr>
    </w:p>
    <w:tbl>
      <w:tblPr>
        <w:tblW w:w="100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2"/>
        <w:gridCol w:w="1486"/>
        <w:gridCol w:w="1486"/>
        <w:gridCol w:w="1486"/>
        <w:gridCol w:w="1486"/>
        <w:gridCol w:w="1491"/>
      </w:tblGrid>
      <w:tr w:rsidR="00F23006" w:rsidRPr="0084374C" w14:paraId="05A8C49C" w14:textId="77777777" w:rsidTr="0062480B">
        <w:trPr>
          <w:trHeight w:val="367"/>
          <w:jc w:val="center"/>
        </w:trPr>
        <w:tc>
          <w:tcPr>
            <w:tcW w:w="1009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0000"/>
            <w:vAlign w:val="center"/>
            <w:hideMark/>
          </w:tcPr>
          <w:p w14:paraId="494C0D58" w14:textId="77777777" w:rsidR="00F23006" w:rsidRPr="0084374C" w:rsidRDefault="00F23006" w:rsidP="00ED575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84374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Broker Consulting Index podílových fondů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 xml:space="preserve"> – duben 2021</w:t>
            </w:r>
          </w:p>
        </w:tc>
      </w:tr>
      <w:tr w:rsidR="00F23006" w:rsidRPr="0084374C" w14:paraId="7CE3FF47" w14:textId="77777777" w:rsidTr="0062480B">
        <w:trPr>
          <w:trHeight w:val="343"/>
          <w:jc w:val="center"/>
        </w:trPr>
        <w:tc>
          <w:tcPr>
            <w:tcW w:w="2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68B4DC5" w14:textId="77777777" w:rsidR="00F23006" w:rsidRPr="0084374C" w:rsidRDefault="00F23006" w:rsidP="00ED575A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Typ fondu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93341C8" w14:textId="77777777" w:rsidR="00F23006" w:rsidRPr="0084374C" w:rsidRDefault="00F23006" w:rsidP="00ED575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1 měsíc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E6F4682" w14:textId="77777777" w:rsidR="00F23006" w:rsidRPr="0084374C" w:rsidRDefault="00F23006" w:rsidP="00ED575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YTD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DF0D38C" w14:textId="77777777" w:rsidR="00F23006" w:rsidRPr="0084374C" w:rsidRDefault="00F23006" w:rsidP="00ED575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12 měsíců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AF09865" w14:textId="77777777" w:rsidR="00F23006" w:rsidRPr="0084374C" w:rsidRDefault="00F23006" w:rsidP="00ED575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36 měsíců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B134252" w14:textId="77777777" w:rsidR="00F23006" w:rsidRPr="0084374C" w:rsidRDefault="00F23006" w:rsidP="00ED575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60 měsíců </w:t>
            </w:r>
          </w:p>
        </w:tc>
      </w:tr>
      <w:tr w:rsidR="00F23006" w:rsidRPr="0084374C" w14:paraId="1FEABB68" w14:textId="77777777" w:rsidTr="0062480B">
        <w:trPr>
          <w:trHeight w:val="343"/>
          <w:jc w:val="center"/>
        </w:trPr>
        <w:tc>
          <w:tcPr>
            <w:tcW w:w="2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54F89" w14:textId="77777777" w:rsidR="00F23006" w:rsidRPr="0084374C" w:rsidRDefault="00F23006" w:rsidP="00ED575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Akciové fondy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927A5" w14:textId="41D9DD5B" w:rsidR="00F23006" w:rsidRPr="0084374C" w:rsidRDefault="00F23006" w:rsidP="00ED575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2,85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2957F" w14:textId="6EB864FC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6,33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DF796" w14:textId="72285F50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39,02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01627" w14:textId="57B29DCA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19,51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E95EF" w14:textId="3A577AD3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44,12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F23006" w:rsidRPr="0084374C" w14:paraId="2B52E1B2" w14:textId="77777777" w:rsidTr="0062480B">
        <w:trPr>
          <w:trHeight w:val="343"/>
          <w:jc w:val="center"/>
        </w:trPr>
        <w:tc>
          <w:tcPr>
            <w:tcW w:w="2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454E2" w14:textId="77777777" w:rsidR="00F23006" w:rsidRPr="0084374C" w:rsidRDefault="00F23006" w:rsidP="00ED575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Dluhopisové fondy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91C40" w14:textId="5E0DBDE1" w:rsidR="00F23006" w:rsidRPr="0084374C" w:rsidRDefault="00F23006" w:rsidP="00ED575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0,60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D74EE" w14:textId="33071BF2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-2,39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B9259" w14:textId="11DD6BE3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1,43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A298A" w14:textId="7A5C388E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0,53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8585E" w14:textId="490FC71F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-3,99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F23006" w:rsidRPr="0084374C" w14:paraId="4DF5F482" w14:textId="77777777" w:rsidTr="0062480B">
        <w:trPr>
          <w:trHeight w:val="343"/>
          <w:jc w:val="center"/>
        </w:trPr>
        <w:tc>
          <w:tcPr>
            <w:tcW w:w="2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93173" w14:textId="77777777" w:rsidR="00F23006" w:rsidRPr="0084374C" w:rsidRDefault="00F23006" w:rsidP="00ED575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Fondy peněžního trhu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ABCB3" w14:textId="503A4810" w:rsidR="00F23006" w:rsidRPr="0084374C" w:rsidRDefault="00F23006" w:rsidP="00ED575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0,50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61A82" w14:textId="32C7EB41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-1,40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3D440" w14:textId="7680A5A0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0,05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2922A" w14:textId="3EF28830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3,71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E12DA" w14:textId="7D56BB43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2,41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F23006" w:rsidRPr="0084374C" w14:paraId="3779FC62" w14:textId="77777777" w:rsidTr="0062480B">
        <w:trPr>
          <w:trHeight w:val="343"/>
          <w:jc w:val="center"/>
        </w:trPr>
        <w:tc>
          <w:tcPr>
            <w:tcW w:w="2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20BB9" w14:textId="77777777" w:rsidR="00F23006" w:rsidRPr="0084374C" w:rsidRDefault="00F23006" w:rsidP="00ED575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Komoditní fondy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8A9A7" w14:textId="66EB7A28" w:rsidR="00F23006" w:rsidRPr="0084374C" w:rsidRDefault="00F23006" w:rsidP="00ED575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6,67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11F71" w14:textId="3A98FC5F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14,51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01F99" w14:textId="405ED3E0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48,91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8F97C" w14:textId="795F62CA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3,46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80021" w14:textId="035AF2BA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14,39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F23006" w:rsidRPr="0084374C" w14:paraId="5599A7FE" w14:textId="77777777" w:rsidTr="0062480B">
        <w:trPr>
          <w:trHeight w:val="343"/>
          <w:jc w:val="center"/>
        </w:trPr>
        <w:tc>
          <w:tcPr>
            <w:tcW w:w="2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401F5" w14:textId="77777777" w:rsidR="00F23006" w:rsidRPr="0084374C" w:rsidRDefault="00F23006" w:rsidP="00ED575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Nemovitostní fondy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C0359" w14:textId="72BA4365" w:rsidR="00F23006" w:rsidRPr="0084374C" w:rsidRDefault="00F23006" w:rsidP="00ED575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0,35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94406" w14:textId="1A16A799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1,17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37A16" w14:textId="10F30FD2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2,23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F8B03" w14:textId="5B5DD8EA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12,01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4D705" w14:textId="531E86F0" w:rsidR="00F23006" w:rsidRPr="0084374C" w:rsidRDefault="00F23006" w:rsidP="00ED575A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20,08</w:t>
            </w:r>
            <w:r w:rsidR="0062480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84374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</w:tbl>
    <w:p w14:paraId="25BD64F0" w14:textId="34FB25E9" w:rsidR="009F2CEE" w:rsidRPr="00631E80" w:rsidRDefault="009F2CEE" w:rsidP="00A12A99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0B188DD4" w14:textId="4D4677EB" w:rsidR="00F63CCA" w:rsidRDefault="00F63CCA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02C0ACA0" w14:textId="58800B75" w:rsidR="00957DEA" w:rsidRDefault="00E6319B" w:rsidP="00A12A99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</w:p>
    <w:p w14:paraId="618BBF76" w14:textId="16EC4FDE" w:rsidR="00E6319B" w:rsidRDefault="00E6319B" w:rsidP="00A12A99">
      <w:pPr>
        <w:jc w:val="both"/>
        <w:rPr>
          <w:rFonts w:ascii="Arial" w:hAnsi="Arial" w:cs="Arial"/>
          <w:i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webu </w:t>
      </w:r>
      <w:r w:rsidRPr="00957DEA">
        <w:rPr>
          <w:rStyle w:val="Hypertextovodkaz"/>
          <w:rFonts w:ascii="Arial" w:hAnsi="Arial" w:cs="Arial"/>
          <w:w w:val="105"/>
          <w:sz w:val="20"/>
          <w:szCs w:val="20"/>
        </w:rPr>
        <w:t>https://www.bcas.cz/onas/pro-media/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00D6F62C" w14:textId="1E85344A" w:rsidR="00833A44" w:rsidRPr="00957DEA" w:rsidRDefault="00833A44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438F3C29" w14:textId="77777777" w:rsidR="003805E6" w:rsidRPr="00957DEA" w:rsidRDefault="003805E6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320F9C57" w14:textId="77777777" w:rsidR="00CC580E" w:rsidRDefault="00CC580E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17E3B4F1" w14:textId="77777777" w:rsidR="00F96EED" w:rsidRDefault="00F96EED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68001E" w14:textId="77777777" w:rsidR="00F96EED" w:rsidRDefault="00F96EED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15A13481" w:rsidR="003805E6" w:rsidRPr="00957DEA" w:rsidRDefault="003805E6" w:rsidP="00A12A99">
      <w:pPr>
        <w:jc w:val="both"/>
        <w:rPr>
          <w:rFonts w:ascii="Arial" w:hAnsi="Arial" w:cs="Arial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 xml:space="preserve">Proč je dobré index sledovat: </w:t>
      </w:r>
      <w:r w:rsidRPr="00957DEA">
        <w:rPr>
          <w:rFonts w:ascii="Arial" w:hAnsi="Arial" w:cs="Arial"/>
          <w:sz w:val="20"/>
          <w:szCs w:val="20"/>
        </w:rPr>
        <w:t>Čeští investoři mají v podílových fondech zainvestován majetek ve výši zhruba 557 miliard korun. Fondy jsou velmi využívanou platformou pro dlouhodobé investování, zejména při vytváření rezerv pro období postaktivního věku (60+). Index ukazuje, jak se vede fondům dle jednotlivých tříd investičních aktiv. Investoři si mohou mimo jiné srovnávat,  jak si jimi vybrané fondy vedou v porovnání s průměrem trhu.</w:t>
      </w:r>
    </w:p>
    <w:p w14:paraId="3C780D18" w14:textId="5825F29D" w:rsidR="00D60D98" w:rsidRDefault="00D60D98" w:rsidP="00A12A99">
      <w:pPr>
        <w:jc w:val="both"/>
        <w:rPr>
          <w:sz w:val="20"/>
        </w:rPr>
      </w:pPr>
    </w:p>
    <w:p w14:paraId="42D95A89" w14:textId="77777777" w:rsidR="00D60D98" w:rsidRDefault="00D60D98" w:rsidP="00A12A99">
      <w:pPr>
        <w:jc w:val="both"/>
        <w:rPr>
          <w:sz w:val="20"/>
        </w:rPr>
      </w:pPr>
    </w:p>
    <w:p w14:paraId="30A655D4" w14:textId="253E2C1A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6E4F87C8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Pr="00957DEA">
        <w:rPr>
          <w:rFonts w:ascii="Arial" w:eastAsia="Calibri" w:hAnsi="Arial" w:cs="Arial"/>
          <w:bCs/>
          <w:noProof/>
          <w:sz w:val="20"/>
          <w:szCs w:val="20"/>
        </w:rPr>
        <w:t>Tereza Kunová</w:t>
      </w:r>
    </w:p>
    <w:p w14:paraId="3B5F377C" w14:textId="77777777" w:rsidR="00D60D98" w:rsidRPr="00957DEA" w:rsidRDefault="00D60D98" w:rsidP="00A12A99">
      <w:pPr>
        <w:spacing w:after="225"/>
        <w:jc w:val="both"/>
        <w:rPr>
          <w:rFonts w:ascii="Arial" w:eastAsia="Calibri" w:hAnsi="Arial" w:cs="Arial"/>
          <w:noProof/>
          <w:sz w:val="20"/>
          <w:szCs w:val="20"/>
        </w:rPr>
      </w:pPr>
      <w:r w:rsidRPr="00957DEA">
        <w:rPr>
          <w:rFonts w:ascii="Arial" w:eastAsia="Calibri" w:hAnsi="Arial" w:cs="Arial"/>
          <w:noProof/>
          <w:sz w:val="20"/>
          <w:szCs w:val="20"/>
        </w:rPr>
        <w:t>Specialistka PR a externí komunikace</w:t>
      </w:r>
    </w:p>
    <w:p w14:paraId="7F1C61B2" w14:textId="519D93DB" w:rsidR="008D397B" w:rsidRPr="00957DEA" w:rsidRDefault="008D397B" w:rsidP="00A12A99">
      <w:pPr>
        <w:jc w:val="both"/>
        <w:rPr>
          <w:rFonts w:ascii="Arial" w:eastAsia="Calibri" w:hAnsi="Arial" w:cs="Arial"/>
          <w:noProof/>
          <w:sz w:val="20"/>
          <w:szCs w:val="20"/>
        </w:rPr>
      </w:pPr>
      <w:r w:rsidRPr="00957DEA">
        <w:rPr>
          <w:rFonts w:ascii="Arial" w:eastAsia="Calibri" w:hAnsi="Arial" w:cs="Arial"/>
          <w:noProof/>
          <w:sz w:val="20"/>
          <w:szCs w:val="20"/>
        </w:rPr>
        <w:t>Mobil: +420 731 537</w:t>
      </w:r>
      <w:r w:rsidR="00957DEA">
        <w:rPr>
          <w:rFonts w:ascii="Arial" w:eastAsia="Calibri" w:hAnsi="Arial" w:cs="Arial"/>
          <w:noProof/>
          <w:sz w:val="20"/>
          <w:szCs w:val="20"/>
        </w:rPr>
        <w:t> </w:t>
      </w:r>
      <w:r w:rsidRPr="00957DEA">
        <w:rPr>
          <w:rFonts w:ascii="Arial" w:eastAsia="Calibri" w:hAnsi="Arial" w:cs="Arial"/>
          <w:noProof/>
          <w:sz w:val="20"/>
          <w:szCs w:val="20"/>
        </w:rPr>
        <w:t>716</w:t>
      </w:r>
      <w:r w:rsidR="00957DEA">
        <w:rPr>
          <w:rFonts w:ascii="Arial" w:eastAsia="Calibri" w:hAnsi="Arial" w:cs="Arial"/>
          <w:noProof/>
          <w:sz w:val="20"/>
          <w:szCs w:val="20"/>
        </w:rPr>
        <w:t xml:space="preserve">, </w:t>
      </w:r>
      <w:r w:rsidRPr="00957DEA">
        <w:rPr>
          <w:rFonts w:ascii="Arial" w:eastAsia="Calibri" w:hAnsi="Arial" w:cs="Arial"/>
          <w:noProof/>
          <w:sz w:val="20"/>
          <w:szCs w:val="20"/>
        </w:rPr>
        <w:t xml:space="preserve">E-mail: </w:t>
      </w:r>
      <w:hyperlink r:id="rId25" w:history="1">
        <w:r w:rsidRPr="00957DEA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tereza.kunova@bcas.cz</w:t>
        </w:r>
      </w:hyperlink>
      <w:r w:rsidRPr="00957DEA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40DCAE" w14:textId="77777777" w:rsidR="00B87498" w:rsidRDefault="00B87498">
      <w:r>
        <w:separator/>
      </w:r>
    </w:p>
  </w:endnote>
  <w:endnote w:type="continuationSeparator" w:id="0">
    <w:p w14:paraId="23B2D4AC" w14:textId="77777777" w:rsidR="00B87498" w:rsidRDefault="00B87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B87498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1103A6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B87498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1103A6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B87498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1103A6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0FBD3E" w14:textId="77777777" w:rsidR="00B87498" w:rsidRDefault="00B87498">
      <w:r>
        <w:separator/>
      </w:r>
    </w:p>
  </w:footnote>
  <w:footnote w:type="continuationSeparator" w:id="0">
    <w:p w14:paraId="2BD840AB" w14:textId="77777777" w:rsidR="00B87498" w:rsidRDefault="00B874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566C8F" w:rsidR="00B65A3B" w:rsidRPr="00B65A3B" w:rsidRDefault="009F2CEE" w:rsidP="009F2C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20EC7"/>
    <w:rsid w:val="00026F23"/>
    <w:rsid w:val="000277AC"/>
    <w:rsid w:val="0003028F"/>
    <w:rsid w:val="00032D62"/>
    <w:rsid w:val="00032D94"/>
    <w:rsid w:val="000374D7"/>
    <w:rsid w:val="00037DAF"/>
    <w:rsid w:val="000400E4"/>
    <w:rsid w:val="0005423A"/>
    <w:rsid w:val="000611E3"/>
    <w:rsid w:val="000766E7"/>
    <w:rsid w:val="00081616"/>
    <w:rsid w:val="000853D4"/>
    <w:rsid w:val="0009776B"/>
    <w:rsid w:val="000B060E"/>
    <w:rsid w:val="000D14E2"/>
    <w:rsid w:val="000E3D86"/>
    <w:rsid w:val="000F6249"/>
    <w:rsid w:val="001068FC"/>
    <w:rsid w:val="001103A6"/>
    <w:rsid w:val="00111C28"/>
    <w:rsid w:val="001152A6"/>
    <w:rsid w:val="00122CD1"/>
    <w:rsid w:val="001253CC"/>
    <w:rsid w:val="0013044E"/>
    <w:rsid w:val="00131A69"/>
    <w:rsid w:val="00136D8D"/>
    <w:rsid w:val="00137003"/>
    <w:rsid w:val="0013717C"/>
    <w:rsid w:val="00145B8B"/>
    <w:rsid w:val="00156082"/>
    <w:rsid w:val="001675AF"/>
    <w:rsid w:val="0017084B"/>
    <w:rsid w:val="001767A5"/>
    <w:rsid w:val="00192716"/>
    <w:rsid w:val="001A54DD"/>
    <w:rsid w:val="001B501B"/>
    <w:rsid w:val="001D015A"/>
    <w:rsid w:val="001D3DFC"/>
    <w:rsid w:val="001E4209"/>
    <w:rsid w:val="001F7194"/>
    <w:rsid w:val="001F71BA"/>
    <w:rsid w:val="002141AF"/>
    <w:rsid w:val="002368F3"/>
    <w:rsid w:val="00241313"/>
    <w:rsid w:val="0025264B"/>
    <w:rsid w:val="0025428A"/>
    <w:rsid w:val="00270DB3"/>
    <w:rsid w:val="00276C57"/>
    <w:rsid w:val="002A5439"/>
    <w:rsid w:val="002D539D"/>
    <w:rsid w:val="002F002B"/>
    <w:rsid w:val="002F3074"/>
    <w:rsid w:val="002F485A"/>
    <w:rsid w:val="002F7EC2"/>
    <w:rsid w:val="00307E95"/>
    <w:rsid w:val="003128F8"/>
    <w:rsid w:val="003247B0"/>
    <w:rsid w:val="00330918"/>
    <w:rsid w:val="003326F9"/>
    <w:rsid w:val="00334048"/>
    <w:rsid w:val="00342F85"/>
    <w:rsid w:val="00347557"/>
    <w:rsid w:val="00347D68"/>
    <w:rsid w:val="00352515"/>
    <w:rsid w:val="00355366"/>
    <w:rsid w:val="003629B6"/>
    <w:rsid w:val="003721AD"/>
    <w:rsid w:val="003805E6"/>
    <w:rsid w:val="00383DC5"/>
    <w:rsid w:val="00385EED"/>
    <w:rsid w:val="00390B58"/>
    <w:rsid w:val="003A6435"/>
    <w:rsid w:val="003B0E4F"/>
    <w:rsid w:val="003C0CBE"/>
    <w:rsid w:val="003D1987"/>
    <w:rsid w:val="003F79EC"/>
    <w:rsid w:val="00421847"/>
    <w:rsid w:val="0042193A"/>
    <w:rsid w:val="00421BEC"/>
    <w:rsid w:val="00445D0A"/>
    <w:rsid w:val="00454843"/>
    <w:rsid w:val="004627B9"/>
    <w:rsid w:val="004766EC"/>
    <w:rsid w:val="004B5797"/>
    <w:rsid w:val="004C3F71"/>
    <w:rsid w:val="004C7DDE"/>
    <w:rsid w:val="004E7AEB"/>
    <w:rsid w:val="004E7E0B"/>
    <w:rsid w:val="0050659B"/>
    <w:rsid w:val="00512B46"/>
    <w:rsid w:val="005153F7"/>
    <w:rsid w:val="005218FE"/>
    <w:rsid w:val="005224C1"/>
    <w:rsid w:val="0053153F"/>
    <w:rsid w:val="00536954"/>
    <w:rsid w:val="00540606"/>
    <w:rsid w:val="00541870"/>
    <w:rsid w:val="005436EC"/>
    <w:rsid w:val="00544A37"/>
    <w:rsid w:val="0055263D"/>
    <w:rsid w:val="005663AE"/>
    <w:rsid w:val="00576F53"/>
    <w:rsid w:val="00577D19"/>
    <w:rsid w:val="005A37E5"/>
    <w:rsid w:val="005A481B"/>
    <w:rsid w:val="005A5BBA"/>
    <w:rsid w:val="005A5F08"/>
    <w:rsid w:val="005B31D7"/>
    <w:rsid w:val="005E51C5"/>
    <w:rsid w:val="005E7952"/>
    <w:rsid w:val="005F7090"/>
    <w:rsid w:val="00603538"/>
    <w:rsid w:val="0061253F"/>
    <w:rsid w:val="006135FD"/>
    <w:rsid w:val="0062480B"/>
    <w:rsid w:val="0062747C"/>
    <w:rsid w:val="006307A5"/>
    <w:rsid w:val="00630C84"/>
    <w:rsid w:val="00631E38"/>
    <w:rsid w:val="00631E80"/>
    <w:rsid w:val="00637BCA"/>
    <w:rsid w:val="0064160C"/>
    <w:rsid w:val="0065659A"/>
    <w:rsid w:val="0066135D"/>
    <w:rsid w:val="00667012"/>
    <w:rsid w:val="00670237"/>
    <w:rsid w:val="006768F0"/>
    <w:rsid w:val="00677078"/>
    <w:rsid w:val="0068195B"/>
    <w:rsid w:val="00683626"/>
    <w:rsid w:val="0068617E"/>
    <w:rsid w:val="00686364"/>
    <w:rsid w:val="006939E4"/>
    <w:rsid w:val="006A2F6C"/>
    <w:rsid w:val="006A3BE2"/>
    <w:rsid w:val="006C61E8"/>
    <w:rsid w:val="006D65EC"/>
    <w:rsid w:val="006E26DC"/>
    <w:rsid w:val="006F052D"/>
    <w:rsid w:val="006F32FB"/>
    <w:rsid w:val="00705D83"/>
    <w:rsid w:val="0072112F"/>
    <w:rsid w:val="0073328E"/>
    <w:rsid w:val="00757D8B"/>
    <w:rsid w:val="00761D9B"/>
    <w:rsid w:val="00771B91"/>
    <w:rsid w:val="00771DFE"/>
    <w:rsid w:val="007824F4"/>
    <w:rsid w:val="00784109"/>
    <w:rsid w:val="00785FC5"/>
    <w:rsid w:val="0078631B"/>
    <w:rsid w:val="00786BA5"/>
    <w:rsid w:val="00791A2B"/>
    <w:rsid w:val="00792EE9"/>
    <w:rsid w:val="0079572A"/>
    <w:rsid w:val="007A1121"/>
    <w:rsid w:val="007A1122"/>
    <w:rsid w:val="007A15A6"/>
    <w:rsid w:val="007A5987"/>
    <w:rsid w:val="007B232E"/>
    <w:rsid w:val="007B358E"/>
    <w:rsid w:val="007E1FBA"/>
    <w:rsid w:val="007E5614"/>
    <w:rsid w:val="008005EB"/>
    <w:rsid w:val="00807CDD"/>
    <w:rsid w:val="00812E77"/>
    <w:rsid w:val="0081387C"/>
    <w:rsid w:val="0081466F"/>
    <w:rsid w:val="00821B36"/>
    <w:rsid w:val="0083053E"/>
    <w:rsid w:val="00831B5E"/>
    <w:rsid w:val="00833A44"/>
    <w:rsid w:val="0084178F"/>
    <w:rsid w:val="00845A34"/>
    <w:rsid w:val="00851C45"/>
    <w:rsid w:val="00883A3E"/>
    <w:rsid w:val="00885B2F"/>
    <w:rsid w:val="00890117"/>
    <w:rsid w:val="008926E5"/>
    <w:rsid w:val="008926F3"/>
    <w:rsid w:val="00893577"/>
    <w:rsid w:val="008A04D3"/>
    <w:rsid w:val="008C1795"/>
    <w:rsid w:val="008C4B0D"/>
    <w:rsid w:val="008C6335"/>
    <w:rsid w:val="008D397B"/>
    <w:rsid w:val="008E19F3"/>
    <w:rsid w:val="008F6AAF"/>
    <w:rsid w:val="00906176"/>
    <w:rsid w:val="00906E67"/>
    <w:rsid w:val="00915ADA"/>
    <w:rsid w:val="009222C9"/>
    <w:rsid w:val="00932625"/>
    <w:rsid w:val="009344C2"/>
    <w:rsid w:val="00941B52"/>
    <w:rsid w:val="0094705C"/>
    <w:rsid w:val="00957B41"/>
    <w:rsid w:val="00957DEA"/>
    <w:rsid w:val="00982987"/>
    <w:rsid w:val="009A69B1"/>
    <w:rsid w:val="009C0ECA"/>
    <w:rsid w:val="009C0F81"/>
    <w:rsid w:val="009C45BA"/>
    <w:rsid w:val="009D2ECE"/>
    <w:rsid w:val="009D68F9"/>
    <w:rsid w:val="009E317D"/>
    <w:rsid w:val="009E3B52"/>
    <w:rsid w:val="009F2CB2"/>
    <w:rsid w:val="009F2CEE"/>
    <w:rsid w:val="009F59EE"/>
    <w:rsid w:val="00A069E2"/>
    <w:rsid w:val="00A11C90"/>
    <w:rsid w:val="00A12A99"/>
    <w:rsid w:val="00A36D79"/>
    <w:rsid w:val="00A4618A"/>
    <w:rsid w:val="00A77932"/>
    <w:rsid w:val="00A7796E"/>
    <w:rsid w:val="00AA218A"/>
    <w:rsid w:val="00AC614D"/>
    <w:rsid w:val="00AE548F"/>
    <w:rsid w:val="00B0678D"/>
    <w:rsid w:val="00B11974"/>
    <w:rsid w:val="00B12CF8"/>
    <w:rsid w:val="00B15519"/>
    <w:rsid w:val="00B244B9"/>
    <w:rsid w:val="00B27178"/>
    <w:rsid w:val="00B41CE5"/>
    <w:rsid w:val="00B43ABC"/>
    <w:rsid w:val="00B51125"/>
    <w:rsid w:val="00B52CDF"/>
    <w:rsid w:val="00B65A3B"/>
    <w:rsid w:val="00B731F5"/>
    <w:rsid w:val="00B80A35"/>
    <w:rsid w:val="00B87498"/>
    <w:rsid w:val="00B90112"/>
    <w:rsid w:val="00B95BB2"/>
    <w:rsid w:val="00B95EBA"/>
    <w:rsid w:val="00BA1FA3"/>
    <w:rsid w:val="00BA23D8"/>
    <w:rsid w:val="00BB4D49"/>
    <w:rsid w:val="00BB6439"/>
    <w:rsid w:val="00BB675F"/>
    <w:rsid w:val="00BD17B0"/>
    <w:rsid w:val="00BD5A47"/>
    <w:rsid w:val="00BF4A15"/>
    <w:rsid w:val="00BF7A45"/>
    <w:rsid w:val="00C23E32"/>
    <w:rsid w:val="00C31207"/>
    <w:rsid w:val="00C42FAF"/>
    <w:rsid w:val="00C60B08"/>
    <w:rsid w:val="00C864DC"/>
    <w:rsid w:val="00C878E5"/>
    <w:rsid w:val="00CA1722"/>
    <w:rsid w:val="00CA4711"/>
    <w:rsid w:val="00CB18B1"/>
    <w:rsid w:val="00CB2780"/>
    <w:rsid w:val="00CB38CA"/>
    <w:rsid w:val="00CB6F2B"/>
    <w:rsid w:val="00CC1067"/>
    <w:rsid w:val="00CC580E"/>
    <w:rsid w:val="00CC5BA3"/>
    <w:rsid w:val="00CD3324"/>
    <w:rsid w:val="00CE6C6E"/>
    <w:rsid w:val="00D01832"/>
    <w:rsid w:val="00D118CC"/>
    <w:rsid w:val="00D21C96"/>
    <w:rsid w:val="00D30854"/>
    <w:rsid w:val="00D31127"/>
    <w:rsid w:val="00D50703"/>
    <w:rsid w:val="00D60D98"/>
    <w:rsid w:val="00D76C6E"/>
    <w:rsid w:val="00D80B6D"/>
    <w:rsid w:val="00D8513A"/>
    <w:rsid w:val="00D85BBB"/>
    <w:rsid w:val="00D94CEA"/>
    <w:rsid w:val="00D9690A"/>
    <w:rsid w:val="00DA13A4"/>
    <w:rsid w:val="00DA7B87"/>
    <w:rsid w:val="00DB63D9"/>
    <w:rsid w:val="00DB7E77"/>
    <w:rsid w:val="00DC30D0"/>
    <w:rsid w:val="00DD4BDD"/>
    <w:rsid w:val="00DE5847"/>
    <w:rsid w:val="00E00DC6"/>
    <w:rsid w:val="00E058A3"/>
    <w:rsid w:val="00E151F3"/>
    <w:rsid w:val="00E15A82"/>
    <w:rsid w:val="00E17539"/>
    <w:rsid w:val="00E57F9B"/>
    <w:rsid w:val="00E6319B"/>
    <w:rsid w:val="00E6726D"/>
    <w:rsid w:val="00E67581"/>
    <w:rsid w:val="00E81433"/>
    <w:rsid w:val="00E81C95"/>
    <w:rsid w:val="00E852A3"/>
    <w:rsid w:val="00E909E2"/>
    <w:rsid w:val="00E92A9E"/>
    <w:rsid w:val="00EA0C1C"/>
    <w:rsid w:val="00EA477A"/>
    <w:rsid w:val="00EC73D3"/>
    <w:rsid w:val="00EC7F0E"/>
    <w:rsid w:val="00ED2D1F"/>
    <w:rsid w:val="00ED58E9"/>
    <w:rsid w:val="00ED79D6"/>
    <w:rsid w:val="00EE1831"/>
    <w:rsid w:val="00EF2F7C"/>
    <w:rsid w:val="00F00576"/>
    <w:rsid w:val="00F1156B"/>
    <w:rsid w:val="00F14982"/>
    <w:rsid w:val="00F17CF8"/>
    <w:rsid w:val="00F23006"/>
    <w:rsid w:val="00F2598D"/>
    <w:rsid w:val="00F336A2"/>
    <w:rsid w:val="00F44AEB"/>
    <w:rsid w:val="00F45620"/>
    <w:rsid w:val="00F5470D"/>
    <w:rsid w:val="00F63CCA"/>
    <w:rsid w:val="00F852D9"/>
    <w:rsid w:val="00F87177"/>
    <w:rsid w:val="00F9173C"/>
    <w:rsid w:val="00F96EED"/>
    <w:rsid w:val="00FB18D0"/>
    <w:rsid w:val="00FB2ED6"/>
    <w:rsid w:val="00FC2522"/>
    <w:rsid w:val="00FC31B6"/>
    <w:rsid w:val="00FC5B56"/>
    <w:rsid w:val="00FD4B12"/>
    <w:rsid w:val="00FD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hyperlink" Target="mailto:tereza.kunova@bcas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4EB4B-9DE7-4550-BE8E-6C64DE8E6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3</Pages>
  <Words>917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 Baštýřová</dc:creator>
  <cp:lastModifiedBy>Tereza Kunová</cp:lastModifiedBy>
  <cp:revision>55</cp:revision>
  <dcterms:created xsi:type="dcterms:W3CDTF">2021-02-10T14:43:00Z</dcterms:created>
  <dcterms:modified xsi:type="dcterms:W3CDTF">2021-05-10T10:43:00Z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