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highlight w:val="yellow"/>
        </w:rPr>
        <w:id w:val="120037484"/>
        <w:docPartObj>
          <w:docPartGallery w:val="Cover Pages"/>
          <w:docPartUnique/>
        </w:docPartObj>
      </w:sdtPr>
      <w:sdtEndPr>
        <w:rPr>
          <w:rFonts w:ascii="Arial" w:hAnsi="Arial" w:cs="Arial"/>
          <w:b/>
          <w:sz w:val="20"/>
          <w:szCs w:val="20"/>
        </w:rPr>
      </w:sdtEndPr>
      <w:sdtContent>
        <w:p w14:paraId="718E6546" w14:textId="1251B28C" w:rsidR="00D80B6D" w:rsidRPr="00FC2522" w:rsidRDefault="00D80B6D">
          <w:pPr>
            <w:rPr>
              <w:highlight w:val="yellow"/>
            </w:rPr>
          </w:pPr>
        </w:p>
        <w:p w14:paraId="7ED014A1" w14:textId="77777777" w:rsidR="00D80B6D" w:rsidRPr="00FC2522" w:rsidRDefault="00D80B6D" w:rsidP="00D80B6D">
          <w:pPr>
            <w:pStyle w:val="Nadpis3"/>
            <w:spacing w:before="10"/>
            <w:rPr>
              <w:rFonts w:ascii="Arial" w:hAnsi="Arial" w:cs="Arial"/>
              <w:color w:val="1D1D1B"/>
              <w:highlight w:val="yellow"/>
            </w:rPr>
          </w:pPr>
        </w:p>
        <w:p w14:paraId="0FB45B67" w14:textId="77777777" w:rsidR="00D80B6D" w:rsidRPr="004B5797" w:rsidRDefault="00D80B6D" w:rsidP="00D80B6D">
          <w:pPr>
            <w:spacing w:before="230"/>
            <w:ind w:left="165"/>
            <w:jc w:val="center"/>
            <w:rPr>
              <w:rFonts w:ascii="Arial" w:hAnsi="Arial" w:cs="Arial"/>
              <w:color w:val="CD1719"/>
              <w:sz w:val="24"/>
            </w:rPr>
          </w:pPr>
          <w:r w:rsidRPr="002A1185">
            <w:rPr>
              <w:rFonts w:ascii="Arial" w:hAnsi="Arial" w:cs="Arial"/>
              <w:b/>
              <w:color w:val="1D1D1B"/>
              <w:sz w:val="24"/>
            </w:rPr>
            <w:t>INDEX HYPOTEČNÍCH ÚVĚRŮ</w:t>
          </w:r>
          <w:r w:rsidRPr="004B5797">
            <w:rPr>
              <w:rFonts w:ascii="Arial" w:hAnsi="Arial" w:cs="Arial"/>
              <w:color w:val="1D1D1B"/>
              <w:sz w:val="24"/>
            </w:rPr>
            <w:t xml:space="preserve"> </w:t>
          </w:r>
          <w:r w:rsidRPr="004B5797">
            <w:rPr>
              <w:rFonts w:ascii="Arial" w:hAnsi="Arial" w:cs="Arial"/>
              <w:color w:val="CD1719"/>
              <w:sz w:val="24"/>
            </w:rPr>
            <w:t xml:space="preserve">| </w:t>
          </w:r>
          <w:r w:rsidRPr="004B5797">
            <w:rPr>
              <w:rFonts w:ascii="Arial" w:hAnsi="Arial" w:cs="Arial"/>
              <w:color w:val="1D1D1B"/>
              <w:sz w:val="24"/>
            </w:rPr>
            <w:t xml:space="preserve">FIXINDEX </w:t>
          </w:r>
        </w:p>
        <w:p w14:paraId="15233C16" w14:textId="77777777" w:rsidR="00D80B6D" w:rsidRPr="004B5797" w:rsidRDefault="00D80B6D" w:rsidP="00D80B6D">
          <w:pPr>
            <w:spacing w:before="230"/>
            <w:ind w:left="165"/>
            <w:jc w:val="center"/>
            <w:rPr>
              <w:rFonts w:ascii="Arial" w:hAnsi="Arial" w:cs="Arial"/>
              <w:color w:val="CD1719"/>
              <w:sz w:val="24"/>
            </w:rPr>
          </w:pPr>
          <w:r w:rsidRPr="002A1185">
            <w:rPr>
              <w:rFonts w:ascii="Arial" w:hAnsi="Arial" w:cs="Arial"/>
              <w:color w:val="1D1D1B"/>
              <w:sz w:val="24"/>
            </w:rPr>
            <w:t>INDEX PODÍLOVÝCH FONDŮ</w:t>
          </w:r>
          <w:r w:rsidRPr="004B5797">
            <w:rPr>
              <w:rFonts w:ascii="Arial" w:hAnsi="Arial" w:cs="Arial"/>
              <w:color w:val="1D1D1B"/>
              <w:sz w:val="24"/>
            </w:rPr>
            <w:t xml:space="preserve"> </w:t>
          </w:r>
          <w:r w:rsidRPr="004B5797">
            <w:rPr>
              <w:rFonts w:ascii="Arial" w:hAnsi="Arial" w:cs="Arial"/>
              <w:color w:val="CD1719"/>
              <w:sz w:val="24"/>
            </w:rPr>
            <w:t>|</w:t>
          </w:r>
          <w:r w:rsidRPr="004B5797">
            <w:rPr>
              <w:rFonts w:ascii="Arial" w:hAnsi="Arial" w:cs="Arial"/>
              <w:color w:val="1D1D1B"/>
              <w:sz w:val="24"/>
            </w:rPr>
            <w:t xml:space="preserve"> INDEX TYPICKÉHO INVESTORA </w:t>
          </w:r>
        </w:p>
        <w:p w14:paraId="03C4DE47" w14:textId="77777777" w:rsidR="0009776B" w:rsidRPr="004B5797" w:rsidRDefault="00D80B6D" w:rsidP="00D80B6D">
          <w:pPr>
            <w:spacing w:before="230"/>
            <w:ind w:left="165"/>
            <w:jc w:val="center"/>
            <w:rPr>
              <w:rFonts w:ascii="Arial" w:hAnsi="Arial" w:cs="Arial"/>
              <w:color w:val="1D1D1B"/>
              <w:sz w:val="24"/>
            </w:rPr>
          </w:pPr>
          <w:r w:rsidRPr="004B5797">
            <w:rPr>
              <w:rFonts w:ascii="Arial" w:hAnsi="Arial" w:cs="Arial"/>
              <w:color w:val="1D1D1B"/>
              <w:sz w:val="24"/>
            </w:rPr>
            <w:t xml:space="preserve">INDEX VOLNÝCH PENĚZ DOMÁCNOSTÍ </w:t>
          </w:r>
        </w:p>
        <w:p w14:paraId="32900BCE" w14:textId="77777777" w:rsidR="00D80B6D" w:rsidRPr="004B5797" w:rsidRDefault="00D80B6D" w:rsidP="00D80B6D">
          <w:pPr>
            <w:spacing w:before="230"/>
            <w:ind w:left="165"/>
            <w:jc w:val="center"/>
            <w:rPr>
              <w:rFonts w:ascii="Arial" w:hAnsi="Arial" w:cs="Arial"/>
              <w:color w:val="1D1D1B"/>
              <w:sz w:val="24"/>
            </w:rPr>
          </w:pPr>
          <w:r w:rsidRPr="004B5797">
            <w:rPr>
              <w:rFonts w:ascii="Arial" w:hAnsi="Arial" w:cs="Arial"/>
              <w:color w:val="1D1D1B"/>
              <w:sz w:val="24"/>
            </w:rPr>
            <w:t xml:space="preserve">POV INDEX </w:t>
          </w:r>
        </w:p>
        <w:p w14:paraId="5B21B8A6" w14:textId="77777777" w:rsidR="00D80B6D" w:rsidRPr="009F2CEE" w:rsidRDefault="00D80B6D" w:rsidP="00D80B6D">
          <w:pPr>
            <w:spacing w:before="230"/>
            <w:ind w:left="165"/>
            <w:jc w:val="center"/>
            <w:rPr>
              <w:rFonts w:ascii="Arial" w:hAnsi="Arial" w:cs="Arial"/>
              <w:color w:val="CD1719"/>
              <w:sz w:val="24"/>
            </w:rPr>
          </w:pPr>
          <w:r w:rsidRPr="009F2CEE">
            <w:rPr>
              <w:rFonts w:ascii="Arial" w:hAnsi="Arial" w:cs="Arial"/>
              <w:color w:val="1D1D1B"/>
              <w:sz w:val="24"/>
            </w:rPr>
            <w:t xml:space="preserve">INDEX SPOTŘEBITELSKÝCH ÚVĚRŮ </w:t>
          </w:r>
          <w:r w:rsidRPr="009F2CEE">
            <w:rPr>
              <w:rFonts w:ascii="Arial" w:hAnsi="Arial" w:cs="Arial"/>
              <w:color w:val="CD1719"/>
              <w:sz w:val="24"/>
            </w:rPr>
            <w:t xml:space="preserve"> </w:t>
          </w:r>
        </w:p>
        <w:p w14:paraId="37B597D7" w14:textId="77777777" w:rsidR="00032D94" w:rsidRPr="004B5797" w:rsidRDefault="00D80B6D" w:rsidP="00D80B6D">
          <w:pPr>
            <w:spacing w:before="240" w:line="288" w:lineRule="exact"/>
            <w:ind w:left="162"/>
            <w:jc w:val="center"/>
            <w:rPr>
              <w:rFonts w:ascii="Arial" w:hAnsi="Arial" w:cs="Arial"/>
              <w:color w:val="1D1D1B"/>
              <w:sz w:val="24"/>
            </w:rPr>
          </w:pPr>
          <w:r w:rsidRPr="004B5797">
            <w:rPr>
              <w:rFonts w:ascii="Arial" w:hAnsi="Arial" w:cs="Arial"/>
              <w:color w:val="1D1D1B"/>
              <w:sz w:val="24"/>
            </w:rPr>
            <w:t xml:space="preserve">INDEX FINANČNÍ GRAMOTNOSTI </w:t>
          </w:r>
        </w:p>
        <w:p w14:paraId="4C8EDD49" w14:textId="77777777" w:rsidR="00D80B6D" w:rsidRPr="004B5797" w:rsidRDefault="00D80B6D" w:rsidP="00D80B6D">
          <w:pPr>
            <w:spacing w:before="240" w:line="288" w:lineRule="exact"/>
            <w:ind w:left="162"/>
            <w:jc w:val="center"/>
            <w:rPr>
              <w:rFonts w:ascii="Arial" w:hAnsi="Arial" w:cs="Arial"/>
              <w:sz w:val="24"/>
            </w:rPr>
          </w:pPr>
          <w:r w:rsidRPr="004B5797">
            <w:rPr>
              <w:rFonts w:ascii="Arial" w:hAnsi="Arial" w:cs="Arial"/>
              <w:color w:val="1D1D1B"/>
              <w:sz w:val="24"/>
            </w:rPr>
            <w:t>INDEX OČEKÁVANÝCH CEN PŘI PRODEJI NEMOVITOSTI</w:t>
          </w:r>
        </w:p>
        <w:p w14:paraId="1FCC0C9E" w14:textId="77777777" w:rsidR="00D80B6D" w:rsidRPr="00FC2522" w:rsidRDefault="00D80B6D" w:rsidP="00D80B6D">
          <w:pPr>
            <w:pStyle w:val="Zkladntext"/>
            <w:spacing w:before="240"/>
            <w:rPr>
              <w:sz w:val="20"/>
              <w:highlight w:val="yellow"/>
            </w:rPr>
          </w:pPr>
        </w:p>
        <w:p w14:paraId="720CCDBB" w14:textId="77777777" w:rsidR="00D80B6D" w:rsidRPr="00FC2522" w:rsidRDefault="00D80B6D" w:rsidP="00D80B6D">
          <w:pPr>
            <w:pStyle w:val="Zkladntext"/>
            <w:spacing w:before="240"/>
            <w:rPr>
              <w:sz w:val="20"/>
              <w:highlight w:val="yellow"/>
            </w:rPr>
          </w:pPr>
        </w:p>
        <w:p w14:paraId="703D71F2" w14:textId="77777777" w:rsidR="00D80B6D" w:rsidRPr="00FC2522" w:rsidRDefault="00D80B6D" w:rsidP="00D80B6D">
          <w:pPr>
            <w:pStyle w:val="Zkladntext"/>
            <w:rPr>
              <w:sz w:val="20"/>
              <w:highlight w:val="yellow"/>
            </w:rPr>
          </w:pPr>
        </w:p>
        <w:p w14:paraId="00494A3A" w14:textId="77777777" w:rsidR="00D80B6D" w:rsidRPr="00FC2522" w:rsidRDefault="00D80B6D" w:rsidP="00D80B6D">
          <w:pPr>
            <w:pStyle w:val="Zkladntext"/>
            <w:rPr>
              <w:sz w:val="20"/>
              <w:highlight w:val="yellow"/>
            </w:rPr>
          </w:pPr>
          <w:r w:rsidRPr="00FC2522">
            <w:rPr>
              <w:noProof/>
              <w:sz w:val="20"/>
              <w:highlight w:val="yellow"/>
              <w:lang w:bidi="ar-SA"/>
            </w:rPr>
            <w:drawing>
              <wp:anchor distT="0" distB="0" distL="114300" distR="114300" simplePos="0" relativeHeight="251661312" behindDoc="1" locked="0" layoutInCell="1" allowOverlap="1" wp14:anchorId="5D272556" wp14:editId="4D2C2067">
                <wp:simplePos x="0" y="0"/>
                <wp:positionH relativeFrom="margin">
                  <wp:align>center</wp:align>
                </wp:positionH>
                <wp:positionV relativeFrom="paragraph">
                  <wp:posOffset>9525</wp:posOffset>
                </wp:positionV>
                <wp:extent cx="3082768" cy="2880000"/>
                <wp:effectExtent l="0" t="0" r="3810" b="0"/>
                <wp:wrapTight wrapText="bothSides">
                  <wp:wrapPolygon edited="0">
                    <wp:start x="0" y="0"/>
                    <wp:lineTo x="0" y="21433"/>
                    <wp:lineTo x="21493" y="21433"/>
                    <wp:lineTo x="21493" y="0"/>
                    <wp:lineTo x="0" y="0"/>
                  </wp:wrapPolygon>
                </wp:wrapTight>
                <wp:docPr id="123" name="Obrázek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7900" t="40856" r="4590"/>
                        <a:stretch/>
                      </pic:blipFill>
                      <pic:spPr bwMode="auto">
                        <a:xfrm>
                          <a:off x="0" y="0"/>
                          <a:ext cx="3082768" cy="288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6B1498C" w14:textId="77777777" w:rsidR="00D80B6D" w:rsidRPr="00FC2522" w:rsidRDefault="00D80B6D" w:rsidP="00D80B6D">
          <w:pPr>
            <w:pStyle w:val="Zkladntext"/>
            <w:rPr>
              <w:sz w:val="20"/>
              <w:highlight w:val="yellow"/>
            </w:rPr>
          </w:pPr>
        </w:p>
        <w:p w14:paraId="2A5F355C" w14:textId="77777777" w:rsidR="00D80B6D" w:rsidRPr="00FC2522" w:rsidRDefault="00D80B6D" w:rsidP="00D80B6D">
          <w:pPr>
            <w:pStyle w:val="Zkladntext"/>
            <w:rPr>
              <w:sz w:val="20"/>
              <w:highlight w:val="yellow"/>
            </w:rPr>
          </w:pPr>
        </w:p>
        <w:p w14:paraId="218EE6CB" w14:textId="77777777" w:rsidR="00D80B6D" w:rsidRPr="00FC2522" w:rsidRDefault="00D80B6D" w:rsidP="00D80B6D">
          <w:pPr>
            <w:pStyle w:val="Zkladntext"/>
            <w:rPr>
              <w:sz w:val="20"/>
              <w:highlight w:val="yellow"/>
            </w:rPr>
          </w:pPr>
        </w:p>
        <w:p w14:paraId="0238B3AB" w14:textId="77777777" w:rsidR="00D80B6D" w:rsidRPr="00FC2522" w:rsidRDefault="00D80B6D" w:rsidP="00D80B6D">
          <w:pPr>
            <w:pStyle w:val="Zkladntext"/>
            <w:rPr>
              <w:sz w:val="20"/>
              <w:highlight w:val="yellow"/>
            </w:rPr>
          </w:pPr>
        </w:p>
        <w:p w14:paraId="54516A42" w14:textId="77777777" w:rsidR="00D80B6D" w:rsidRPr="00FC2522" w:rsidRDefault="00D80B6D" w:rsidP="00D80B6D">
          <w:pPr>
            <w:pStyle w:val="Zkladntext"/>
            <w:rPr>
              <w:sz w:val="20"/>
              <w:highlight w:val="yellow"/>
            </w:rPr>
          </w:pPr>
        </w:p>
        <w:p w14:paraId="5266363A" w14:textId="77777777" w:rsidR="00D80B6D" w:rsidRPr="00FC2522" w:rsidRDefault="00D80B6D" w:rsidP="00D80B6D">
          <w:pPr>
            <w:pStyle w:val="Zkladntext"/>
            <w:rPr>
              <w:sz w:val="20"/>
              <w:highlight w:val="yellow"/>
            </w:rPr>
          </w:pPr>
        </w:p>
        <w:p w14:paraId="363B2E28" w14:textId="77777777" w:rsidR="00D80B6D" w:rsidRPr="00FC2522" w:rsidRDefault="00D80B6D" w:rsidP="00D80B6D">
          <w:pPr>
            <w:pStyle w:val="Zkladntext"/>
            <w:rPr>
              <w:sz w:val="20"/>
              <w:highlight w:val="yellow"/>
            </w:rPr>
          </w:pPr>
        </w:p>
        <w:p w14:paraId="17667B44" w14:textId="77777777" w:rsidR="00D80B6D" w:rsidRPr="00FC2522" w:rsidRDefault="00D80B6D" w:rsidP="00D80B6D">
          <w:pPr>
            <w:pStyle w:val="Zkladntext"/>
            <w:jc w:val="both"/>
            <w:rPr>
              <w:rFonts w:ascii="Arial" w:hAnsi="Arial" w:cs="Arial"/>
              <w:color w:val="FFFFFF" w:themeColor="background1"/>
              <w:sz w:val="20"/>
              <w:highlight w:val="yellow"/>
            </w:rPr>
          </w:pPr>
        </w:p>
        <w:p w14:paraId="5193A529" w14:textId="77777777" w:rsidR="00D80B6D" w:rsidRPr="00FC2522" w:rsidRDefault="00D80B6D" w:rsidP="00D80B6D">
          <w:pPr>
            <w:pStyle w:val="Zkladntext"/>
            <w:jc w:val="both"/>
            <w:rPr>
              <w:rFonts w:ascii="Arial" w:hAnsi="Arial" w:cs="Arial"/>
              <w:b/>
              <w:sz w:val="20"/>
              <w:highlight w:val="yellow"/>
            </w:rPr>
          </w:pPr>
        </w:p>
        <w:p w14:paraId="2833FE59" w14:textId="77777777" w:rsidR="00D80B6D" w:rsidRPr="00FC2522" w:rsidRDefault="00D80B6D" w:rsidP="00D80B6D">
          <w:pPr>
            <w:pStyle w:val="Zkladntext"/>
            <w:jc w:val="both"/>
            <w:rPr>
              <w:rFonts w:ascii="Arial" w:hAnsi="Arial" w:cs="Arial"/>
              <w:b/>
              <w:sz w:val="20"/>
              <w:highlight w:val="yellow"/>
            </w:rPr>
          </w:pPr>
        </w:p>
        <w:p w14:paraId="6DB157BF" w14:textId="77777777" w:rsidR="00D80B6D" w:rsidRPr="00FC2522" w:rsidRDefault="00D80B6D" w:rsidP="00D80B6D">
          <w:pPr>
            <w:pStyle w:val="Zkladntext"/>
            <w:jc w:val="both"/>
            <w:rPr>
              <w:rFonts w:ascii="Arial" w:hAnsi="Arial" w:cs="Arial"/>
              <w:b/>
              <w:sz w:val="20"/>
              <w:highlight w:val="yellow"/>
            </w:rPr>
          </w:pPr>
        </w:p>
        <w:p w14:paraId="47803C2A" w14:textId="77777777" w:rsidR="00D80B6D" w:rsidRPr="00FC2522" w:rsidRDefault="00D80B6D" w:rsidP="00D80B6D">
          <w:pPr>
            <w:pStyle w:val="Zkladntext"/>
            <w:jc w:val="both"/>
            <w:rPr>
              <w:rFonts w:ascii="Arial" w:hAnsi="Arial" w:cs="Arial"/>
              <w:b/>
              <w:sz w:val="20"/>
              <w:highlight w:val="yellow"/>
            </w:rPr>
          </w:pPr>
        </w:p>
        <w:p w14:paraId="1D90E1D0" w14:textId="77777777" w:rsidR="00D80B6D" w:rsidRPr="00FC2522" w:rsidRDefault="00D80B6D" w:rsidP="00D80B6D">
          <w:pPr>
            <w:pStyle w:val="Zkladntext"/>
            <w:jc w:val="both"/>
            <w:rPr>
              <w:rFonts w:ascii="Arial" w:hAnsi="Arial" w:cs="Arial"/>
              <w:b/>
              <w:sz w:val="20"/>
              <w:highlight w:val="yellow"/>
            </w:rPr>
          </w:pPr>
        </w:p>
        <w:p w14:paraId="5A33B823" w14:textId="77777777" w:rsidR="00D80B6D" w:rsidRPr="00FC2522" w:rsidRDefault="00D80B6D" w:rsidP="00D80B6D">
          <w:pPr>
            <w:pStyle w:val="Zkladntext"/>
            <w:jc w:val="both"/>
            <w:rPr>
              <w:rFonts w:ascii="Arial" w:hAnsi="Arial" w:cs="Arial"/>
              <w:b/>
              <w:sz w:val="20"/>
              <w:highlight w:val="yellow"/>
            </w:rPr>
          </w:pPr>
        </w:p>
        <w:p w14:paraId="0D2BECD0" w14:textId="77777777" w:rsidR="00D80B6D" w:rsidRPr="00FC2522" w:rsidRDefault="00D80B6D" w:rsidP="00D80B6D">
          <w:pPr>
            <w:pStyle w:val="Zkladntext"/>
            <w:jc w:val="both"/>
            <w:rPr>
              <w:rFonts w:ascii="Arial" w:hAnsi="Arial" w:cs="Arial"/>
              <w:b/>
              <w:sz w:val="20"/>
              <w:highlight w:val="yellow"/>
            </w:rPr>
          </w:pPr>
        </w:p>
        <w:p w14:paraId="69288FB9" w14:textId="77777777" w:rsidR="00D80B6D" w:rsidRPr="00FC2522" w:rsidRDefault="00D80B6D" w:rsidP="00D80B6D">
          <w:pPr>
            <w:pStyle w:val="Zkladntext"/>
            <w:jc w:val="both"/>
            <w:rPr>
              <w:rFonts w:ascii="Arial" w:hAnsi="Arial" w:cs="Arial"/>
              <w:b/>
              <w:sz w:val="20"/>
              <w:highlight w:val="yellow"/>
            </w:rPr>
          </w:pPr>
        </w:p>
        <w:p w14:paraId="541E93D5" w14:textId="77777777" w:rsidR="00D80B6D" w:rsidRPr="00FC2522" w:rsidRDefault="00D80B6D" w:rsidP="00D80B6D">
          <w:pPr>
            <w:pStyle w:val="Zkladntext"/>
            <w:jc w:val="both"/>
            <w:rPr>
              <w:rFonts w:ascii="Arial" w:hAnsi="Arial" w:cs="Arial"/>
              <w:b/>
              <w:sz w:val="20"/>
              <w:highlight w:val="yellow"/>
            </w:rPr>
          </w:pPr>
        </w:p>
        <w:p w14:paraId="341A343C" w14:textId="77777777" w:rsidR="00D80B6D" w:rsidRPr="00FC2522" w:rsidRDefault="00D80B6D" w:rsidP="00D80B6D">
          <w:pPr>
            <w:pStyle w:val="Zkladntext"/>
            <w:jc w:val="both"/>
            <w:rPr>
              <w:rFonts w:ascii="Arial" w:hAnsi="Arial" w:cs="Arial"/>
              <w:b/>
              <w:sz w:val="20"/>
              <w:highlight w:val="yellow"/>
            </w:rPr>
          </w:pPr>
        </w:p>
        <w:p w14:paraId="6C52C42D" w14:textId="77777777" w:rsidR="00D80B6D" w:rsidRPr="00FC2522" w:rsidRDefault="00D80B6D" w:rsidP="00D80B6D">
          <w:pPr>
            <w:pStyle w:val="Zkladntext"/>
            <w:jc w:val="both"/>
            <w:rPr>
              <w:rFonts w:ascii="Arial" w:hAnsi="Arial" w:cs="Arial"/>
              <w:b/>
              <w:sz w:val="20"/>
              <w:highlight w:val="yellow"/>
            </w:rPr>
          </w:pPr>
        </w:p>
        <w:p w14:paraId="3E3CDF25" w14:textId="77777777" w:rsidR="00D80B6D" w:rsidRPr="00FC2522" w:rsidRDefault="00D80B6D" w:rsidP="00D80B6D">
          <w:pPr>
            <w:pStyle w:val="Zkladntext"/>
            <w:jc w:val="both"/>
            <w:rPr>
              <w:rFonts w:ascii="Arial" w:hAnsi="Arial" w:cs="Arial"/>
              <w:b/>
              <w:sz w:val="20"/>
              <w:highlight w:val="yellow"/>
            </w:rPr>
          </w:pPr>
        </w:p>
        <w:p w14:paraId="40495E64" w14:textId="77777777" w:rsidR="00D80B6D" w:rsidRPr="00FC2522" w:rsidRDefault="00D80B6D" w:rsidP="00D80B6D">
          <w:pPr>
            <w:pStyle w:val="Zkladntext"/>
            <w:jc w:val="both"/>
            <w:rPr>
              <w:rFonts w:ascii="Arial" w:hAnsi="Arial" w:cs="Arial"/>
              <w:b/>
              <w:sz w:val="20"/>
              <w:highlight w:val="yellow"/>
            </w:rPr>
          </w:pPr>
        </w:p>
        <w:p w14:paraId="59B6F4E6" w14:textId="77777777" w:rsidR="00D80B6D" w:rsidRPr="00FC2522" w:rsidRDefault="00D80B6D" w:rsidP="00D80B6D">
          <w:pPr>
            <w:pStyle w:val="Zkladntext"/>
            <w:jc w:val="both"/>
            <w:rPr>
              <w:rFonts w:ascii="Arial" w:hAnsi="Arial" w:cs="Arial"/>
              <w:b/>
              <w:sz w:val="20"/>
              <w:highlight w:val="yellow"/>
            </w:rPr>
          </w:pPr>
        </w:p>
        <w:p w14:paraId="5ADDFBD6" w14:textId="77777777" w:rsidR="00D80B6D" w:rsidRPr="00FC2522" w:rsidRDefault="00D80B6D" w:rsidP="00D80B6D">
          <w:pPr>
            <w:pStyle w:val="Zkladntext"/>
            <w:jc w:val="both"/>
            <w:rPr>
              <w:rFonts w:ascii="Arial" w:hAnsi="Arial" w:cs="Arial"/>
              <w:b/>
              <w:sz w:val="20"/>
              <w:highlight w:val="yellow"/>
            </w:rPr>
          </w:pPr>
        </w:p>
        <w:p w14:paraId="1CB27DF8" w14:textId="77777777" w:rsidR="007B358E" w:rsidRPr="00FC2522" w:rsidRDefault="007B358E" w:rsidP="00D80B6D">
          <w:pPr>
            <w:pStyle w:val="Zkladntext"/>
            <w:jc w:val="both"/>
            <w:rPr>
              <w:rFonts w:ascii="Arial" w:hAnsi="Arial" w:cs="Arial"/>
              <w:b/>
              <w:sz w:val="20"/>
              <w:highlight w:val="yellow"/>
            </w:rPr>
          </w:pPr>
        </w:p>
        <w:p w14:paraId="3A61C564" w14:textId="77777777" w:rsidR="0068617E" w:rsidRPr="00FC2522" w:rsidRDefault="0068617E" w:rsidP="00D80B6D">
          <w:pPr>
            <w:pStyle w:val="Zkladntext"/>
            <w:jc w:val="both"/>
            <w:rPr>
              <w:rFonts w:ascii="Arial" w:hAnsi="Arial" w:cs="Arial"/>
              <w:b/>
              <w:sz w:val="20"/>
              <w:highlight w:val="yellow"/>
            </w:rPr>
          </w:pPr>
        </w:p>
        <w:p w14:paraId="1414E639" w14:textId="77777777" w:rsidR="0068617E" w:rsidRPr="00FC2522" w:rsidRDefault="0068617E" w:rsidP="00D80B6D">
          <w:pPr>
            <w:pStyle w:val="Zkladntext"/>
            <w:jc w:val="both"/>
            <w:rPr>
              <w:rFonts w:ascii="Arial" w:hAnsi="Arial" w:cs="Arial"/>
              <w:b/>
              <w:sz w:val="20"/>
              <w:highlight w:val="yellow"/>
            </w:rPr>
          </w:pPr>
        </w:p>
        <w:p w14:paraId="11132A3F" w14:textId="53DE594E" w:rsidR="00D80B6D" w:rsidRPr="00FC2522" w:rsidRDefault="00D80B6D" w:rsidP="00D80B6D">
          <w:pPr>
            <w:pStyle w:val="Zkladntext"/>
            <w:jc w:val="both"/>
            <w:rPr>
              <w:rFonts w:ascii="Arial" w:hAnsi="Arial" w:cs="Arial"/>
              <w:b/>
              <w:sz w:val="20"/>
            </w:rPr>
          </w:pPr>
          <w:r w:rsidRPr="00FC2522">
            <w:rPr>
              <w:rFonts w:ascii="Arial" w:hAnsi="Arial" w:cs="Arial"/>
              <w:b/>
              <w:sz w:val="20"/>
            </w:rPr>
            <w:t>O společnosti Broker Consulting</w:t>
          </w:r>
        </w:p>
        <w:p w14:paraId="27485CC6" w14:textId="77777777" w:rsidR="00D80B6D" w:rsidRPr="00FC2522" w:rsidRDefault="00D80B6D" w:rsidP="00D80B6D">
          <w:pPr>
            <w:jc w:val="both"/>
            <w:rPr>
              <w:rFonts w:ascii="Arial" w:hAnsi="Arial" w:cs="Arial"/>
              <w:sz w:val="20"/>
            </w:rPr>
          </w:pPr>
        </w:p>
        <w:p w14:paraId="08070DCC" w14:textId="3891EFEA" w:rsidR="00792EE9" w:rsidRPr="00FC2522" w:rsidRDefault="00792EE9" w:rsidP="00792EE9">
          <w:pPr>
            <w:jc w:val="both"/>
            <w:rPr>
              <w:rStyle w:val="dn"/>
              <w:rFonts w:ascii="Arial" w:hAnsi="Arial" w:cs="Arial"/>
              <w:sz w:val="18"/>
              <w:szCs w:val="18"/>
            </w:rPr>
          </w:pPr>
          <w:r w:rsidRPr="00FC2522">
            <w:rPr>
              <w:rFonts w:ascii="Arial" w:hAnsi="Arial" w:cs="Arial"/>
              <w:sz w:val="18"/>
            </w:rPr>
            <w:t xml:space="preserve">Broker Consulting je jednou z největších společností na českém a slovenském trhu, která poskytuje služby v oblasti financí a realit. Od roku 1998 získala důvěru více než 600 000 klientů. Poskytuje také služby přes 4 000 firmám. Distribuci služeb zajišťuje přibližně 2 000 konzultantů (profesionální konzultanti, zaměstnanci, konzultanti v zapracování v ČR i SR) ve více než 100 kancelářích a </w:t>
          </w:r>
          <w:r w:rsidR="002141AF">
            <w:rPr>
              <w:rFonts w:ascii="Arial" w:hAnsi="Arial" w:cs="Arial"/>
              <w:sz w:val="18"/>
            </w:rPr>
            <w:t>40</w:t>
          </w:r>
          <w:r w:rsidRPr="00FC2522">
            <w:rPr>
              <w:rFonts w:ascii="Arial" w:hAnsi="Arial" w:cs="Arial"/>
              <w:sz w:val="18"/>
            </w:rPr>
            <w:t xml:space="preserve"> franšízových pobočkách OK POINT. Společnost uvedla na český a slovenský trh řadu inovací. Jednalo se například o investice do otevřených podílových fondů se zamykáním zisků nebo unikátní produkty životního dopojištění, které umožňují pojistit smrt a invaliditu za zlomek obvyklých cen. Bankovní, finanční a realitní služby společně, to je OK POINT, který přináší společnost Broker Consulting ve spolupráci s </w:t>
          </w:r>
          <w:proofErr w:type="spellStart"/>
          <w:r w:rsidRPr="00FC2522">
            <w:rPr>
              <w:rFonts w:ascii="Arial" w:hAnsi="Arial" w:cs="Arial"/>
              <w:sz w:val="18"/>
            </w:rPr>
            <w:t>mBank</w:t>
          </w:r>
          <w:proofErr w:type="spellEnd"/>
          <w:r w:rsidRPr="00FC2522">
            <w:rPr>
              <w:rFonts w:ascii="Arial" w:hAnsi="Arial" w:cs="Arial"/>
              <w:sz w:val="18"/>
            </w:rPr>
            <w:t xml:space="preserve"> a MONETA Money Bank. </w:t>
          </w:r>
          <w:proofErr w:type="spellStart"/>
          <w:r w:rsidRPr="00FC2522">
            <w:rPr>
              <w:rStyle w:val="dn"/>
              <w:rFonts w:ascii="Arial" w:hAnsi="Arial" w:cs="Arial"/>
              <w:sz w:val="18"/>
              <w:szCs w:val="18"/>
            </w:rPr>
            <w:t>Více</w:t>
          </w:r>
          <w:proofErr w:type="spellEnd"/>
          <w:r w:rsidRPr="00FC2522">
            <w:rPr>
              <w:rStyle w:val="dn"/>
              <w:rFonts w:ascii="Arial" w:hAnsi="Arial" w:cs="Arial"/>
              <w:sz w:val="18"/>
              <w:szCs w:val="18"/>
            </w:rPr>
            <w:t xml:space="preserve"> na </w:t>
          </w:r>
          <w:hyperlink r:id="rId9" w:history="1">
            <w:r w:rsidR="007B232E" w:rsidRPr="00F6177F">
              <w:rPr>
                <w:rStyle w:val="Hypertextovodkaz"/>
                <w:rFonts w:ascii="Arial" w:hAnsi="Arial" w:cs="Arial"/>
                <w:sz w:val="18"/>
                <w:szCs w:val="18"/>
              </w:rPr>
              <w:t>bcas.cz</w:t>
            </w:r>
          </w:hyperlink>
          <w:r w:rsidRPr="007B232E">
            <w:rPr>
              <w:rStyle w:val="Hypertextovodkaz"/>
              <w:rFonts w:ascii="Arial" w:hAnsi="Arial" w:cs="Arial"/>
              <w:sz w:val="18"/>
              <w:szCs w:val="18"/>
              <w:u w:val="none"/>
            </w:rPr>
            <w:t xml:space="preserve">, </w:t>
          </w:r>
          <w:hyperlink r:id="rId10" w:history="1">
            <w:r w:rsidR="007B232E" w:rsidRPr="00F6177F">
              <w:rPr>
                <w:rStyle w:val="Hypertextovodkaz"/>
                <w:rFonts w:ascii="Arial" w:hAnsi="Arial" w:cs="Arial"/>
                <w:sz w:val="18"/>
                <w:szCs w:val="18"/>
              </w:rPr>
              <w:t>okpointy.cz</w:t>
            </w:r>
          </w:hyperlink>
          <w:r w:rsidR="007B232E" w:rsidRPr="007B232E">
            <w:rPr>
              <w:rStyle w:val="Hypertextovodkaz"/>
              <w:rFonts w:ascii="Arial" w:hAnsi="Arial" w:cs="Arial"/>
              <w:color w:val="FF0000"/>
              <w:sz w:val="18"/>
              <w:szCs w:val="18"/>
              <w:u w:val="none"/>
            </w:rPr>
            <w:t xml:space="preserve">, </w:t>
          </w:r>
          <w:hyperlink r:id="rId11" w:history="1">
            <w:r w:rsidR="007B232E" w:rsidRPr="007B232E">
              <w:rPr>
                <w:rStyle w:val="Hypertextovodkaz"/>
                <w:rFonts w:ascii="Arial" w:hAnsi="Arial" w:cs="Arial"/>
                <w:sz w:val="18"/>
                <w:szCs w:val="18"/>
              </w:rPr>
              <w:t>okpoint.tv</w:t>
            </w:r>
          </w:hyperlink>
          <w:r w:rsidRPr="00FC2522">
            <w:rPr>
              <w:rStyle w:val="dn"/>
              <w:rFonts w:ascii="Arial" w:hAnsi="Arial" w:cs="Arial"/>
              <w:sz w:val="18"/>
              <w:szCs w:val="18"/>
            </w:rPr>
            <w:t xml:space="preserve"> a na </w:t>
          </w:r>
          <w:hyperlink r:id="rId12" w:history="1">
            <w:r w:rsidRPr="007B232E">
              <w:rPr>
                <w:rStyle w:val="Hypertextovodkaz"/>
                <w:rFonts w:ascii="Arial" w:hAnsi="Arial" w:cs="Arial"/>
                <w:sz w:val="18"/>
                <w:szCs w:val="18"/>
              </w:rPr>
              <w:t>realityspolu.cz</w:t>
            </w:r>
          </w:hyperlink>
          <w:r w:rsidR="007B232E" w:rsidRPr="007B232E">
            <w:rPr>
              <w:rStyle w:val="Hypertextovodkaz"/>
              <w:rFonts w:ascii="Arial" w:hAnsi="Arial" w:cs="Arial"/>
              <w:color w:val="FF0000"/>
              <w:sz w:val="18"/>
              <w:szCs w:val="18"/>
              <w:u w:val="none"/>
            </w:rPr>
            <w:t xml:space="preserve">. </w:t>
          </w:r>
          <w:proofErr w:type="spellStart"/>
          <w:r w:rsidRPr="00FC2522">
            <w:rPr>
              <w:rStyle w:val="dn"/>
              <w:rFonts w:ascii="Arial" w:hAnsi="Arial" w:cs="Arial"/>
              <w:sz w:val="18"/>
              <w:szCs w:val="18"/>
            </w:rPr>
            <w:t>Navštivte</w:t>
          </w:r>
          <w:proofErr w:type="spellEnd"/>
          <w:r w:rsidRPr="00FC2522">
            <w:rPr>
              <w:rStyle w:val="dn"/>
              <w:rFonts w:ascii="Arial" w:hAnsi="Arial" w:cs="Arial"/>
              <w:sz w:val="18"/>
              <w:szCs w:val="18"/>
            </w:rPr>
            <w:t xml:space="preserve"> </w:t>
          </w:r>
          <w:proofErr w:type="spellStart"/>
          <w:r w:rsidRPr="00FC2522">
            <w:rPr>
              <w:rStyle w:val="dn"/>
              <w:rFonts w:ascii="Arial" w:hAnsi="Arial" w:cs="Arial"/>
              <w:sz w:val="18"/>
              <w:szCs w:val="18"/>
            </w:rPr>
            <w:t>také</w:t>
          </w:r>
          <w:proofErr w:type="spellEnd"/>
          <w:r w:rsidRPr="00FC2522">
            <w:rPr>
              <w:rStyle w:val="dn"/>
              <w:rFonts w:ascii="Arial" w:hAnsi="Arial" w:cs="Arial"/>
              <w:sz w:val="18"/>
              <w:szCs w:val="18"/>
            </w:rPr>
            <w:t xml:space="preserve"> </w:t>
          </w:r>
          <w:proofErr w:type="spellStart"/>
          <w:r w:rsidRPr="00FC2522">
            <w:rPr>
              <w:rStyle w:val="dn"/>
              <w:rFonts w:ascii="Arial" w:hAnsi="Arial" w:cs="Arial"/>
              <w:sz w:val="18"/>
              <w:szCs w:val="18"/>
            </w:rPr>
            <w:t>náš</w:t>
          </w:r>
          <w:proofErr w:type="spellEnd"/>
          <w:r w:rsidRPr="00FC2522">
            <w:rPr>
              <w:rStyle w:val="dn"/>
              <w:rFonts w:ascii="Arial" w:hAnsi="Arial" w:cs="Arial"/>
              <w:sz w:val="18"/>
              <w:szCs w:val="18"/>
            </w:rPr>
            <w:t xml:space="preserve"> </w:t>
          </w:r>
          <w:hyperlink r:id="rId13" w:history="1">
            <w:r w:rsidRPr="007B232E">
              <w:rPr>
                <w:rStyle w:val="Hypertextovodkaz"/>
                <w:rFonts w:ascii="Arial" w:hAnsi="Arial" w:cs="Arial"/>
                <w:color w:val="0066FF"/>
                <w:sz w:val="18"/>
                <w:szCs w:val="18"/>
              </w:rPr>
              <w:t>Facebook</w:t>
            </w:r>
          </w:hyperlink>
          <w:r w:rsidRPr="00FC2522">
            <w:rPr>
              <w:rStyle w:val="dn"/>
              <w:rFonts w:ascii="Arial" w:hAnsi="Arial" w:cs="Arial"/>
              <w:color w:val="FF0000"/>
              <w:sz w:val="18"/>
              <w:szCs w:val="18"/>
            </w:rPr>
            <w:t xml:space="preserve"> </w:t>
          </w:r>
          <w:r w:rsidRPr="00FC2522">
            <w:rPr>
              <w:rStyle w:val="dn"/>
              <w:rFonts w:ascii="Arial" w:hAnsi="Arial" w:cs="Arial"/>
              <w:sz w:val="18"/>
              <w:szCs w:val="18"/>
            </w:rPr>
            <w:t xml:space="preserve">a </w:t>
          </w:r>
          <w:hyperlink r:id="rId14" w:history="1">
            <w:r w:rsidRPr="007B232E">
              <w:rPr>
                <w:rStyle w:val="Hypertextovodkaz"/>
                <w:rFonts w:ascii="Arial" w:hAnsi="Arial" w:cs="Arial"/>
                <w:color w:val="0066FF"/>
                <w:sz w:val="18"/>
                <w:szCs w:val="18"/>
              </w:rPr>
              <w:t>LinkedIN</w:t>
            </w:r>
          </w:hyperlink>
          <w:r w:rsidRPr="00FC2522">
            <w:rPr>
              <w:rStyle w:val="dn"/>
              <w:rFonts w:ascii="Arial" w:hAnsi="Arial" w:cs="Arial"/>
              <w:sz w:val="18"/>
              <w:szCs w:val="18"/>
            </w:rPr>
            <w:t xml:space="preserve"> Broker Consulting a </w:t>
          </w:r>
          <w:hyperlink r:id="rId15" w:history="1">
            <w:r w:rsidRPr="007B232E">
              <w:rPr>
                <w:rStyle w:val="Hypertextovodkaz"/>
                <w:rFonts w:ascii="Arial" w:hAnsi="Arial" w:cs="Arial"/>
                <w:color w:val="0066FF"/>
                <w:sz w:val="18"/>
                <w:szCs w:val="18"/>
              </w:rPr>
              <w:t>Facebook</w:t>
            </w:r>
          </w:hyperlink>
          <w:r w:rsidRPr="00FC2522">
            <w:rPr>
              <w:rStyle w:val="dn"/>
              <w:rFonts w:ascii="Arial" w:hAnsi="Arial" w:cs="Arial"/>
              <w:color w:val="FF0000"/>
              <w:sz w:val="18"/>
              <w:szCs w:val="18"/>
            </w:rPr>
            <w:t xml:space="preserve"> </w:t>
          </w:r>
          <w:r w:rsidRPr="00FC2522">
            <w:rPr>
              <w:rStyle w:val="dn"/>
              <w:rFonts w:ascii="Arial" w:hAnsi="Arial" w:cs="Arial"/>
              <w:sz w:val="18"/>
              <w:szCs w:val="18"/>
            </w:rPr>
            <w:t xml:space="preserve">a </w:t>
          </w:r>
          <w:hyperlink r:id="rId16" w:history="1">
            <w:r w:rsidRPr="007B232E">
              <w:rPr>
                <w:rStyle w:val="Hypertextovodkaz"/>
                <w:rFonts w:ascii="Arial" w:hAnsi="Arial" w:cs="Arial"/>
                <w:color w:val="0066FF"/>
                <w:sz w:val="18"/>
                <w:szCs w:val="18"/>
              </w:rPr>
              <w:t>LinkedI</w:t>
            </w:r>
          </w:hyperlink>
          <w:r w:rsidRPr="007B232E">
            <w:rPr>
              <w:rStyle w:val="Hypertextovodkaz"/>
              <w:rFonts w:ascii="Arial" w:hAnsi="Arial" w:cs="Arial"/>
              <w:color w:val="0066FF"/>
              <w:sz w:val="18"/>
              <w:szCs w:val="18"/>
            </w:rPr>
            <w:t>N</w:t>
          </w:r>
          <w:r w:rsidRPr="007B232E">
            <w:rPr>
              <w:rStyle w:val="dn"/>
              <w:rFonts w:ascii="Arial" w:hAnsi="Arial" w:cs="Arial"/>
              <w:color w:val="0066FF"/>
              <w:sz w:val="18"/>
              <w:szCs w:val="18"/>
            </w:rPr>
            <w:t xml:space="preserve"> </w:t>
          </w:r>
          <w:r w:rsidRPr="00FC2522">
            <w:rPr>
              <w:rStyle w:val="dn"/>
              <w:rFonts w:ascii="Arial" w:hAnsi="Arial" w:cs="Arial"/>
              <w:sz w:val="18"/>
              <w:szCs w:val="18"/>
            </w:rPr>
            <w:t xml:space="preserve">OK POINTů. </w:t>
          </w:r>
        </w:p>
        <w:p w14:paraId="3F0EC976" w14:textId="3496D289" w:rsidR="00D80B6D" w:rsidRPr="00FC2522" w:rsidRDefault="00D80B6D" w:rsidP="0068617E">
          <w:pPr>
            <w:pStyle w:val="Zkladntext"/>
            <w:jc w:val="both"/>
            <w:rPr>
              <w:rFonts w:ascii="Arial" w:hAnsi="Arial" w:cs="Arial"/>
              <w:sz w:val="20"/>
              <w:highlight w:val="yellow"/>
            </w:rPr>
            <w:sectPr w:rsidR="00D80B6D" w:rsidRPr="00FC2522" w:rsidSect="00D80B6D">
              <w:headerReference w:type="default" r:id="rId17"/>
              <w:footerReference w:type="default" r:id="rId18"/>
              <w:pgSz w:w="11910" w:h="16840"/>
              <w:pgMar w:top="960" w:right="740" w:bottom="0" w:left="720" w:header="708" w:footer="708" w:gutter="0"/>
              <w:cols w:space="708"/>
            </w:sectPr>
          </w:pPr>
        </w:p>
        <w:p w14:paraId="35539C65" w14:textId="1251B28C" w:rsidR="00D31127" w:rsidRPr="00FC2522" w:rsidRDefault="006F335E" w:rsidP="0025264B">
          <w:pPr>
            <w:rPr>
              <w:rFonts w:ascii="Arial" w:hAnsi="Arial" w:cs="Arial"/>
              <w:b/>
              <w:sz w:val="20"/>
              <w:szCs w:val="20"/>
              <w:highlight w:val="yellow"/>
            </w:rPr>
            <w:sectPr w:rsidR="00D31127" w:rsidRPr="00FC2522" w:rsidSect="00D80B6D">
              <w:headerReference w:type="even" r:id="rId19"/>
              <w:headerReference w:type="default" r:id="rId20"/>
              <w:footerReference w:type="even" r:id="rId21"/>
              <w:footerReference w:type="default" r:id="rId22"/>
              <w:headerReference w:type="first" r:id="rId23"/>
              <w:footerReference w:type="first" r:id="rId24"/>
              <w:pgSz w:w="11910" w:h="16840"/>
              <w:pgMar w:top="1418" w:right="740" w:bottom="420" w:left="720" w:header="340" w:footer="223" w:gutter="0"/>
              <w:pgNumType w:start="0"/>
              <w:cols w:space="708"/>
              <w:titlePg/>
              <w:docGrid w:linePitch="299"/>
            </w:sectPr>
          </w:pPr>
        </w:p>
      </w:sdtContent>
    </w:sdt>
    <w:p w14:paraId="45655022" w14:textId="77777777" w:rsidR="0073009C" w:rsidRDefault="0073009C" w:rsidP="001675AF">
      <w:pPr>
        <w:jc w:val="center"/>
        <w:rPr>
          <w:rFonts w:ascii="Arial" w:hAnsi="Arial" w:cs="Arial"/>
          <w:b/>
          <w:sz w:val="24"/>
          <w:szCs w:val="24"/>
        </w:rPr>
      </w:pPr>
    </w:p>
    <w:p w14:paraId="428A29B0" w14:textId="53640DC3" w:rsidR="00982987" w:rsidRPr="00435115" w:rsidRDefault="00A719A5" w:rsidP="001675AF">
      <w:pPr>
        <w:jc w:val="center"/>
        <w:rPr>
          <w:rFonts w:ascii="Arial" w:hAnsi="Arial" w:cs="Arial"/>
          <w:b/>
          <w:sz w:val="20"/>
          <w:szCs w:val="20"/>
        </w:rPr>
      </w:pPr>
      <w:r w:rsidRPr="00435115">
        <w:rPr>
          <w:rFonts w:ascii="Arial" w:hAnsi="Arial" w:cs="Arial"/>
          <w:b/>
          <w:sz w:val="24"/>
          <w:szCs w:val="24"/>
        </w:rPr>
        <w:t xml:space="preserve">Úroky z hypoték se </w:t>
      </w:r>
      <w:r w:rsidR="00FF1E5A" w:rsidRPr="00435115">
        <w:rPr>
          <w:rFonts w:ascii="Arial" w:hAnsi="Arial" w:cs="Arial"/>
          <w:b/>
          <w:sz w:val="24"/>
          <w:szCs w:val="24"/>
        </w:rPr>
        <w:t xml:space="preserve">dle očekávání dostaly </w:t>
      </w:r>
      <w:r w:rsidRPr="00435115">
        <w:rPr>
          <w:rFonts w:ascii="Arial" w:hAnsi="Arial" w:cs="Arial"/>
          <w:b/>
          <w:sz w:val="24"/>
          <w:szCs w:val="24"/>
        </w:rPr>
        <w:t xml:space="preserve">v březnu na </w:t>
      </w:r>
      <w:r w:rsidR="00FF1E5A">
        <w:rPr>
          <w:rFonts w:ascii="Arial" w:hAnsi="Arial" w:cs="Arial"/>
          <w:b/>
          <w:sz w:val="24"/>
          <w:szCs w:val="24"/>
        </w:rPr>
        <w:t xml:space="preserve">hranici </w:t>
      </w:r>
      <w:r w:rsidRPr="00435115">
        <w:rPr>
          <w:rFonts w:ascii="Arial" w:hAnsi="Arial" w:cs="Arial"/>
          <w:b/>
          <w:sz w:val="24"/>
          <w:szCs w:val="24"/>
        </w:rPr>
        <w:t>2 %. Potvrzuje se tak trend mírného růstu</w:t>
      </w:r>
      <w:r w:rsidR="00435115">
        <w:rPr>
          <w:rFonts w:ascii="Arial" w:hAnsi="Arial" w:cs="Arial"/>
          <w:b/>
          <w:sz w:val="24"/>
          <w:szCs w:val="24"/>
        </w:rPr>
        <w:t>, který bude pokračovat i v dalších měsících</w:t>
      </w:r>
      <w:r w:rsidRPr="00435115">
        <w:rPr>
          <w:rFonts w:ascii="Arial" w:hAnsi="Arial" w:cs="Arial"/>
          <w:b/>
          <w:sz w:val="20"/>
          <w:szCs w:val="20"/>
        </w:rPr>
        <w:t xml:space="preserve"> </w:t>
      </w:r>
    </w:p>
    <w:p w14:paraId="7467897D" w14:textId="4CCE2F85" w:rsidR="00C23E32" w:rsidRDefault="00C23E32" w:rsidP="00B27178">
      <w:pPr>
        <w:jc w:val="both"/>
        <w:rPr>
          <w:rFonts w:ascii="Arial" w:hAnsi="Arial" w:cs="Arial"/>
          <w:b/>
          <w:sz w:val="20"/>
          <w:szCs w:val="20"/>
        </w:rPr>
      </w:pPr>
    </w:p>
    <w:p w14:paraId="10C1149F" w14:textId="3062FC13" w:rsidR="00CA7CAF" w:rsidRPr="00CA7CAF" w:rsidRDefault="00E6319B" w:rsidP="00CA7CAF">
      <w:pPr>
        <w:jc w:val="both"/>
        <w:rPr>
          <w:rFonts w:ascii="Arial" w:hAnsi="Arial" w:cs="Arial"/>
          <w:b/>
          <w:sz w:val="20"/>
          <w:szCs w:val="20"/>
          <w:shd w:val="clear" w:color="auto" w:fill="FFFFFF"/>
        </w:rPr>
      </w:pPr>
      <w:r w:rsidRPr="00140987">
        <w:rPr>
          <w:rFonts w:ascii="Arial" w:hAnsi="Arial" w:cs="Arial"/>
          <w:i/>
          <w:sz w:val="20"/>
          <w:szCs w:val="20"/>
        </w:rPr>
        <w:t>Praha, 1</w:t>
      </w:r>
      <w:r w:rsidR="006C1240">
        <w:rPr>
          <w:rFonts w:ascii="Arial" w:hAnsi="Arial" w:cs="Arial"/>
          <w:i/>
          <w:sz w:val="20"/>
          <w:szCs w:val="20"/>
        </w:rPr>
        <w:t>9</w:t>
      </w:r>
      <w:r w:rsidR="00F84A4F" w:rsidRPr="00140987">
        <w:rPr>
          <w:rFonts w:ascii="Arial" w:hAnsi="Arial" w:cs="Arial"/>
          <w:i/>
          <w:sz w:val="20"/>
          <w:szCs w:val="20"/>
        </w:rPr>
        <w:t>.</w:t>
      </w:r>
      <w:r w:rsidRPr="00140987">
        <w:rPr>
          <w:rFonts w:ascii="Arial" w:hAnsi="Arial" w:cs="Arial"/>
          <w:i/>
          <w:sz w:val="20"/>
          <w:szCs w:val="20"/>
        </w:rPr>
        <w:t xml:space="preserve"> </w:t>
      </w:r>
      <w:r w:rsidR="000F4B6C" w:rsidRPr="00140987">
        <w:rPr>
          <w:rFonts w:ascii="Arial" w:hAnsi="Arial" w:cs="Arial"/>
          <w:i/>
          <w:sz w:val="20"/>
          <w:szCs w:val="20"/>
        </w:rPr>
        <w:t>dubna</w:t>
      </w:r>
      <w:r w:rsidRPr="00140987">
        <w:rPr>
          <w:rFonts w:ascii="Arial" w:hAnsi="Arial" w:cs="Arial"/>
          <w:i/>
          <w:sz w:val="20"/>
          <w:szCs w:val="20"/>
        </w:rPr>
        <w:t xml:space="preserve"> 2021</w:t>
      </w:r>
      <w:r w:rsidRPr="00140987">
        <w:rPr>
          <w:rFonts w:ascii="Arial" w:hAnsi="Arial" w:cs="Arial"/>
          <w:sz w:val="20"/>
          <w:szCs w:val="20"/>
        </w:rPr>
        <w:t xml:space="preserve"> </w:t>
      </w:r>
      <w:r w:rsidR="000851AC" w:rsidRPr="00140987">
        <w:rPr>
          <w:rFonts w:ascii="Arial" w:hAnsi="Arial" w:cs="Arial"/>
          <w:sz w:val="20"/>
          <w:szCs w:val="20"/>
        </w:rPr>
        <w:t>–</w:t>
      </w:r>
      <w:r w:rsidR="000851AC" w:rsidRPr="00140987">
        <w:rPr>
          <w:rFonts w:ascii="Arial" w:hAnsi="Arial" w:cs="Arial"/>
          <w:b/>
          <w:sz w:val="20"/>
          <w:szCs w:val="20"/>
        </w:rPr>
        <w:t xml:space="preserve"> </w:t>
      </w:r>
      <w:r w:rsidR="00CA7CAF">
        <w:rPr>
          <w:rFonts w:ascii="Arial" w:hAnsi="Arial" w:cs="Arial"/>
          <w:b/>
          <w:bCs/>
          <w:sz w:val="20"/>
          <w:szCs w:val="20"/>
          <w:shd w:val="clear" w:color="auto" w:fill="FFFFFF"/>
        </w:rPr>
        <w:t xml:space="preserve">Úrokové sazby úvěrů na bydlení v březnu mírně vzrostly z únorových 1,98 % na 2 %. Podle Broker Consulting Indexu hypotečních úvěrů se tak od začátku roku začíná pozvolna projevovat trend očekávaného zvyšování sazeb až o 0,3procentního bodu. Průměrná výše hypotéky činila v březnu 2 918 730 korun.  </w:t>
      </w:r>
    </w:p>
    <w:p w14:paraId="2742174A" w14:textId="6A9E5EC1" w:rsidR="00C9156E" w:rsidRPr="00140987" w:rsidRDefault="00C9156E" w:rsidP="00CA7CAF">
      <w:pPr>
        <w:tabs>
          <w:tab w:val="left" w:pos="2411"/>
        </w:tabs>
        <w:jc w:val="both"/>
        <w:rPr>
          <w:rFonts w:ascii="Arial" w:hAnsi="Arial" w:cs="Arial"/>
          <w:b/>
          <w:sz w:val="20"/>
          <w:szCs w:val="20"/>
        </w:rPr>
      </w:pPr>
    </w:p>
    <w:p w14:paraId="1488D74A" w14:textId="1215F599" w:rsidR="00E27028" w:rsidRPr="00140987" w:rsidRDefault="00E27028" w:rsidP="00435115">
      <w:pPr>
        <w:jc w:val="both"/>
        <w:rPr>
          <w:rFonts w:ascii="Arial" w:eastAsia="Times New Roman" w:hAnsi="Arial" w:cs="Arial"/>
          <w:sz w:val="20"/>
          <w:szCs w:val="20"/>
          <w:lang w:bidi="ar-SA"/>
        </w:rPr>
      </w:pPr>
      <w:r w:rsidRPr="00140987">
        <w:rPr>
          <w:rFonts w:ascii="Arial" w:eastAsia="Times New Roman" w:hAnsi="Arial" w:cs="Arial"/>
          <w:sz w:val="20"/>
          <w:szCs w:val="20"/>
        </w:rPr>
        <w:t xml:space="preserve">Březnová data </w:t>
      </w:r>
      <w:r w:rsidR="00435115" w:rsidRPr="00140987">
        <w:rPr>
          <w:rFonts w:ascii="Arial" w:eastAsia="Times New Roman" w:hAnsi="Arial" w:cs="Arial"/>
          <w:sz w:val="20"/>
          <w:szCs w:val="20"/>
        </w:rPr>
        <w:t xml:space="preserve">Indexu dávají za pravdu </w:t>
      </w:r>
      <w:r w:rsidR="00FF1E5A">
        <w:rPr>
          <w:rFonts w:ascii="Arial" w:eastAsia="Times New Roman" w:hAnsi="Arial" w:cs="Arial"/>
          <w:sz w:val="20"/>
          <w:szCs w:val="20"/>
        </w:rPr>
        <w:t xml:space="preserve">předchozím </w:t>
      </w:r>
      <w:r w:rsidRPr="00140987">
        <w:rPr>
          <w:rFonts w:ascii="Arial" w:eastAsia="Times New Roman" w:hAnsi="Arial" w:cs="Arial"/>
          <w:sz w:val="20"/>
          <w:szCs w:val="20"/>
        </w:rPr>
        <w:t>očekávání</w:t>
      </w:r>
      <w:r w:rsidR="00435115" w:rsidRPr="00140987">
        <w:rPr>
          <w:rFonts w:ascii="Arial" w:eastAsia="Times New Roman" w:hAnsi="Arial" w:cs="Arial"/>
          <w:sz w:val="20"/>
          <w:szCs w:val="20"/>
        </w:rPr>
        <w:t>m</w:t>
      </w:r>
      <w:r w:rsidRPr="00140987">
        <w:rPr>
          <w:rFonts w:ascii="Arial" w:eastAsia="Times New Roman" w:hAnsi="Arial" w:cs="Arial"/>
          <w:sz w:val="20"/>
          <w:szCs w:val="20"/>
        </w:rPr>
        <w:t xml:space="preserve"> z měsíce února. Průměrná úroková sazba hypotéky už sice dosáhla 2% hranice, ale o </w:t>
      </w:r>
      <w:r w:rsidR="007D2280" w:rsidRPr="00140987">
        <w:rPr>
          <w:rFonts w:ascii="Arial" w:eastAsia="Times New Roman" w:hAnsi="Arial" w:cs="Arial"/>
          <w:sz w:val="20"/>
          <w:szCs w:val="20"/>
        </w:rPr>
        <w:t>dramatickém</w:t>
      </w:r>
      <w:r w:rsidRPr="00140987">
        <w:rPr>
          <w:rFonts w:ascii="Arial" w:eastAsia="Times New Roman" w:hAnsi="Arial" w:cs="Arial"/>
          <w:sz w:val="20"/>
          <w:szCs w:val="20"/>
        </w:rPr>
        <w:t xml:space="preserve"> růstu </w:t>
      </w:r>
      <w:r w:rsidR="007D2280" w:rsidRPr="00140987">
        <w:rPr>
          <w:rFonts w:ascii="Arial" w:eastAsia="Times New Roman" w:hAnsi="Arial" w:cs="Arial"/>
          <w:sz w:val="20"/>
          <w:szCs w:val="20"/>
        </w:rPr>
        <w:t xml:space="preserve">určitě </w:t>
      </w:r>
      <w:r w:rsidRPr="00140987">
        <w:rPr>
          <w:rFonts w:ascii="Arial" w:eastAsia="Times New Roman" w:hAnsi="Arial" w:cs="Arial"/>
          <w:sz w:val="20"/>
          <w:szCs w:val="20"/>
        </w:rPr>
        <w:t xml:space="preserve">hovořit nelze. </w:t>
      </w:r>
      <w:r w:rsidR="007D2280" w:rsidRPr="00140987">
        <w:rPr>
          <w:rFonts w:ascii="Arial" w:eastAsia="Times New Roman" w:hAnsi="Arial" w:cs="Arial"/>
          <w:i/>
          <w:sz w:val="20"/>
          <w:szCs w:val="20"/>
        </w:rPr>
        <w:t>„</w:t>
      </w:r>
      <w:r w:rsidRPr="00140987">
        <w:rPr>
          <w:rFonts w:ascii="Arial" w:eastAsia="Times New Roman" w:hAnsi="Arial" w:cs="Arial"/>
          <w:i/>
          <w:sz w:val="20"/>
          <w:szCs w:val="20"/>
        </w:rPr>
        <w:t>Důvodem je fakt, že se aktuálně stále zpracovávají a podepisují hypoteční úvěry z předchozích měsíců. Výraznější z</w:t>
      </w:r>
      <w:r w:rsidR="007D2280" w:rsidRPr="00140987">
        <w:rPr>
          <w:rFonts w:ascii="Arial" w:eastAsia="Times New Roman" w:hAnsi="Arial" w:cs="Arial"/>
          <w:i/>
          <w:sz w:val="20"/>
          <w:szCs w:val="20"/>
        </w:rPr>
        <w:t xml:space="preserve">vyšování úrokových sazeb, k němuž přistoupila většina bank navzdory tomu, že ČNB ponechala sazby beze změny, </w:t>
      </w:r>
      <w:r w:rsidRPr="00140987">
        <w:rPr>
          <w:rFonts w:ascii="Arial" w:eastAsia="Times New Roman" w:hAnsi="Arial" w:cs="Arial"/>
          <w:i/>
          <w:sz w:val="20"/>
          <w:szCs w:val="20"/>
        </w:rPr>
        <w:t>se v Indexu projeví s</w:t>
      </w:r>
      <w:r w:rsidR="007D2280" w:rsidRPr="00140987">
        <w:rPr>
          <w:rFonts w:ascii="Arial" w:eastAsia="Times New Roman" w:hAnsi="Arial" w:cs="Arial"/>
          <w:i/>
          <w:sz w:val="20"/>
          <w:szCs w:val="20"/>
        </w:rPr>
        <w:t> určitým zpožděním,“</w:t>
      </w:r>
      <w:r w:rsidR="007D2280" w:rsidRPr="00140987">
        <w:rPr>
          <w:rFonts w:ascii="Arial" w:eastAsia="Times New Roman" w:hAnsi="Arial" w:cs="Arial"/>
          <w:sz w:val="20"/>
          <w:szCs w:val="20"/>
        </w:rPr>
        <w:t xml:space="preserve"> vysvětluje </w:t>
      </w:r>
      <w:r w:rsidR="007D2280" w:rsidRPr="00140987">
        <w:rPr>
          <w:rFonts w:ascii="Arial" w:eastAsia="Times New Roman" w:hAnsi="Arial" w:cs="Arial"/>
          <w:b/>
          <w:sz w:val="20"/>
          <w:szCs w:val="20"/>
        </w:rPr>
        <w:t>Martin Novák, hlavní analytik Broker Consulting</w:t>
      </w:r>
      <w:r w:rsidR="007D2280" w:rsidRPr="00140987">
        <w:rPr>
          <w:rFonts w:ascii="Arial" w:eastAsia="Times New Roman" w:hAnsi="Arial" w:cs="Arial"/>
          <w:sz w:val="20"/>
          <w:szCs w:val="20"/>
        </w:rPr>
        <w:t>.</w:t>
      </w:r>
      <w:r w:rsidRPr="00140987">
        <w:rPr>
          <w:rFonts w:ascii="Arial" w:eastAsia="Times New Roman" w:hAnsi="Arial" w:cs="Arial"/>
          <w:sz w:val="20"/>
          <w:szCs w:val="20"/>
        </w:rPr>
        <w:t xml:space="preserve"> </w:t>
      </w:r>
    </w:p>
    <w:p w14:paraId="141C161B" w14:textId="306184CD" w:rsidR="00E27028" w:rsidRPr="00140987" w:rsidRDefault="00E27028" w:rsidP="00140987">
      <w:pPr>
        <w:rPr>
          <w:rFonts w:ascii="Arial" w:hAnsi="Arial" w:cs="Arial"/>
          <w:b/>
          <w:sz w:val="20"/>
          <w:szCs w:val="20"/>
        </w:rPr>
      </w:pPr>
    </w:p>
    <w:p w14:paraId="0BF30306" w14:textId="4A82D44A" w:rsidR="00E563FC" w:rsidRPr="00140987" w:rsidRDefault="00C05CCC" w:rsidP="00435115">
      <w:pPr>
        <w:jc w:val="both"/>
        <w:rPr>
          <w:rFonts w:ascii="Arial" w:eastAsia="Times New Roman" w:hAnsi="Arial" w:cs="Arial"/>
          <w:sz w:val="20"/>
          <w:szCs w:val="20"/>
        </w:rPr>
      </w:pPr>
      <w:r w:rsidRPr="00140987">
        <w:rPr>
          <w:rFonts w:ascii="Arial" w:eastAsia="Times New Roman" w:hAnsi="Arial" w:cs="Arial"/>
          <w:sz w:val="20"/>
          <w:szCs w:val="20"/>
        </w:rPr>
        <w:t>Zatímc</w:t>
      </w:r>
      <w:r w:rsidR="00140987" w:rsidRPr="00140987">
        <w:rPr>
          <w:rFonts w:ascii="Arial" w:eastAsia="Times New Roman" w:hAnsi="Arial" w:cs="Arial"/>
          <w:sz w:val="20"/>
          <w:szCs w:val="20"/>
        </w:rPr>
        <w:t>o v březnu loňského roku činila průměrná výše hypotéky 2 421 227 korun</w:t>
      </w:r>
      <w:r w:rsidRPr="00140987">
        <w:rPr>
          <w:rFonts w:ascii="Arial" w:eastAsia="Times New Roman" w:hAnsi="Arial" w:cs="Arial"/>
          <w:sz w:val="20"/>
          <w:szCs w:val="20"/>
        </w:rPr>
        <w:t xml:space="preserve">, </w:t>
      </w:r>
      <w:r w:rsidR="00140987" w:rsidRPr="00140987">
        <w:rPr>
          <w:rFonts w:ascii="Arial" w:eastAsia="Times New Roman" w:hAnsi="Arial" w:cs="Arial"/>
          <w:sz w:val="20"/>
          <w:szCs w:val="20"/>
        </w:rPr>
        <w:t xml:space="preserve">letos v březnu už to byla částka 2 918 730 </w:t>
      </w:r>
      <w:r w:rsidRPr="00140987">
        <w:rPr>
          <w:rFonts w:ascii="Arial" w:eastAsia="Times New Roman" w:hAnsi="Arial" w:cs="Arial"/>
          <w:sz w:val="20"/>
          <w:szCs w:val="20"/>
        </w:rPr>
        <w:t xml:space="preserve">korun. I když </w:t>
      </w:r>
      <w:r w:rsidR="007D2280" w:rsidRPr="00140987">
        <w:rPr>
          <w:rFonts w:ascii="Arial" w:eastAsia="Times New Roman" w:hAnsi="Arial" w:cs="Arial"/>
          <w:sz w:val="20"/>
          <w:szCs w:val="20"/>
        </w:rPr>
        <w:t xml:space="preserve">hypotéky začínají zdražovat, zájem Čechů o ně rozhodně neupadá. Nahrává jim </w:t>
      </w:r>
      <w:r w:rsidR="00C31E67" w:rsidRPr="00140987">
        <w:rPr>
          <w:rFonts w:ascii="Arial" w:eastAsia="Times New Roman" w:hAnsi="Arial" w:cs="Arial"/>
          <w:sz w:val="20"/>
          <w:szCs w:val="20"/>
        </w:rPr>
        <w:t xml:space="preserve">jednak </w:t>
      </w:r>
      <w:r w:rsidR="007D2280" w:rsidRPr="00140987">
        <w:rPr>
          <w:rFonts w:ascii="Arial" w:eastAsia="Times New Roman" w:hAnsi="Arial" w:cs="Arial"/>
          <w:sz w:val="20"/>
          <w:szCs w:val="20"/>
        </w:rPr>
        <w:t>snížení daní způsobené zrušením superhrubé mzdy,</w:t>
      </w:r>
      <w:r w:rsidR="00C31E67" w:rsidRPr="00140987">
        <w:rPr>
          <w:rFonts w:ascii="Arial" w:eastAsia="Times New Roman" w:hAnsi="Arial" w:cs="Arial"/>
          <w:sz w:val="20"/>
          <w:szCs w:val="20"/>
        </w:rPr>
        <w:t xml:space="preserve"> a jednak fakt, že v době koronavirových omezení neutrácejí za cestování, kulturu, sport a další koníčky. Současně se zvýšil jejich zájem o chaty a chalupy, k jejichž nákupu také využívají hypoteční úvěr. </w:t>
      </w:r>
    </w:p>
    <w:p w14:paraId="1EB5B1A5" w14:textId="77777777" w:rsidR="00E27028" w:rsidRPr="00140987" w:rsidRDefault="00E27028" w:rsidP="00435115">
      <w:pPr>
        <w:jc w:val="both"/>
        <w:rPr>
          <w:rFonts w:ascii="Arial" w:eastAsia="Times New Roman" w:hAnsi="Arial" w:cs="Arial"/>
          <w:color w:val="FF0000"/>
          <w:sz w:val="20"/>
          <w:szCs w:val="20"/>
          <w:lang w:bidi="ar-SA"/>
        </w:rPr>
      </w:pPr>
    </w:p>
    <w:p w14:paraId="220A8092" w14:textId="52878C0D" w:rsidR="00C05CCC" w:rsidRPr="00140987" w:rsidRDefault="003B1966" w:rsidP="00435115">
      <w:pPr>
        <w:jc w:val="both"/>
        <w:rPr>
          <w:rFonts w:ascii="Arial" w:eastAsia="Times New Roman" w:hAnsi="Arial" w:cs="Arial"/>
          <w:sz w:val="20"/>
          <w:szCs w:val="20"/>
        </w:rPr>
      </w:pPr>
      <w:r w:rsidRPr="00140987">
        <w:rPr>
          <w:rFonts w:ascii="Arial" w:eastAsia="Times New Roman" w:hAnsi="Arial" w:cs="Arial"/>
          <w:i/>
          <w:sz w:val="20"/>
          <w:szCs w:val="20"/>
        </w:rPr>
        <w:t>„</w:t>
      </w:r>
      <w:r w:rsidR="00C05CCC" w:rsidRPr="00140987">
        <w:rPr>
          <w:rFonts w:ascii="Arial" w:eastAsia="Times New Roman" w:hAnsi="Arial" w:cs="Arial"/>
          <w:i/>
          <w:sz w:val="20"/>
          <w:szCs w:val="20"/>
        </w:rPr>
        <w:t xml:space="preserve">Vzhledem k enormnímu zájmu o hypotéky jsou téměř všechny bankovní ústavy nuceny prodloužit dobu na zpracování hypotečních úvěrů. Situaci při zpracování samozřejmě </w:t>
      </w:r>
      <w:r w:rsidR="00435115" w:rsidRPr="00140987">
        <w:rPr>
          <w:rFonts w:ascii="Arial" w:eastAsia="Times New Roman" w:hAnsi="Arial" w:cs="Arial"/>
          <w:i/>
          <w:sz w:val="20"/>
          <w:szCs w:val="20"/>
        </w:rPr>
        <w:t xml:space="preserve">také komplikuje </w:t>
      </w:r>
      <w:r w:rsidRPr="00140987">
        <w:rPr>
          <w:rFonts w:ascii="Arial" w:eastAsia="Times New Roman" w:hAnsi="Arial" w:cs="Arial"/>
          <w:i/>
          <w:sz w:val="20"/>
          <w:szCs w:val="20"/>
        </w:rPr>
        <w:t>epidem</w:t>
      </w:r>
      <w:r w:rsidR="00C05CCC" w:rsidRPr="00140987">
        <w:rPr>
          <w:rFonts w:ascii="Arial" w:eastAsia="Times New Roman" w:hAnsi="Arial" w:cs="Arial"/>
          <w:i/>
          <w:sz w:val="20"/>
          <w:szCs w:val="20"/>
        </w:rPr>
        <w:t xml:space="preserve">ická situace v zemi, respektive hygienická opatření a postupy bank k zamezení případné nákazy na pracovišti. Další komplikací je samozřejmě </w:t>
      </w:r>
      <w:r w:rsidR="00435115" w:rsidRPr="00140987">
        <w:rPr>
          <w:rFonts w:ascii="Arial" w:eastAsia="Times New Roman" w:hAnsi="Arial" w:cs="Arial"/>
          <w:i/>
          <w:sz w:val="20"/>
          <w:szCs w:val="20"/>
        </w:rPr>
        <w:t>u</w:t>
      </w:r>
      <w:r w:rsidR="00C05CCC" w:rsidRPr="00140987">
        <w:rPr>
          <w:rFonts w:ascii="Arial" w:eastAsia="Times New Roman" w:hAnsi="Arial" w:cs="Arial"/>
          <w:i/>
          <w:sz w:val="20"/>
          <w:szCs w:val="20"/>
        </w:rPr>
        <w:t>zavření školek a škol a distanční výuka, kter</w:t>
      </w:r>
      <w:r w:rsidR="00435115" w:rsidRPr="00140987">
        <w:rPr>
          <w:rFonts w:ascii="Arial" w:eastAsia="Times New Roman" w:hAnsi="Arial" w:cs="Arial"/>
          <w:i/>
          <w:sz w:val="20"/>
          <w:szCs w:val="20"/>
        </w:rPr>
        <w:t xml:space="preserve">á ztěžuje práci mnoha </w:t>
      </w:r>
      <w:r w:rsidRPr="00140987">
        <w:rPr>
          <w:rFonts w:ascii="Arial" w:eastAsia="Times New Roman" w:hAnsi="Arial" w:cs="Arial"/>
          <w:i/>
          <w:sz w:val="20"/>
          <w:szCs w:val="20"/>
        </w:rPr>
        <w:t>zaměstnancům bank, kteří zpracovávají žádosti o hypotéku.</w:t>
      </w:r>
      <w:r w:rsidR="00C05CCC" w:rsidRPr="00140987">
        <w:rPr>
          <w:rFonts w:ascii="Arial" w:eastAsia="Times New Roman" w:hAnsi="Arial" w:cs="Arial"/>
          <w:i/>
          <w:sz w:val="20"/>
          <w:szCs w:val="20"/>
        </w:rPr>
        <w:t xml:space="preserve"> U některých bank </w:t>
      </w:r>
      <w:r w:rsidRPr="00140987">
        <w:rPr>
          <w:rFonts w:ascii="Arial" w:eastAsia="Times New Roman" w:hAnsi="Arial" w:cs="Arial"/>
          <w:i/>
          <w:sz w:val="20"/>
          <w:szCs w:val="20"/>
        </w:rPr>
        <w:t xml:space="preserve">tak dochází ke </w:t>
      </w:r>
      <w:r w:rsidR="00C05CCC" w:rsidRPr="00140987">
        <w:rPr>
          <w:rFonts w:ascii="Arial" w:eastAsia="Times New Roman" w:hAnsi="Arial" w:cs="Arial"/>
          <w:i/>
          <w:sz w:val="20"/>
          <w:szCs w:val="20"/>
        </w:rPr>
        <w:t xml:space="preserve">zdržení v rámci několika </w:t>
      </w:r>
      <w:r w:rsidR="00730047" w:rsidRPr="00140987">
        <w:rPr>
          <w:rFonts w:ascii="Arial" w:eastAsia="Times New Roman" w:hAnsi="Arial" w:cs="Arial"/>
          <w:i/>
          <w:sz w:val="20"/>
          <w:szCs w:val="20"/>
        </w:rPr>
        <w:t xml:space="preserve">dní, u jiných se </w:t>
      </w:r>
      <w:r w:rsidR="00663C36" w:rsidRPr="00140987">
        <w:rPr>
          <w:rFonts w:ascii="Arial" w:eastAsia="Times New Roman" w:hAnsi="Arial" w:cs="Arial"/>
          <w:i/>
          <w:sz w:val="20"/>
          <w:szCs w:val="20"/>
        </w:rPr>
        <w:t xml:space="preserve">čekání na schválení hypotéky </w:t>
      </w:r>
      <w:r w:rsidR="00730047" w:rsidRPr="00140987">
        <w:rPr>
          <w:rFonts w:ascii="Arial" w:eastAsia="Times New Roman" w:hAnsi="Arial" w:cs="Arial"/>
          <w:i/>
          <w:sz w:val="20"/>
          <w:szCs w:val="20"/>
        </w:rPr>
        <w:t>můž</w:t>
      </w:r>
      <w:r w:rsidR="00663C36" w:rsidRPr="00140987">
        <w:rPr>
          <w:rFonts w:ascii="Arial" w:eastAsia="Times New Roman" w:hAnsi="Arial" w:cs="Arial"/>
          <w:i/>
          <w:sz w:val="20"/>
          <w:szCs w:val="20"/>
        </w:rPr>
        <w:t>e protáhnout výrazně více</w:t>
      </w:r>
      <w:r w:rsidRPr="00140987">
        <w:rPr>
          <w:rFonts w:ascii="Arial" w:eastAsia="Times New Roman" w:hAnsi="Arial" w:cs="Arial"/>
          <w:i/>
          <w:sz w:val="20"/>
          <w:szCs w:val="20"/>
        </w:rPr>
        <w:t>,“</w:t>
      </w:r>
      <w:r w:rsidRPr="00140987">
        <w:rPr>
          <w:rFonts w:ascii="Arial" w:eastAsia="Times New Roman" w:hAnsi="Arial" w:cs="Arial"/>
          <w:sz w:val="20"/>
          <w:szCs w:val="20"/>
        </w:rPr>
        <w:t xml:space="preserve"> popisuje aktuální situaci Martin Novák</w:t>
      </w:r>
      <w:r w:rsidR="00C05CCC" w:rsidRPr="00140987">
        <w:rPr>
          <w:rFonts w:ascii="Arial" w:eastAsia="Times New Roman" w:hAnsi="Arial" w:cs="Arial"/>
          <w:sz w:val="20"/>
          <w:szCs w:val="20"/>
        </w:rPr>
        <w:t>.</w:t>
      </w:r>
    </w:p>
    <w:p w14:paraId="07F32CB8" w14:textId="77777777" w:rsidR="00C05CCC" w:rsidRPr="00140987" w:rsidRDefault="00C05CCC" w:rsidP="00435115">
      <w:pPr>
        <w:jc w:val="both"/>
        <w:rPr>
          <w:rFonts w:ascii="Arial" w:eastAsia="Times New Roman" w:hAnsi="Arial" w:cs="Arial"/>
          <w:sz w:val="20"/>
          <w:szCs w:val="20"/>
        </w:rPr>
      </w:pPr>
    </w:p>
    <w:p w14:paraId="170753DB" w14:textId="700C02FE" w:rsidR="00C05CCC" w:rsidRPr="00140987" w:rsidRDefault="00435115" w:rsidP="00435115">
      <w:pPr>
        <w:jc w:val="both"/>
        <w:rPr>
          <w:rFonts w:ascii="Arial" w:eastAsia="Times New Roman" w:hAnsi="Arial" w:cs="Arial"/>
          <w:sz w:val="20"/>
          <w:szCs w:val="20"/>
        </w:rPr>
      </w:pPr>
      <w:r w:rsidRPr="00140987">
        <w:rPr>
          <w:rFonts w:ascii="Arial" w:eastAsia="Times New Roman" w:hAnsi="Arial" w:cs="Arial"/>
          <w:sz w:val="20"/>
          <w:szCs w:val="20"/>
        </w:rPr>
        <w:t xml:space="preserve">Podle něj by žadatelé o hypotéku </w:t>
      </w:r>
      <w:r w:rsidR="00730047" w:rsidRPr="00140987">
        <w:rPr>
          <w:rFonts w:ascii="Arial" w:eastAsia="Times New Roman" w:hAnsi="Arial" w:cs="Arial"/>
          <w:sz w:val="20"/>
          <w:szCs w:val="20"/>
        </w:rPr>
        <w:t>měli průběžně sledovat, jak si jednotlivé banky vedou s ohledem na délku zpracování žádosti. Je velmi důležité komunikovat nejen s bankou, ale také se všem</w:t>
      </w:r>
      <w:r w:rsidR="002D49F7" w:rsidRPr="00140987">
        <w:rPr>
          <w:rFonts w:ascii="Arial" w:eastAsia="Times New Roman" w:hAnsi="Arial" w:cs="Arial"/>
          <w:sz w:val="20"/>
          <w:szCs w:val="20"/>
        </w:rPr>
        <w:t>i účastníky realitní transakce, zejména v případě</w:t>
      </w:r>
      <w:r w:rsidR="00C05CCC" w:rsidRPr="00140987">
        <w:rPr>
          <w:rFonts w:ascii="Arial" w:eastAsia="Times New Roman" w:hAnsi="Arial" w:cs="Arial"/>
          <w:sz w:val="20"/>
          <w:szCs w:val="20"/>
        </w:rPr>
        <w:t xml:space="preserve"> nákupu nemovitosti. </w:t>
      </w:r>
      <w:r w:rsidR="002D49F7" w:rsidRPr="00140987">
        <w:rPr>
          <w:rFonts w:ascii="Arial" w:eastAsia="Times New Roman" w:hAnsi="Arial" w:cs="Arial"/>
          <w:sz w:val="20"/>
          <w:szCs w:val="20"/>
        </w:rPr>
        <w:t xml:space="preserve">Žadatelé by měli být nanejvýš obezřetní, pokud jde o lhůty </w:t>
      </w:r>
      <w:r w:rsidR="00FF1E5A">
        <w:rPr>
          <w:rFonts w:ascii="Arial" w:eastAsia="Times New Roman" w:hAnsi="Arial" w:cs="Arial"/>
          <w:sz w:val="20"/>
          <w:szCs w:val="20"/>
        </w:rPr>
        <w:t xml:space="preserve">v kupní smlouvě a </w:t>
      </w:r>
      <w:r w:rsidR="00C05CCC" w:rsidRPr="00140987">
        <w:rPr>
          <w:rFonts w:ascii="Arial" w:eastAsia="Times New Roman" w:hAnsi="Arial" w:cs="Arial"/>
          <w:sz w:val="20"/>
          <w:szCs w:val="20"/>
        </w:rPr>
        <w:t xml:space="preserve">nastavení případných pokut. </w:t>
      </w:r>
      <w:r w:rsidR="002D49F7" w:rsidRPr="00140987">
        <w:rPr>
          <w:rFonts w:ascii="Arial" w:eastAsia="Times New Roman" w:hAnsi="Arial" w:cs="Arial"/>
          <w:sz w:val="20"/>
          <w:szCs w:val="20"/>
        </w:rPr>
        <w:t xml:space="preserve">Jakékoli zdržení při schvalování hypotéky je </w:t>
      </w:r>
      <w:r w:rsidRPr="00140987">
        <w:rPr>
          <w:rFonts w:ascii="Arial" w:eastAsia="Times New Roman" w:hAnsi="Arial" w:cs="Arial"/>
          <w:sz w:val="20"/>
          <w:szCs w:val="20"/>
        </w:rPr>
        <w:t xml:space="preserve">samozřejmě nutné </w:t>
      </w:r>
      <w:r w:rsidR="002D49F7" w:rsidRPr="00140987">
        <w:rPr>
          <w:rFonts w:ascii="Arial" w:eastAsia="Times New Roman" w:hAnsi="Arial" w:cs="Arial"/>
          <w:sz w:val="20"/>
          <w:szCs w:val="20"/>
        </w:rPr>
        <w:t xml:space="preserve">co nejdříve </w:t>
      </w:r>
      <w:r w:rsidRPr="00140987">
        <w:rPr>
          <w:rFonts w:ascii="Arial" w:eastAsia="Times New Roman" w:hAnsi="Arial" w:cs="Arial"/>
          <w:sz w:val="20"/>
          <w:szCs w:val="20"/>
        </w:rPr>
        <w:t>oznámit prodávajícímu.</w:t>
      </w:r>
    </w:p>
    <w:p w14:paraId="09C3C612" w14:textId="1E0FEF5E" w:rsidR="000F4B6C" w:rsidRDefault="000F4B6C" w:rsidP="00977B41">
      <w:pPr>
        <w:spacing w:after="160" w:line="254" w:lineRule="auto"/>
        <w:jc w:val="both"/>
        <w:rPr>
          <w:rFonts w:ascii="Arial" w:hAnsi="Arial" w:cs="Arial"/>
          <w:color w:val="FF0000"/>
          <w:sz w:val="20"/>
          <w:szCs w:val="20"/>
        </w:rPr>
      </w:pPr>
    </w:p>
    <w:p w14:paraId="0E5CAD30" w14:textId="4BAD9188" w:rsidR="000F4B6C" w:rsidRDefault="000F4B6C" w:rsidP="00977B41">
      <w:pPr>
        <w:spacing w:after="160" w:line="254" w:lineRule="auto"/>
        <w:jc w:val="both"/>
        <w:rPr>
          <w:rFonts w:ascii="Arial" w:hAnsi="Arial" w:cs="Arial"/>
          <w:color w:val="FF0000"/>
          <w:sz w:val="20"/>
          <w:szCs w:val="20"/>
        </w:rPr>
      </w:pPr>
      <w:r>
        <w:rPr>
          <w:rFonts w:ascii="Arial" w:hAnsi="Arial" w:cs="Arial"/>
          <w:noProof/>
          <w:sz w:val="18"/>
          <w:szCs w:val="20"/>
          <w:lang w:bidi="ar-SA"/>
        </w:rPr>
        <w:drawing>
          <wp:inline distT="0" distB="0" distL="0" distR="0" wp14:anchorId="1C94A74B" wp14:editId="0DE2AA1D">
            <wp:extent cx="6629400" cy="2569845"/>
            <wp:effectExtent l="0" t="0" r="0" b="1905"/>
            <wp:docPr id="2" name="Obrázek 2" descr="C:\Users\tkunova\AppData\Local\Microsoft\Windows\INetCache\Content.Word\GRAF BC Index hypotecnich uveru - brezen 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kunova\AppData\Local\Microsoft\Windows\INetCache\Content.Word\GRAF BC Index hypotecnich uveru - brezen 202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29400" cy="2569845"/>
                    </a:xfrm>
                    <a:prstGeom prst="rect">
                      <a:avLst/>
                    </a:prstGeom>
                    <a:noFill/>
                    <a:ln>
                      <a:noFill/>
                    </a:ln>
                  </pic:spPr>
                </pic:pic>
              </a:graphicData>
            </a:graphic>
          </wp:inline>
        </w:drawing>
      </w:r>
    </w:p>
    <w:p w14:paraId="261B8995" w14:textId="77777777" w:rsidR="00435115" w:rsidRDefault="00435115" w:rsidP="00435115">
      <w:pPr>
        <w:rPr>
          <w:rFonts w:ascii="Arial" w:hAnsi="Arial" w:cs="Arial"/>
          <w:b/>
          <w:sz w:val="18"/>
          <w:szCs w:val="16"/>
        </w:rPr>
      </w:pPr>
    </w:p>
    <w:p w14:paraId="0EB712C0" w14:textId="78D3BBFA" w:rsidR="00977B41" w:rsidRPr="00435115" w:rsidRDefault="00B37F41" w:rsidP="00435115">
      <w:pPr>
        <w:rPr>
          <w:rFonts w:ascii="Arial" w:hAnsi="Arial" w:cs="Arial"/>
          <w:sz w:val="18"/>
          <w:szCs w:val="16"/>
        </w:rPr>
      </w:pPr>
      <w:r w:rsidRPr="00B244B9">
        <w:rPr>
          <w:rFonts w:ascii="Arial" w:hAnsi="Arial" w:cs="Arial"/>
          <w:b/>
          <w:sz w:val="18"/>
          <w:szCs w:val="16"/>
        </w:rPr>
        <w:t>Poznámka pro média:</w:t>
      </w:r>
      <w:r w:rsidRPr="00B244B9">
        <w:rPr>
          <w:rFonts w:ascii="Arial" w:hAnsi="Arial" w:cs="Arial"/>
          <w:sz w:val="18"/>
          <w:szCs w:val="16"/>
        </w:rPr>
        <w:t xml:space="preserve"> </w:t>
      </w:r>
      <w:r w:rsidRPr="00B244B9">
        <w:rPr>
          <w:rFonts w:ascii="Arial" w:hAnsi="Arial" w:cs="Arial"/>
          <w:color w:val="1D1D1B"/>
          <w:w w:val="105"/>
          <w:sz w:val="18"/>
          <w:szCs w:val="16"/>
        </w:rPr>
        <w:t>Broker</w:t>
      </w:r>
      <w:r w:rsidRPr="00B244B9">
        <w:rPr>
          <w:rFonts w:ascii="Arial" w:hAnsi="Arial" w:cs="Arial"/>
          <w:color w:val="1D1D1B"/>
          <w:spacing w:val="-9"/>
          <w:w w:val="105"/>
          <w:sz w:val="18"/>
          <w:szCs w:val="16"/>
        </w:rPr>
        <w:t xml:space="preserve"> </w:t>
      </w:r>
      <w:r w:rsidRPr="00B244B9">
        <w:rPr>
          <w:rFonts w:ascii="Arial" w:hAnsi="Arial" w:cs="Arial"/>
          <w:color w:val="1D1D1B"/>
          <w:w w:val="105"/>
          <w:sz w:val="18"/>
          <w:szCs w:val="16"/>
        </w:rPr>
        <w:t>Consulting</w:t>
      </w:r>
      <w:r w:rsidRPr="00B244B9">
        <w:rPr>
          <w:rFonts w:ascii="Arial" w:hAnsi="Arial" w:cs="Arial"/>
          <w:color w:val="1D1D1B"/>
          <w:spacing w:val="-8"/>
          <w:w w:val="105"/>
          <w:sz w:val="18"/>
          <w:szCs w:val="16"/>
        </w:rPr>
        <w:t xml:space="preserve"> </w:t>
      </w:r>
      <w:r w:rsidRPr="00B244B9">
        <w:rPr>
          <w:rFonts w:ascii="Arial" w:hAnsi="Arial" w:cs="Arial"/>
          <w:color w:val="1D1D1B"/>
          <w:w w:val="105"/>
          <w:sz w:val="18"/>
          <w:szCs w:val="16"/>
        </w:rPr>
        <w:t>Indexy</w:t>
      </w:r>
      <w:r w:rsidRPr="00B244B9">
        <w:rPr>
          <w:rFonts w:ascii="Arial" w:hAnsi="Arial" w:cs="Arial"/>
          <w:color w:val="1D1D1B"/>
          <w:spacing w:val="-9"/>
          <w:w w:val="105"/>
          <w:sz w:val="18"/>
          <w:szCs w:val="16"/>
        </w:rPr>
        <w:t xml:space="preserve"> </w:t>
      </w:r>
      <w:r w:rsidRPr="00B244B9">
        <w:rPr>
          <w:rFonts w:ascii="Arial" w:hAnsi="Arial" w:cs="Arial"/>
          <w:color w:val="1D1D1B"/>
          <w:w w:val="105"/>
          <w:sz w:val="18"/>
          <w:szCs w:val="16"/>
        </w:rPr>
        <w:t>je</w:t>
      </w:r>
      <w:r w:rsidRPr="00B244B9">
        <w:rPr>
          <w:rFonts w:ascii="Arial" w:hAnsi="Arial" w:cs="Arial"/>
          <w:color w:val="1D1D1B"/>
          <w:spacing w:val="-8"/>
          <w:w w:val="105"/>
          <w:sz w:val="18"/>
          <w:szCs w:val="16"/>
        </w:rPr>
        <w:t xml:space="preserve"> </w:t>
      </w:r>
      <w:r w:rsidRPr="00B244B9">
        <w:rPr>
          <w:rFonts w:ascii="Arial" w:hAnsi="Arial" w:cs="Arial"/>
          <w:color w:val="1D1D1B"/>
          <w:w w:val="105"/>
          <w:sz w:val="18"/>
          <w:szCs w:val="16"/>
        </w:rPr>
        <w:t>možné</w:t>
      </w:r>
      <w:r w:rsidRPr="00B244B9">
        <w:rPr>
          <w:rFonts w:ascii="Arial" w:hAnsi="Arial" w:cs="Arial"/>
          <w:color w:val="1D1D1B"/>
          <w:spacing w:val="-9"/>
          <w:w w:val="105"/>
          <w:sz w:val="18"/>
          <w:szCs w:val="16"/>
        </w:rPr>
        <w:t xml:space="preserve"> </w:t>
      </w:r>
      <w:r w:rsidRPr="00B244B9">
        <w:rPr>
          <w:rFonts w:ascii="Arial" w:hAnsi="Arial" w:cs="Arial"/>
          <w:color w:val="1D1D1B"/>
          <w:w w:val="105"/>
          <w:sz w:val="18"/>
          <w:szCs w:val="16"/>
        </w:rPr>
        <w:t>volně</w:t>
      </w:r>
      <w:r w:rsidRPr="00B244B9">
        <w:rPr>
          <w:rFonts w:ascii="Arial" w:hAnsi="Arial" w:cs="Arial"/>
          <w:color w:val="1D1D1B"/>
          <w:spacing w:val="-8"/>
          <w:w w:val="105"/>
          <w:sz w:val="18"/>
          <w:szCs w:val="16"/>
        </w:rPr>
        <w:t xml:space="preserve"> </w:t>
      </w:r>
      <w:r w:rsidRPr="00B244B9">
        <w:rPr>
          <w:rFonts w:ascii="Arial" w:hAnsi="Arial" w:cs="Arial"/>
          <w:color w:val="1D1D1B"/>
          <w:spacing w:val="2"/>
          <w:w w:val="105"/>
          <w:sz w:val="18"/>
          <w:szCs w:val="16"/>
        </w:rPr>
        <w:t>publikovat</w:t>
      </w:r>
      <w:r w:rsidRPr="00B244B9">
        <w:rPr>
          <w:rFonts w:ascii="Arial" w:hAnsi="Arial" w:cs="Arial"/>
          <w:color w:val="1D1D1B"/>
          <w:spacing w:val="-9"/>
          <w:w w:val="105"/>
          <w:sz w:val="18"/>
          <w:szCs w:val="16"/>
        </w:rPr>
        <w:t xml:space="preserve"> </w:t>
      </w:r>
      <w:r w:rsidRPr="00B244B9">
        <w:rPr>
          <w:rFonts w:ascii="Arial" w:hAnsi="Arial" w:cs="Arial"/>
          <w:color w:val="1D1D1B"/>
          <w:w w:val="105"/>
          <w:sz w:val="18"/>
          <w:szCs w:val="16"/>
        </w:rPr>
        <w:t>pouze</w:t>
      </w:r>
      <w:r w:rsidRPr="00B244B9">
        <w:rPr>
          <w:rFonts w:ascii="Arial" w:hAnsi="Arial" w:cs="Arial"/>
          <w:color w:val="1D1D1B"/>
          <w:spacing w:val="-8"/>
          <w:w w:val="105"/>
          <w:sz w:val="18"/>
          <w:szCs w:val="16"/>
        </w:rPr>
        <w:t xml:space="preserve"> </w:t>
      </w:r>
      <w:r w:rsidRPr="00B244B9">
        <w:rPr>
          <w:rFonts w:ascii="Arial" w:hAnsi="Arial" w:cs="Arial"/>
          <w:color w:val="1D1D1B"/>
          <w:w w:val="105"/>
          <w:sz w:val="18"/>
          <w:szCs w:val="16"/>
        </w:rPr>
        <w:t>s</w:t>
      </w:r>
      <w:r w:rsidRPr="00B244B9">
        <w:rPr>
          <w:rFonts w:ascii="Arial" w:hAnsi="Arial" w:cs="Arial"/>
          <w:color w:val="1D1D1B"/>
          <w:spacing w:val="-9"/>
          <w:w w:val="105"/>
          <w:sz w:val="18"/>
          <w:szCs w:val="16"/>
        </w:rPr>
        <w:t xml:space="preserve"> </w:t>
      </w:r>
      <w:r w:rsidRPr="00B244B9">
        <w:rPr>
          <w:rFonts w:ascii="Arial" w:hAnsi="Arial" w:cs="Arial"/>
          <w:color w:val="1D1D1B"/>
          <w:w w:val="105"/>
          <w:sz w:val="18"/>
          <w:szCs w:val="16"/>
        </w:rPr>
        <w:t>označením</w:t>
      </w:r>
      <w:r w:rsidRPr="00B244B9">
        <w:rPr>
          <w:rFonts w:ascii="Arial" w:hAnsi="Arial" w:cs="Arial"/>
          <w:color w:val="1D1D1B"/>
          <w:spacing w:val="-8"/>
          <w:w w:val="105"/>
          <w:sz w:val="18"/>
          <w:szCs w:val="16"/>
        </w:rPr>
        <w:t xml:space="preserve"> </w:t>
      </w:r>
      <w:r w:rsidRPr="00B244B9">
        <w:rPr>
          <w:rFonts w:ascii="Arial" w:hAnsi="Arial" w:cs="Arial"/>
          <w:color w:val="1D1D1B"/>
          <w:w w:val="105"/>
          <w:sz w:val="18"/>
          <w:szCs w:val="16"/>
        </w:rPr>
        <w:t>„Broker</w:t>
      </w:r>
      <w:r w:rsidRPr="00B244B9">
        <w:rPr>
          <w:rFonts w:ascii="Arial" w:hAnsi="Arial" w:cs="Arial"/>
          <w:color w:val="1D1D1B"/>
          <w:spacing w:val="-9"/>
          <w:w w:val="105"/>
          <w:sz w:val="18"/>
          <w:szCs w:val="16"/>
        </w:rPr>
        <w:t xml:space="preserve"> </w:t>
      </w:r>
      <w:r w:rsidRPr="00B244B9">
        <w:rPr>
          <w:rFonts w:ascii="Arial" w:hAnsi="Arial" w:cs="Arial"/>
          <w:color w:val="1D1D1B"/>
          <w:w w:val="105"/>
          <w:sz w:val="18"/>
          <w:szCs w:val="16"/>
        </w:rPr>
        <w:t>Consulting</w:t>
      </w:r>
      <w:r w:rsidRPr="00B244B9">
        <w:rPr>
          <w:rFonts w:ascii="Arial" w:hAnsi="Arial" w:cs="Arial"/>
          <w:color w:val="1D1D1B"/>
          <w:spacing w:val="-8"/>
          <w:w w:val="105"/>
          <w:sz w:val="18"/>
          <w:szCs w:val="16"/>
        </w:rPr>
        <w:t xml:space="preserve"> </w:t>
      </w:r>
      <w:r w:rsidRPr="00B244B9">
        <w:rPr>
          <w:rFonts w:ascii="Arial" w:hAnsi="Arial" w:cs="Arial"/>
          <w:color w:val="1D1D1B"/>
          <w:w w:val="105"/>
          <w:sz w:val="18"/>
          <w:szCs w:val="16"/>
        </w:rPr>
        <w:t>Index“</w:t>
      </w:r>
      <w:r w:rsidRPr="00B244B9">
        <w:rPr>
          <w:rFonts w:ascii="Arial" w:hAnsi="Arial" w:cs="Arial"/>
          <w:color w:val="1D1D1B"/>
          <w:spacing w:val="-9"/>
          <w:w w:val="105"/>
          <w:sz w:val="18"/>
          <w:szCs w:val="16"/>
        </w:rPr>
        <w:t xml:space="preserve"> </w:t>
      </w:r>
      <w:r w:rsidRPr="00B244B9">
        <w:rPr>
          <w:rFonts w:ascii="Arial" w:hAnsi="Arial" w:cs="Arial"/>
          <w:color w:val="1D1D1B"/>
          <w:spacing w:val="-3"/>
          <w:w w:val="105"/>
          <w:sz w:val="18"/>
          <w:szCs w:val="16"/>
        </w:rPr>
        <w:t>(</w:t>
      </w:r>
      <w:r w:rsidRPr="00B244B9">
        <w:rPr>
          <w:rFonts w:ascii="Arial" w:hAnsi="Arial" w:cs="Arial"/>
          <w:i/>
          <w:color w:val="1D1D1B"/>
          <w:spacing w:val="-3"/>
          <w:w w:val="105"/>
          <w:sz w:val="18"/>
          <w:szCs w:val="16"/>
        </w:rPr>
        <w:t>např.</w:t>
      </w:r>
      <w:r w:rsidRPr="00B244B9">
        <w:rPr>
          <w:rFonts w:ascii="Arial" w:hAnsi="Arial" w:cs="Arial"/>
          <w:i/>
          <w:color w:val="1D1D1B"/>
          <w:spacing w:val="-8"/>
          <w:w w:val="105"/>
          <w:sz w:val="18"/>
          <w:szCs w:val="16"/>
        </w:rPr>
        <w:t xml:space="preserve"> </w:t>
      </w:r>
      <w:r w:rsidRPr="00B244B9">
        <w:rPr>
          <w:rFonts w:ascii="Arial" w:hAnsi="Arial" w:cs="Arial"/>
          <w:i/>
          <w:color w:val="1D1D1B"/>
          <w:w w:val="105"/>
          <w:sz w:val="18"/>
          <w:szCs w:val="16"/>
        </w:rPr>
        <w:t>Broker</w:t>
      </w:r>
      <w:r w:rsidRPr="00B244B9">
        <w:rPr>
          <w:rFonts w:ascii="Arial" w:hAnsi="Arial" w:cs="Arial"/>
          <w:i/>
          <w:color w:val="1D1D1B"/>
          <w:spacing w:val="-9"/>
          <w:w w:val="105"/>
          <w:sz w:val="18"/>
          <w:szCs w:val="16"/>
        </w:rPr>
        <w:t xml:space="preserve"> </w:t>
      </w:r>
      <w:r w:rsidRPr="00B244B9">
        <w:rPr>
          <w:rFonts w:ascii="Arial" w:hAnsi="Arial" w:cs="Arial"/>
          <w:i/>
          <w:color w:val="1D1D1B"/>
          <w:w w:val="105"/>
          <w:sz w:val="18"/>
          <w:szCs w:val="16"/>
        </w:rPr>
        <w:t>Consulting</w:t>
      </w:r>
      <w:r w:rsidRPr="00B244B9">
        <w:rPr>
          <w:rFonts w:ascii="Arial" w:hAnsi="Arial" w:cs="Arial"/>
          <w:i/>
          <w:color w:val="1D1D1B"/>
          <w:spacing w:val="-8"/>
          <w:w w:val="105"/>
          <w:sz w:val="18"/>
          <w:szCs w:val="16"/>
        </w:rPr>
        <w:t xml:space="preserve"> </w:t>
      </w:r>
      <w:r w:rsidRPr="00B244B9">
        <w:rPr>
          <w:rFonts w:ascii="Arial" w:hAnsi="Arial" w:cs="Arial"/>
          <w:i/>
          <w:color w:val="1D1D1B"/>
          <w:w w:val="105"/>
          <w:sz w:val="18"/>
          <w:szCs w:val="16"/>
        </w:rPr>
        <w:t>index</w:t>
      </w:r>
      <w:r w:rsidRPr="0013512D">
        <w:rPr>
          <w:rFonts w:ascii="Arial" w:hAnsi="Arial" w:cs="Arial"/>
          <w:i/>
          <w:color w:val="1D1D1B"/>
          <w:w w:val="105"/>
          <w:sz w:val="18"/>
          <w:szCs w:val="16"/>
        </w:rPr>
        <w:t xml:space="preserve"> </w:t>
      </w:r>
      <w:r w:rsidRPr="00B244B9">
        <w:rPr>
          <w:rFonts w:ascii="Arial" w:hAnsi="Arial" w:cs="Arial"/>
          <w:i/>
          <w:color w:val="1D1D1B"/>
          <w:w w:val="105"/>
          <w:sz w:val="18"/>
          <w:szCs w:val="16"/>
        </w:rPr>
        <w:t>hypot</w:t>
      </w:r>
      <w:r w:rsidR="006C1240">
        <w:rPr>
          <w:rFonts w:ascii="Arial" w:hAnsi="Arial" w:cs="Arial"/>
          <w:i/>
          <w:color w:val="1D1D1B"/>
          <w:w w:val="105"/>
          <w:sz w:val="18"/>
          <w:szCs w:val="16"/>
        </w:rPr>
        <w:t>e</w:t>
      </w:r>
      <w:r w:rsidRPr="00B244B9">
        <w:rPr>
          <w:rFonts w:ascii="Arial" w:hAnsi="Arial" w:cs="Arial"/>
          <w:i/>
          <w:color w:val="1D1D1B"/>
          <w:w w:val="105"/>
          <w:sz w:val="18"/>
          <w:szCs w:val="16"/>
        </w:rPr>
        <w:t>ční</w:t>
      </w:r>
      <w:r>
        <w:rPr>
          <w:rFonts w:ascii="Arial" w:hAnsi="Arial" w:cs="Arial"/>
          <w:i/>
          <w:color w:val="1D1D1B"/>
          <w:w w:val="105"/>
          <w:sz w:val="18"/>
          <w:szCs w:val="16"/>
        </w:rPr>
        <w:t>ch úvěrů</w:t>
      </w:r>
      <w:r w:rsidRPr="00B244B9">
        <w:rPr>
          <w:rFonts w:ascii="Arial" w:hAnsi="Arial" w:cs="Arial"/>
          <w:i/>
          <w:color w:val="1D1D1B"/>
          <w:w w:val="105"/>
          <w:sz w:val="18"/>
          <w:szCs w:val="16"/>
        </w:rPr>
        <w:t xml:space="preserve">). Více informací najdete též na webu </w:t>
      </w:r>
      <w:r w:rsidRPr="0013512D">
        <w:rPr>
          <w:rStyle w:val="Hypertextovodkaz"/>
          <w:rFonts w:ascii="Arial" w:hAnsi="Arial" w:cs="Arial"/>
          <w:i/>
          <w:w w:val="105"/>
          <w:sz w:val="18"/>
          <w:szCs w:val="16"/>
        </w:rPr>
        <w:t>https://www.bcas.cz/onas/pro-media/</w:t>
      </w:r>
      <w:r w:rsidRPr="00B244B9">
        <w:rPr>
          <w:rFonts w:ascii="Arial" w:hAnsi="Arial" w:cs="Arial"/>
          <w:i/>
          <w:color w:val="1D1D1B"/>
          <w:w w:val="105"/>
          <w:sz w:val="18"/>
          <w:szCs w:val="16"/>
        </w:rPr>
        <w:t xml:space="preserve">. </w:t>
      </w:r>
    </w:p>
    <w:p w14:paraId="4537B8D6" w14:textId="77777777" w:rsidR="00977B41" w:rsidRDefault="00977B41" w:rsidP="0073009C">
      <w:pPr>
        <w:jc w:val="both"/>
        <w:rPr>
          <w:rFonts w:ascii="Arial" w:hAnsi="Arial" w:cs="Arial"/>
          <w:b/>
          <w:sz w:val="18"/>
          <w:szCs w:val="20"/>
        </w:rPr>
      </w:pPr>
    </w:p>
    <w:p w14:paraId="56481177" w14:textId="377C7EDF" w:rsidR="00F84A4F" w:rsidRDefault="00B37F41" w:rsidP="0073009C">
      <w:pPr>
        <w:jc w:val="both"/>
        <w:rPr>
          <w:rFonts w:ascii="Arial" w:hAnsi="Arial" w:cs="Arial"/>
          <w:sz w:val="18"/>
          <w:szCs w:val="20"/>
        </w:rPr>
      </w:pPr>
      <w:r w:rsidRPr="00DC49D5">
        <w:rPr>
          <w:rFonts w:ascii="Arial" w:hAnsi="Arial" w:cs="Arial"/>
          <w:b/>
          <w:sz w:val="18"/>
          <w:szCs w:val="20"/>
        </w:rPr>
        <w:t>Broker Consulting Index hypot</w:t>
      </w:r>
      <w:r>
        <w:rPr>
          <w:rFonts w:ascii="Arial" w:hAnsi="Arial" w:cs="Arial"/>
          <w:b/>
          <w:sz w:val="18"/>
          <w:szCs w:val="20"/>
        </w:rPr>
        <w:t>e</w:t>
      </w:r>
      <w:r w:rsidRPr="00DC49D5">
        <w:rPr>
          <w:rFonts w:ascii="Arial" w:hAnsi="Arial" w:cs="Arial"/>
          <w:b/>
          <w:sz w:val="18"/>
          <w:szCs w:val="20"/>
        </w:rPr>
        <w:t>čních úvěrů</w:t>
      </w:r>
      <w:r w:rsidRPr="00C222E1">
        <w:rPr>
          <w:rFonts w:ascii="Arial" w:hAnsi="Arial" w:cs="Arial"/>
          <w:sz w:val="18"/>
          <w:szCs w:val="20"/>
        </w:rPr>
        <w:t xml:space="preserve"> je analytický nástroj, který ukazuje p</w:t>
      </w:r>
      <w:r w:rsidR="006C1240">
        <w:rPr>
          <w:rFonts w:ascii="Arial" w:hAnsi="Arial" w:cs="Arial"/>
          <w:sz w:val="18"/>
          <w:szCs w:val="20"/>
        </w:rPr>
        <w:t>růměrnou úrokovou sazbu u hypote</w:t>
      </w:r>
      <w:r w:rsidRPr="00C222E1">
        <w:rPr>
          <w:rFonts w:ascii="Arial" w:hAnsi="Arial" w:cs="Arial"/>
          <w:sz w:val="18"/>
          <w:szCs w:val="20"/>
        </w:rPr>
        <w:t>čních úvěrů, jež zprostředkovali konzultanti Broker Consulting a pobočky OK POINT u kteréhokoli poskytovatele hypotečních úvěrů. Jedná se o vážený aritmetický průměr, kdy hlavní vahou je objem úvěru. Tedy čím vyšší úvěr, tím jeho sazba do indexu vstupuje větší vahou. Výhodou metody výpočtu je skutečnost, že se do statistiky dostávají pouze skutečně schválené úvěry</w:t>
      </w:r>
      <w:r w:rsidR="00F84A4F">
        <w:rPr>
          <w:rFonts w:ascii="Arial" w:hAnsi="Arial" w:cs="Arial"/>
          <w:sz w:val="18"/>
          <w:szCs w:val="20"/>
        </w:rPr>
        <w:t>,</w:t>
      </w:r>
      <w:r w:rsidRPr="00C222E1">
        <w:rPr>
          <w:rFonts w:ascii="Arial" w:hAnsi="Arial" w:cs="Arial"/>
          <w:sz w:val="18"/>
          <w:szCs w:val="20"/>
        </w:rPr>
        <w:t xml:space="preserve"> a to bez výjimky všechny. </w:t>
      </w:r>
    </w:p>
    <w:p w14:paraId="7DF3747A" w14:textId="27B66B29" w:rsidR="00B37F41" w:rsidRPr="00C222E1" w:rsidRDefault="00B37F41" w:rsidP="0073009C">
      <w:pPr>
        <w:jc w:val="both"/>
        <w:rPr>
          <w:rFonts w:ascii="Arial" w:hAnsi="Arial" w:cs="Arial"/>
          <w:sz w:val="18"/>
          <w:szCs w:val="20"/>
        </w:rPr>
      </w:pPr>
      <w:r w:rsidRPr="00C222E1">
        <w:rPr>
          <w:rFonts w:ascii="Arial" w:hAnsi="Arial" w:cs="Arial"/>
          <w:sz w:val="18"/>
          <w:szCs w:val="20"/>
        </w:rPr>
        <w:t xml:space="preserve">Nemůže </w:t>
      </w:r>
      <w:r w:rsidR="00F84A4F">
        <w:rPr>
          <w:rFonts w:ascii="Arial" w:hAnsi="Arial" w:cs="Arial"/>
          <w:sz w:val="18"/>
          <w:szCs w:val="20"/>
        </w:rPr>
        <w:t xml:space="preserve">tak </w:t>
      </w:r>
      <w:r w:rsidRPr="00C222E1">
        <w:rPr>
          <w:rFonts w:ascii="Arial" w:hAnsi="Arial" w:cs="Arial"/>
          <w:sz w:val="18"/>
          <w:szCs w:val="20"/>
        </w:rPr>
        <w:t>dojít ke zkreslení informací a index není závislý na dodávkách třetích stran. V principu se index počítá ze sazeb, které jsou v danou chvíli pro daného klienta nejnižší na trhu nebo se nejnižší hranici přibližují, neboť klient si vybírá z mnoha možností, které mu trh v danou chvíli nabízí. A většinou si vybírá právě nejnižší sazbu úvěru, který i v jiných parametrech splňuje jejich podmínky. Broker Consulting ročně zprostřed</w:t>
      </w:r>
      <w:r w:rsidR="006C1240">
        <w:rPr>
          <w:rFonts w:ascii="Arial" w:hAnsi="Arial" w:cs="Arial"/>
          <w:sz w:val="18"/>
          <w:szCs w:val="20"/>
        </w:rPr>
        <w:t xml:space="preserve">kuje úvěry v objemu přesahujícím </w:t>
      </w:r>
      <w:r w:rsidRPr="00C222E1">
        <w:rPr>
          <w:rFonts w:ascii="Arial" w:hAnsi="Arial" w:cs="Arial"/>
          <w:sz w:val="18"/>
          <w:szCs w:val="20"/>
        </w:rPr>
        <w:t xml:space="preserve">11 miliard korun. </w:t>
      </w:r>
    </w:p>
    <w:p w14:paraId="7C1907C0" w14:textId="1D2EC938" w:rsidR="00D60D98" w:rsidRPr="0073009C" w:rsidRDefault="00D60D98" w:rsidP="00D60D98">
      <w:pPr>
        <w:rPr>
          <w:rFonts w:ascii="Arial" w:eastAsia="Calibri" w:hAnsi="Arial" w:cs="Arial"/>
          <w:b/>
          <w:bCs/>
          <w:noProof/>
          <w:sz w:val="18"/>
          <w:szCs w:val="18"/>
        </w:rPr>
      </w:pPr>
      <w:r w:rsidRPr="0073009C">
        <w:rPr>
          <w:rFonts w:ascii="Arial" w:eastAsia="Calibri" w:hAnsi="Arial" w:cs="Arial"/>
          <w:b/>
          <w:bCs/>
          <w:noProof/>
          <w:sz w:val="18"/>
          <w:szCs w:val="18"/>
        </w:rPr>
        <w:lastRenderedPageBreak/>
        <w:t>Kontakt pro média:</w:t>
      </w:r>
    </w:p>
    <w:p w14:paraId="090F1F41" w14:textId="2F88DEFA" w:rsidR="00B37F41" w:rsidRPr="0073009C" w:rsidRDefault="00B37F41" w:rsidP="00D60D98">
      <w:pPr>
        <w:rPr>
          <w:rFonts w:ascii="Arial" w:eastAsia="Calibri" w:hAnsi="Arial" w:cs="Arial"/>
          <w:bCs/>
          <w:noProof/>
          <w:sz w:val="18"/>
          <w:szCs w:val="18"/>
        </w:rPr>
      </w:pPr>
    </w:p>
    <w:p w14:paraId="459105C8" w14:textId="77777777" w:rsidR="00692610" w:rsidRPr="0073009C" w:rsidRDefault="00692610" w:rsidP="00692610">
      <w:pPr>
        <w:rPr>
          <w:rFonts w:ascii="Arial" w:eastAsia="Calibri" w:hAnsi="Arial" w:cs="Arial"/>
          <w:bCs/>
          <w:noProof/>
          <w:sz w:val="18"/>
          <w:szCs w:val="18"/>
          <w:lang w:bidi="ar-SA"/>
        </w:rPr>
      </w:pPr>
      <w:r w:rsidRPr="0073009C">
        <w:rPr>
          <w:rFonts w:ascii="Arial" w:eastAsia="Calibri" w:hAnsi="Arial" w:cs="Arial"/>
          <w:bCs/>
          <w:noProof/>
          <w:sz w:val="18"/>
          <w:szCs w:val="18"/>
        </w:rPr>
        <w:t>Tereza Kunová</w:t>
      </w:r>
    </w:p>
    <w:p w14:paraId="679794E2" w14:textId="77777777" w:rsidR="00692610" w:rsidRPr="0073009C" w:rsidRDefault="00692610" w:rsidP="00692610">
      <w:pPr>
        <w:pStyle w:val="Bezmezer"/>
        <w:rPr>
          <w:rFonts w:ascii="Arial" w:eastAsia="Calibri" w:hAnsi="Arial" w:cs="Arial"/>
          <w:noProof/>
          <w:sz w:val="18"/>
          <w:szCs w:val="18"/>
        </w:rPr>
      </w:pPr>
      <w:r w:rsidRPr="0073009C">
        <w:rPr>
          <w:rFonts w:ascii="Arial" w:eastAsia="Calibri" w:hAnsi="Arial" w:cs="Arial"/>
          <w:noProof/>
          <w:sz w:val="18"/>
          <w:szCs w:val="18"/>
        </w:rPr>
        <w:t>Specialistka PR a externí komunikace</w:t>
      </w:r>
    </w:p>
    <w:p w14:paraId="3D378A07" w14:textId="77777777" w:rsidR="00692610" w:rsidRPr="0073009C" w:rsidRDefault="00692610" w:rsidP="00692610">
      <w:pPr>
        <w:pStyle w:val="Bezmezer"/>
        <w:rPr>
          <w:rFonts w:ascii="Arial" w:eastAsia="Calibri" w:hAnsi="Arial" w:cs="Arial"/>
          <w:noProof/>
          <w:sz w:val="18"/>
          <w:szCs w:val="18"/>
        </w:rPr>
      </w:pPr>
      <w:r w:rsidRPr="0073009C">
        <w:rPr>
          <w:rFonts w:ascii="Arial" w:eastAsia="Calibri" w:hAnsi="Arial" w:cs="Arial"/>
          <w:noProof/>
          <w:sz w:val="18"/>
          <w:szCs w:val="18"/>
        </w:rPr>
        <w:t>Mobil: +420 731 537 716</w:t>
      </w:r>
    </w:p>
    <w:p w14:paraId="16B705EA" w14:textId="77777777" w:rsidR="00692610" w:rsidRPr="0073009C" w:rsidRDefault="00692610" w:rsidP="00692610">
      <w:pPr>
        <w:rPr>
          <w:rFonts w:ascii="Arial" w:eastAsia="Calibri" w:hAnsi="Arial" w:cs="Arial"/>
          <w:noProof/>
          <w:sz w:val="18"/>
          <w:szCs w:val="18"/>
        </w:rPr>
      </w:pPr>
      <w:r w:rsidRPr="0073009C">
        <w:rPr>
          <w:rFonts w:ascii="Arial" w:eastAsia="Calibri" w:hAnsi="Arial" w:cs="Arial"/>
          <w:noProof/>
          <w:sz w:val="18"/>
          <w:szCs w:val="18"/>
        </w:rPr>
        <w:t xml:space="preserve">E-mail: </w:t>
      </w:r>
      <w:hyperlink r:id="rId26" w:history="1">
        <w:r w:rsidRPr="0073009C">
          <w:rPr>
            <w:rStyle w:val="Hypertextovodkaz"/>
            <w:rFonts w:ascii="Arial" w:eastAsia="Calibri" w:hAnsi="Arial" w:cs="Arial"/>
            <w:noProof/>
            <w:sz w:val="18"/>
            <w:szCs w:val="18"/>
          </w:rPr>
          <w:t>tereza.kunova@bcas.cz</w:t>
        </w:r>
      </w:hyperlink>
      <w:r w:rsidRPr="0073009C">
        <w:rPr>
          <w:rFonts w:ascii="Arial" w:eastAsia="Calibri" w:hAnsi="Arial" w:cs="Arial"/>
          <w:noProof/>
          <w:sz w:val="18"/>
          <w:szCs w:val="18"/>
        </w:rPr>
        <w:t xml:space="preserve"> </w:t>
      </w:r>
    </w:p>
    <w:p w14:paraId="066A8D8C" w14:textId="77777777" w:rsidR="00692610" w:rsidRPr="0073009C" w:rsidRDefault="00692610" w:rsidP="00692610">
      <w:pPr>
        <w:rPr>
          <w:rFonts w:ascii="Arial" w:eastAsia="Calibri" w:hAnsi="Arial" w:cs="Arial"/>
          <w:bCs/>
          <w:noProof/>
          <w:sz w:val="18"/>
          <w:szCs w:val="18"/>
        </w:rPr>
      </w:pPr>
    </w:p>
    <w:p w14:paraId="025F1B2F" w14:textId="70837378" w:rsidR="00D60D98" w:rsidRPr="002B2A94" w:rsidRDefault="00D60D98" w:rsidP="002B2A94">
      <w:pPr>
        <w:rPr>
          <w:rFonts w:ascii="Arial" w:eastAsia="Calibri" w:hAnsi="Arial" w:cs="Arial"/>
          <w:b/>
          <w:bCs/>
          <w:noProof/>
          <w:sz w:val="18"/>
          <w:szCs w:val="18"/>
          <w:lang w:bidi="ar-SA"/>
        </w:rPr>
      </w:pPr>
      <w:bookmarkStart w:id="0" w:name="_GoBack"/>
      <w:bookmarkEnd w:id="0"/>
    </w:p>
    <w:sectPr w:rsidR="00D60D98" w:rsidRPr="002B2A94" w:rsidSect="001675AF">
      <w:type w:val="continuous"/>
      <w:pgSz w:w="11910" w:h="16840"/>
      <w:pgMar w:top="960" w:right="740" w:bottom="2127" w:left="720" w:header="708" w:footer="1136" w:gutter="0"/>
      <w:cols w:space="708"/>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01C01A" w14:textId="77777777" w:rsidR="006F335E" w:rsidRDefault="006F335E">
      <w:r>
        <w:separator/>
      </w:r>
    </w:p>
  </w:endnote>
  <w:endnote w:type="continuationSeparator" w:id="0">
    <w:p w14:paraId="7158F1A9" w14:textId="77777777" w:rsidR="006F335E" w:rsidRDefault="006F33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F015TEELig">
    <w:altName w:val="Times New Roman"/>
    <w:charset w:val="EE"/>
    <w:family w:val="auto"/>
    <w:pitch w:val="variable"/>
    <w:sig w:usb0="00000001" w:usb1="00002048" w:usb2="00000000" w:usb3="00000000" w:csb0="00000083" w:csb1="00000000"/>
  </w:font>
  <w:font w:name="F015TEEMed">
    <w:altName w:val="Times New Roman"/>
    <w:charset w:val="00"/>
    <w:family w:val="auto"/>
    <w:pitch w:val="variable"/>
    <w:sig w:usb0="00000001" w:usb1="00000000" w:usb2="00000000" w:usb3="00000000" w:csb0="00000083"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CE9966" w14:textId="77777777" w:rsidR="00D80B6D" w:rsidRDefault="00D80B6D">
    <w:pPr>
      <w:pStyle w:val="Zpat"/>
    </w:pPr>
    <w:r>
      <w:rPr>
        <w:noProof/>
        <w:lang w:bidi="ar-SA"/>
      </w:rPr>
      <mc:AlternateContent>
        <mc:Choice Requires="wps">
          <w:drawing>
            <wp:anchor distT="0" distB="0" distL="114300" distR="114300" simplePos="0" relativeHeight="251658240" behindDoc="1" locked="0" layoutInCell="1" allowOverlap="1" wp14:anchorId="61D50D1F" wp14:editId="456544FD">
              <wp:simplePos x="0" y="0"/>
              <wp:positionH relativeFrom="margin">
                <wp:align>right</wp:align>
              </wp:positionH>
              <wp:positionV relativeFrom="page">
                <wp:posOffset>10411460</wp:posOffset>
              </wp:positionV>
              <wp:extent cx="1507490" cy="193040"/>
              <wp:effectExtent l="0" t="0" r="16510" b="16510"/>
              <wp:wrapNone/>
              <wp:docPr id="12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749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FC45A8" w14:textId="16B40CAC" w:rsidR="00D80B6D" w:rsidRPr="00081616" w:rsidRDefault="006F335E" w:rsidP="00081616">
                          <w:pPr>
                            <w:pStyle w:val="Zkladntext"/>
                            <w:spacing w:before="16"/>
                            <w:ind w:left="20"/>
                            <w:jc w:val="right"/>
                            <w:rPr>
                              <w:rFonts w:ascii="Arial" w:hAnsi="Arial" w:cs="Arial"/>
                              <w:b/>
                              <w:color w:val="FFFFFF" w:themeColor="background1"/>
                              <w:sz w:val="20"/>
                            </w:rPr>
                          </w:pPr>
                          <w:hyperlink r:id="rId1" w:history="1">
                            <w:r w:rsidR="00081616" w:rsidRPr="00081616">
                              <w:rPr>
                                <w:rStyle w:val="Hypertextovodkaz"/>
                                <w:rFonts w:ascii="Arial" w:hAnsi="Arial" w:cs="Arial"/>
                                <w:b/>
                                <w:color w:val="FFFFFF" w:themeColor="background1"/>
                                <w:sz w:val="20"/>
                                <w:u w:val="none"/>
                              </w:rPr>
                              <w:t>www.realityspolu.cz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D50D1F" id="_x0000_t202" coordsize="21600,21600" o:spt="202" path="m,l,21600r21600,l21600,xe">
              <v:stroke joinstyle="miter"/>
              <v:path gradientshapeok="t" o:connecttype="rect"/>
            </v:shapetype>
            <v:shape id="Text Box 1" o:spid="_x0000_s1026" type="#_x0000_t202" style="position:absolute;margin-left:67.5pt;margin-top:819.8pt;width:118.7pt;height:15.2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" filled="f" stroked="f">
              <v:textbox inset="0,0,0,0">
                <w:txbxContent>
                  <w:p w14:paraId="38FC45A8" w14:textId="16B40CAC" w:rsidR="00D80B6D" w:rsidRPr="00081616" w:rsidRDefault="00783AB1" w:rsidP="00081616">
                    <w:pPr>
                      <w:pStyle w:val="Zkladntext"/>
                      <w:spacing w:before="16"/>
                      <w:ind w:left="20"/>
                      <w:jc w:val="right"/>
                      <w:rPr>
                        <w:rFonts w:ascii="Arial" w:hAnsi="Arial" w:cs="Arial"/>
                        <w:b/>
                        <w:color w:val="FFFFFF" w:themeColor="background1"/>
                        <w:sz w:val="20"/>
                      </w:rPr>
                    </w:pPr>
                    <w:hyperlink r:id="rId2" w:history="1">
                      <w:r w:rsidR="00081616" w:rsidRPr="00081616">
                        <w:rPr>
                          <w:rStyle w:val="Hypertextovodkaz"/>
                          <w:rFonts w:ascii="Arial" w:hAnsi="Arial" w:cs="Arial"/>
                          <w:b/>
                          <w:color w:val="FFFFFF" w:themeColor="background1"/>
                          <w:sz w:val="20"/>
                          <w:u w:val="none"/>
                        </w:rPr>
                        <w:t>www.realityspolu.cz</w:t>
                      </w:r>
                    </w:hyperlink>
                  </w:p>
                </w:txbxContent>
              </v:textbox>
              <w10:wrap anchorx="margin" anchory="page"/>
            </v:shape>
          </w:pict>
        </mc:Fallback>
      </mc:AlternateContent>
    </w:r>
    <w:r>
      <w:rPr>
        <w:noProof/>
        <w:lang w:bidi="ar-SA"/>
      </w:rPr>
      <mc:AlternateContent>
        <mc:Choice Requires="wps">
          <w:drawing>
            <wp:anchor distT="0" distB="0" distL="114300" distR="114300" simplePos="0" relativeHeight="251657216" behindDoc="1" locked="0" layoutInCell="1" allowOverlap="1" wp14:anchorId="591478DF" wp14:editId="016DF07C">
              <wp:simplePos x="0" y="0"/>
              <wp:positionH relativeFrom="margin">
                <wp:align>center</wp:align>
              </wp:positionH>
              <wp:positionV relativeFrom="page">
                <wp:posOffset>10408920</wp:posOffset>
              </wp:positionV>
              <wp:extent cx="1105535" cy="193040"/>
              <wp:effectExtent l="0" t="0" r="18415" b="16510"/>
              <wp:wrapNone/>
              <wp:docPr id="1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53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E61A37" w14:textId="77777777" w:rsidR="00D80B6D" w:rsidRPr="00E95698" w:rsidRDefault="006F335E" w:rsidP="00E95698">
                          <w:pPr>
                            <w:pStyle w:val="Zkladntext"/>
                            <w:spacing w:before="16"/>
                            <w:ind w:left="20"/>
                            <w:rPr>
                              <w:rFonts w:ascii="Arial" w:hAnsi="Arial" w:cs="Arial"/>
                              <w:b/>
                              <w:sz w:val="20"/>
                            </w:rPr>
                          </w:pPr>
                          <w:hyperlink r:id="rId3">
                            <w:r w:rsidR="00D80B6D" w:rsidRPr="00E95698">
                              <w:rPr>
                                <w:rFonts w:ascii="Arial" w:hAnsi="Arial" w:cs="Arial"/>
                                <w:b/>
                                <w:color w:val="FFFFFF"/>
                                <w:sz w:val="20"/>
                              </w:rPr>
                              <w:t>www.okpointy.cz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1478DF" id="Text Box 2" o:spid="_x0000_s1027" type="#_x0000_t202" style="position:absolute;margin-left:0;margin-top:819.6pt;width:87.05pt;height:15.2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" filled="f" stroked="f">
              <v:textbox inset="0,0,0,0">
                <w:txbxContent>
                  <w:p w14:paraId="11E61A37" w14:textId="77777777" w:rsidR="00D80B6D" w:rsidRPr="00E95698" w:rsidRDefault="00783AB1" w:rsidP="00E95698">
                    <w:pPr>
                      <w:pStyle w:val="Zkladntext"/>
                      <w:spacing w:before="16"/>
                      <w:ind w:left="20"/>
                      <w:rPr>
                        <w:rFonts w:ascii="Arial" w:hAnsi="Arial" w:cs="Arial"/>
                        <w:b/>
                        <w:sz w:val="20"/>
                      </w:rPr>
                    </w:pPr>
                    <w:hyperlink r:id="rId4">
                      <w:r w:rsidR="00D80B6D" w:rsidRPr="00E95698">
                        <w:rPr>
                          <w:rFonts w:ascii="Arial" w:hAnsi="Arial" w:cs="Arial"/>
                          <w:b/>
                          <w:color w:val="FFFFFF"/>
                          <w:sz w:val="20"/>
                        </w:rPr>
                        <w:t>www.okpointy.cz</w:t>
                      </w:r>
                    </w:hyperlink>
                  </w:p>
                </w:txbxContent>
              </v:textbox>
              <w10:wrap anchorx="margin" anchory="page"/>
            </v:shape>
          </w:pict>
        </mc:Fallback>
      </mc:AlternateContent>
    </w:r>
    <w:r>
      <w:rPr>
        <w:noProof/>
        <w:lang w:bidi="ar-SA"/>
      </w:rPr>
      <mc:AlternateContent>
        <mc:Choice Requires="wps">
          <w:drawing>
            <wp:anchor distT="0" distB="0" distL="114300" distR="114300" simplePos="0" relativeHeight="251656192" behindDoc="1" locked="0" layoutInCell="1" allowOverlap="1" wp14:anchorId="71AF86FB" wp14:editId="75DA4564">
              <wp:simplePos x="0" y="0"/>
              <wp:positionH relativeFrom="margin">
                <wp:align>left</wp:align>
              </wp:positionH>
              <wp:positionV relativeFrom="page">
                <wp:posOffset>10408920</wp:posOffset>
              </wp:positionV>
              <wp:extent cx="833755" cy="193040"/>
              <wp:effectExtent l="0" t="0" r="4445" b="16510"/>
              <wp:wrapNone/>
              <wp:docPr id="12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375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3644D1" w14:textId="77777777" w:rsidR="00D80B6D" w:rsidRPr="00943B58" w:rsidRDefault="006F335E" w:rsidP="00943B58">
                          <w:pPr>
                            <w:pStyle w:val="Zkladntext"/>
                            <w:spacing w:before="16"/>
                            <w:ind w:left="20"/>
                            <w:rPr>
                              <w:rFonts w:ascii="Arial" w:hAnsi="Arial" w:cs="Arial"/>
                              <w:b/>
                              <w:sz w:val="20"/>
                            </w:rPr>
                          </w:pPr>
                          <w:hyperlink r:id="rId5">
                            <w:r w:rsidR="00D80B6D" w:rsidRPr="00943B58">
                              <w:rPr>
                                <w:rFonts w:ascii="Arial" w:hAnsi="Arial" w:cs="Arial"/>
                                <w:b/>
                                <w:color w:val="FFFFFF"/>
                                <w:sz w:val="20"/>
                              </w:rPr>
                              <w:t>www.bcas.cz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AF86FB" id="Text Box 3" o:spid="_x0000_s1028" type="#_x0000_t202" style="position:absolute;margin-left:0;margin-top:819.6pt;width:65.65pt;height:15.2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" filled="f" stroked="f">
              <v:textbox inset="0,0,0,0">
                <w:txbxContent>
                  <w:p w14:paraId="663644D1" w14:textId="77777777" w:rsidR="00D80B6D" w:rsidRPr="00943B58" w:rsidRDefault="00783AB1" w:rsidP="00943B58">
                    <w:pPr>
                      <w:pStyle w:val="Zkladntext"/>
                      <w:spacing w:before="16"/>
                      <w:ind w:left="20"/>
                      <w:rPr>
                        <w:rFonts w:ascii="Arial" w:hAnsi="Arial" w:cs="Arial"/>
                        <w:b/>
                        <w:sz w:val="20"/>
                      </w:rPr>
                    </w:pPr>
                    <w:hyperlink r:id="rId6">
                      <w:r w:rsidR="00D80B6D" w:rsidRPr="00943B58">
                        <w:rPr>
                          <w:rFonts w:ascii="Arial" w:hAnsi="Arial" w:cs="Arial"/>
                          <w:b/>
                          <w:color w:val="FFFFFF"/>
                          <w:sz w:val="20"/>
                        </w:rPr>
                        <w:t>www.bcas.cz</w:t>
                      </w:r>
                    </w:hyperlink>
                  </w:p>
                </w:txbxContent>
              </v:textbox>
              <w10:wrap anchorx="margin" anchory="page"/>
            </v:shape>
          </w:pict>
        </mc:Fallback>
      </mc:AlternateContent>
    </w:r>
    <w:r>
      <w:rPr>
        <w:noProof/>
        <w:lang w:bidi="ar-SA"/>
      </w:rPr>
      <mc:AlternateContent>
        <mc:Choice Requires="wps">
          <w:drawing>
            <wp:anchor distT="0" distB="0" distL="114300" distR="114300" simplePos="0" relativeHeight="251655168" behindDoc="1" locked="0" layoutInCell="1" allowOverlap="1" wp14:anchorId="51A4FC99" wp14:editId="417B4962">
              <wp:simplePos x="0" y="0"/>
              <wp:positionH relativeFrom="page">
                <wp:align>left</wp:align>
              </wp:positionH>
              <wp:positionV relativeFrom="page">
                <wp:posOffset>10349230</wp:posOffset>
              </wp:positionV>
              <wp:extent cx="7560310" cy="319405"/>
              <wp:effectExtent l="0" t="0" r="2540" b="4445"/>
              <wp:wrapNone/>
              <wp:docPr id="2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319405"/>
                      </a:xfrm>
                      <a:prstGeom prst="rect">
                        <a:avLst/>
                      </a:prstGeom>
                      <a:solidFill>
                        <a:srgbClr val="CD171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6E6853E3" id="Rectangle 4" o:spid="_x0000_s1026" style="position:absolute;margin-left:0;margin-top:814.9pt;width:595.3pt;height:25.15pt;z-index:-251661312;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" fillcolor="#cd1719" stroked="f">
              <w10:wrap anchorx="page" anchory="page"/>
            </v:rect>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4A20D6" w14:textId="77777777" w:rsidR="00D80B6D" w:rsidRDefault="00D80B6D">
    <w:pPr>
      <w:pStyle w:val="Zpat"/>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44C53E" w14:textId="0E45F0AC" w:rsidR="00D31127" w:rsidRPr="001675AF" w:rsidRDefault="00D31127" w:rsidP="001675AF">
    <w:pPr>
      <w:pStyle w:val="Zpat"/>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D36B16" w14:textId="77777777" w:rsidR="00D80B6D" w:rsidRDefault="00D80B6D">
    <w:pPr>
      <w:pStyle w:val="Zpa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F378FE" w14:textId="77777777" w:rsidR="006F335E" w:rsidRDefault="006F335E">
      <w:r>
        <w:separator/>
      </w:r>
    </w:p>
  </w:footnote>
  <w:footnote w:type="continuationSeparator" w:id="0">
    <w:p w14:paraId="5279C5BE" w14:textId="77777777" w:rsidR="006F335E" w:rsidRDefault="006F335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E04A61" w14:textId="77777777" w:rsidR="00D80B6D" w:rsidRPr="00E95698" w:rsidRDefault="00D80B6D" w:rsidP="00E95698">
    <w:pPr>
      <w:tabs>
        <w:tab w:val="left" w:pos="8633"/>
      </w:tabs>
      <w:spacing w:before="80"/>
      <w:ind w:firstLine="2880"/>
      <w:rPr>
        <w:rFonts w:ascii="Arial" w:hAnsi="Arial" w:cs="Arial"/>
        <w:sz w:val="52"/>
      </w:rPr>
    </w:pPr>
    <w:r w:rsidRPr="00E95698">
      <w:rPr>
        <w:noProof/>
        <w:sz w:val="20"/>
        <w:lang w:bidi="ar-SA"/>
      </w:rPr>
      <mc:AlternateContent>
        <mc:Choice Requires="wps">
          <w:drawing>
            <wp:anchor distT="0" distB="0" distL="114300" distR="114300" simplePos="0" relativeHeight="251660288" behindDoc="0" locked="0" layoutInCell="1" allowOverlap="1" wp14:anchorId="4FDCED20" wp14:editId="6981B8FE">
              <wp:simplePos x="0" y="0"/>
              <wp:positionH relativeFrom="page">
                <wp:posOffset>1962785</wp:posOffset>
              </wp:positionH>
              <wp:positionV relativeFrom="paragraph">
                <wp:posOffset>42545</wp:posOffset>
              </wp:positionV>
              <wp:extent cx="0" cy="450850"/>
              <wp:effectExtent l="8255" t="12065" r="10795" b="13335"/>
              <wp:wrapNone/>
              <wp:docPr id="112"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05AC1C4D" id="Line 89" o:spid="_x0000_s1026" style="position:absolute;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4.55pt,3.35pt" to="154.55pt,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" strokecolor="#cd1719" strokeweight="1pt">
              <w10:wrap anchorx="page"/>
            </v:line>
          </w:pict>
        </mc:Fallback>
      </mc:AlternateContent>
    </w:r>
    <w:r w:rsidRPr="00E95698">
      <w:rPr>
        <w:noProof/>
        <w:sz w:val="20"/>
        <w:lang w:bidi="ar-SA"/>
      </w:rPr>
      <w:drawing>
        <wp:anchor distT="0" distB="0" distL="0" distR="0" simplePos="0" relativeHeight="251659264" behindDoc="0" locked="0" layoutInCell="1" allowOverlap="1" wp14:anchorId="30A2D658" wp14:editId="7205C149">
          <wp:simplePos x="0" y="0"/>
          <wp:positionH relativeFrom="margin">
            <wp:align>left</wp:align>
          </wp:positionH>
          <wp:positionV relativeFrom="paragraph">
            <wp:posOffset>45085</wp:posOffset>
          </wp:positionV>
          <wp:extent cx="1200150" cy="450850"/>
          <wp:effectExtent l="0" t="0" r="0" b="6350"/>
          <wp:wrapNone/>
          <wp:docPr id="2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1" cstate="print"/>
                  <a:stretch>
                    <a:fillRect/>
                  </a:stretch>
                </pic:blipFill>
                <pic:spPr>
                  <a:xfrm>
                    <a:off x="0" y="0"/>
                    <a:ext cx="1200150" cy="450850"/>
                  </a:xfrm>
                  <a:prstGeom prst="rect">
                    <a:avLst/>
                  </a:prstGeom>
                </pic:spPr>
              </pic:pic>
            </a:graphicData>
          </a:graphic>
        </wp:anchor>
      </w:drawing>
    </w:r>
    <w:r w:rsidRPr="00E95698">
      <w:rPr>
        <w:rFonts w:ascii="Arial" w:hAnsi="Arial" w:cs="Arial"/>
        <w:color w:val="1D1D1B"/>
        <w:sz w:val="48"/>
      </w:rPr>
      <w:t xml:space="preserve">BROKER CONSULTING </w:t>
    </w:r>
    <w:r w:rsidRPr="00E95698">
      <w:rPr>
        <w:rFonts w:ascii="Arial" w:hAnsi="Arial" w:cs="Arial"/>
        <w:color w:val="CD1719"/>
        <w:sz w:val="52"/>
      </w:rPr>
      <w:t>INDEX</w:t>
    </w:r>
  </w:p>
  <w:p w14:paraId="2B920E62" w14:textId="77777777" w:rsidR="00D80B6D" w:rsidRDefault="00D80B6D">
    <w:pPr>
      <w:pStyle w:val="Zhlav"/>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639CAA" w14:textId="77777777" w:rsidR="00D80B6D" w:rsidRDefault="00D80B6D">
    <w:pPr>
      <w:pStyle w:val="Zhlav"/>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E68EBE" w14:textId="77777777" w:rsidR="00B65A3B" w:rsidRDefault="00B65A3B">
    <w:pPr>
      <w:pStyle w:val="Zhlav"/>
    </w:pPr>
    <w:r w:rsidRPr="00B65A3B">
      <w:rPr>
        <w:rFonts w:ascii="Arial" w:hAnsi="Arial" w:cs="Arial"/>
        <w:noProof/>
        <w:sz w:val="28"/>
        <w:szCs w:val="28"/>
        <w:lang w:bidi="ar-SA"/>
      </w:rPr>
      <w:drawing>
        <wp:anchor distT="0" distB="0" distL="0" distR="0" simplePos="0" relativeHeight="251651072" behindDoc="0" locked="0" layoutInCell="1" allowOverlap="1" wp14:anchorId="31BAF93D" wp14:editId="6CF85B52">
          <wp:simplePos x="0" y="0"/>
          <wp:positionH relativeFrom="margin">
            <wp:align>right</wp:align>
          </wp:positionH>
          <wp:positionV relativeFrom="paragraph">
            <wp:posOffset>6985</wp:posOffset>
          </wp:positionV>
          <wp:extent cx="601425" cy="648000"/>
          <wp:effectExtent l="0" t="0" r="8255" b="0"/>
          <wp:wrapNone/>
          <wp:docPr id="30"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jpeg"/>
                  <pic:cNvPicPr/>
                </pic:nvPicPr>
                <pic:blipFill>
                  <a:blip r:embed="rId1" cstate="print"/>
                  <a:stretch>
                    <a:fillRect/>
                  </a:stretch>
                </pic:blipFill>
                <pic:spPr>
                  <a:xfrm>
                    <a:off x="0" y="0"/>
                    <a:ext cx="601425" cy="648000"/>
                  </a:xfrm>
                  <a:prstGeom prst="rect">
                    <a:avLst/>
                  </a:prstGeom>
                </pic:spPr>
              </pic:pic>
            </a:graphicData>
          </a:graphic>
          <wp14:sizeRelH relativeFrom="margin">
            <wp14:pctWidth>0</wp14:pctWidth>
          </wp14:sizeRelH>
          <wp14:sizeRelV relativeFrom="margin">
            <wp14:pctHeight>0</wp14:pctHeight>
          </wp14:sizeRelV>
        </wp:anchor>
      </w:drawing>
    </w:r>
  </w:p>
  <w:p w14:paraId="01FEE69E" w14:textId="77777777" w:rsidR="00B65A3B" w:rsidRPr="00B65A3B" w:rsidRDefault="00B65A3B" w:rsidP="00B65A3B">
    <w:pPr>
      <w:pStyle w:val="Nadpis2"/>
      <w:ind w:left="1440" w:firstLine="720"/>
      <w:rPr>
        <w:rFonts w:ascii="Arial" w:hAnsi="Arial" w:cs="Arial"/>
      </w:rPr>
    </w:pPr>
    <w:r w:rsidRPr="00B65A3B">
      <w:rPr>
        <w:rFonts w:ascii="Arial" w:hAnsi="Arial" w:cs="Arial"/>
        <w:noProof/>
        <w:lang w:bidi="ar-SA"/>
      </w:rPr>
      <mc:AlternateContent>
        <mc:Choice Requires="wps">
          <w:drawing>
            <wp:anchor distT="0" distB="0" distL="114300" distR="114300" simplePos="0" relativeHeight="251650048" behindDoc="0" locked="0" layoutInCell="1" allowOverlap="1" wp14:anchorId="0ED4418B" wp14:editId="7FE32292">
              <wp:simplePos x="0" y="0"/>
              <wp:positionH relativeFrom="page">
                <wp:posOffset>1589405</wp:posOffset>
              </wp:positionH>
              <wp:positionV relativeFrom="paragraph">
                <wp:posOffset>74295</wp:posOffset>
              </wp:positionV>
              <wp:extent cx="0" cy="450850"/>
              <wp:effectExtent l="8255" t="12065" r="10795" b="13335"/>
              <wp:wrapNone/>
              <wp:docPr id="119"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10D45A71" id="Line 32"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5.15pt,5.85pt" to="125.15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" strokecolor="#cd1719" strokeweight="1pt">
              <w10:wrap anchorx="page"/>
            </v:line>
          </w:pict>
        </mc:Fallback>
      </mc:AlternateContent>
    </w:r>
    <w:r w:rsidRPr="00B65A3B">
      <w:rPr>
        <w:rFonts w:ascii="Arial" w:hAnsi="Arial" w:cs="Arial"/>
        <w:noProof/>
        <w:lang w:bidi="ar-SA"/>
      </w:rPr>
      <w:drawing>
        <wp:anchor distT="0" distB="0" distL="0" distR="0" simplePos="0" relativeHeight="251649024" behindDoc="0" locked="0" layoutInCell="1" allowOverlap="1" wp14:anchorId="47B23A44" wp14:editId="1B722D07">
          <wp:simplePos x="0" y="0"/>
          <wp:positionH relativeFrom="margin">
            <wp:align>left</wp:align>
          </wp:positionH>
          <wp:positionV relativeFrom="paragraph">
            <wp:posOffset>63500</wp:posOffset>
          </wp:positionV>
          <wp:extent cx="958324" cy="360000"/>
          <wp:effectExtent l="0" t="0" r="0" b="2540"/>
          <wp:wrapNone/>
          <wp:docPr id="3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2" cstate="print"/>
                  <a:stretch>
                    <a:fillRect/>
                  </a:stretch>
                </pic:blipFill>
                <pic:spPr>
                  <a:xfrm>
                    <a:off x="0" y="0"/>
                    <a:ext cx="958324" cy="360000"/>
                  </a:xfrm>
                  <a:prstGeom prst="rect">
                    <a:avLst/>
                  </a:prstGeom>
                </pic:spPr>
              </pic:pic>
            </a:graphicData>
          </a:graphic>
          <wp14:sizeRelH relativeFrom="margin">
            <wp14:pctWidth>0</wp14:pctWidth>
          </wp14:sizeRelH>
          <wp14:sizeRelV relativeFrom="margin">
            <wp14:pctHeight>0</wp14:pctHeight>
          </wp14:sizeRelV>
        </wp:anchor>
      </w:drawing>
    </w:r>
    <w:r w:rsidRPr="00B65A3B">
      <w:rPr>
        <w:rFonts w:ascii="Arial" w:hAnsi="Arial" w:cs="Arial"/>
        <w:color w:val="1D1D1B"/>
      </w:rPr>
      <w:t>BROKER CONSULTING</w:t>
    </w:r>
  </w:p>
  <w:p w14:paraId="2AE1FBD7" w14:textId="21633D2B" w:rsidR="00B65A3B" w:rsidRPr="006C1240" w:rsidRDefault="006C1240" w:rsidP="006C1240">
    <w:pPr>
      <w:spacing w:before="85"/>
      <w:ind w:left="1440" w:firstLine="720"/>
      <w:rPr>
        <w:rFonts w:ascii="Arial" w:hAnsi="Arial" w:cs="Arial"/>
        <w:sz w:val="28"/>
        <w:szCs w:val="28"/>
      </w:rPr>
    </w:pPr>
    <w:r w:rsidRPr="00B65A3B">
      <w:rPr>
        <w:rFonts w:ascii="Arial" w:hAnsi="Arial" w:cs="Arial"/>
        <w:color w:val="E52713"/>
        <w:sz w:val="28"/>
        <w:szCs w:val="28"/>
      </w:rPr>
      <w:t xml:space="preserve">INDEX </w:t>
    </w:r>
    <w:r>
      <w:rPr>
        <w:rFonts w:ascii="Arial" w:hAnsi="Arial" w:cs="Arial"/>
        <w:color w:val="E52713"/>
        <w:sz w:val="28"/>
        <w:szCs w:val="28"/>
      </w:rPr>
      <w:t>HYPOTEČNÍCH ÚVĚRŮ</w:t>
    </w:r>
  </w:p>
  <w:p w14:paraId="43C085E5" w14:textId="77777777" w:rsidR="000F4B6C" w:rsidRPr="00B65A3B" w:rsidRDefault="000F4B6C" w:rsidP="009F2CEE">
    <w:pPr>
      <w:spacing w:before="85"/>
      <w:ind w:left="1440" w:firstLine="720"/>
      <w:rPr>
        <w:rFonts w:ascii="Arial" w:hAnsi="Arial" w:cs="Arial"/>
        <w:sz w:val="28"/>
        <w:szCs w:val="28"/>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58B739" w14:textId="77777777" w:rsidR="009F59EE" w:rsidRDefault="009F59EE" w:rsidP="009F59EE">
    <w:pPr>
      <w:pStyle w:val="Zhlav"/>
    </w:pPr>
    <w:r w:rsidRPr="00B65A3B">
      <w:rPr>
        <w:rFonts w:ascii="Arial" w:hAnsi="Arial" w:cs="Arial"/>
        <w:noProof/>
        <w:sz w:val="28"/>
        <w:szCs w:val="28"/>
        <w:lang w:bidi="ar-SA"/>
      </w:rPr>
      <w:drawing>
        <wp:anchor distT="0" distB="0" distL="0" distR="0" simplePos="0" relativeHeight="251663360" behindDoc="0" locked="0" layoutInCell="1" allowOverlap="1" wp14:anchorId="5B141BE4" wp14:editId="2D7EF3BD">
          <wp:simplePos x="0" y="0"/>
          <wp:positionH relativeFrom="margin">
            <wp:align>right</wp:align>
          </wp:positionH>
          <wp:positionV relativeFrom="paragraph">
            <wp:posOffset>6985</wp:posOffset>
          </wp:positionV>
          <wp:extent cx="601425" cy="648000"/>
          <wp:effectExtent l="0" t="0" r="8255" b="0"/>
          <wp:wrapNone/>
          <wp:docPr id="3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jpeg"/>
                  <pic:cNvPicPr/>
                </pic:nvPicPr>
                <pic:blipFill>
                  <a:blip r:embed="rId1" cstate="print"/>
                  <a:stretch>
                    <a:fillRect/>
                  </a:stretch>
                </pic:blipFill>
                <pic:spPr>
                  <a:xfrm>
                    <a:off x="0" y="0"/>
                    <a:ext cx="601425" cy="648000"/>
                  </a:xfrm>
                  <a:prstGeom prst="rect">
                    <a:avLst/>
                  </a:prstGeom>
                </pic:spPr>
              </pic:pic>
            </a:graphicData>
          </a:graphic>
          <wp14:sizeRelH relativeFrom="margin">
            <wp14:pctWidth>0</wp14:pctWidth>
          </wp14:sizeRelH>
          <wp14:sizeRelV relativeFrom="margin">
            <wp14:pctHeight>0</wp14:pctHeight>
          </wp14:sizeRelV>
        </wp:anchor>
      </w:drawing>
    </w:r>
  </w:p>
  <w:p w14:paraId="3279D881" w14:textId="77777777" w:rsidR="009F59EE" w:rsidRPr="00B65A3B" w:rsidRDefault="009F59EE" w:rsidP="009F59EE">
    <w:pPr>
      <w:pStyle w:val="Nadpis2"/>
      <w:ind w:left="1440" w:firstLine="720"/>
      <w:rPr>
        <w:rFonts w:ascii="Arial" w:hAnsi="Arial" w:cs="Arial"/>
      </w:rPr>
    </w:pPr>
    <w:r w:rsidRPr="00B65A3B">
      <w:rPr>
        <w:rFonts w:ascii="Arial" w:hAnsi="Arial" w:cs="Arial"/>
        <w:noProof/>
        <w:lang w:bidi="ar-SA"/>
      </w:rPr>
      <mc:AlternateContent>
        <mc:Choice Requires="wps">
          <w:drawing>
            <wp:anchor distT="0" distB="0" distL="114300" distR="114300" simplePos="0" relativeHeight="251662336" behindDoc="0" locked="0" layoutInCell="1" allowOverlap="1" wp14:anchorId="7A596170" wp14:editId="51FC0657">
              <wp:simplePos x="0" y="0"/>
              <wp:positionH relativeFrom="page">
                <wp:posOffset>1589405</wp:posOffset>
              </wp:positionH>
              <wp:positionV relativeFrom="paragraph">
                <wp:posOffset>74295</wp:posOffset>
              </wp:positionV>
              <wp:extent cx="0" cy="450850"/>
              <wp:effectExtent l="8255" t="12065" r="10795" b="13335"/>
              <wp:wrapNone/>
              <wp:docPr id="24"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3459852D" id="Line 32" o:spid="_x0000_s1026" style="position:absolute;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5.15pt,5.85pt" to="125.15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" strokecolor="#cd1719" strokeweight="1pt">
              <w10:wrap anchorx="page"/>
            </v:line>
          </w:pict>
        </mc:Fallback>
      </mc:AlternateContent>
    </w:r>
    <w:r w:rsidRPr="00B65A3B">
      <w:rPr>
        <w:rFonts w:ascii="Arial" w:hAnsi="Arial" w:cs="Arial"/>
        <w:noProof/>
        <w:lang w:bidi="ar-SA"/>
      </w:rPr>
      <w:drawing>
        <wp:anchor distT="0" distB="0" distL="0" distR="0" simplePos="0" relativeHeight="251661312" behindDoc="0" locked="0" layoutInCell="1" allowOverlap="1" wp14:anchorId="4C8C0CCC" wp14:editId="33D3DC1B">
          <wp:simplePos x="0" y="0"/>
          <wp:positionH relativeFrom="margin">
            <wp:align>left</wp:align>
          </wp:positionH>
          <wp:positionV relativeFrom="paragraph">
            <wp:posOffset>63500</wp:posOffset>
          </wp:positionV>
          <wp:extent cx="958324" cy="360000"/>
          <wp:effectExtent l="0" t="0" r="0" b="2540"/>
          <wp:wrapNone/>
          <wp:docPr id="36"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2" cstate="print"/>
                  <a:stretch>
                    <a:fillRect/>
                  </a:stretch>
                </pic:blipFill>
                <pic:spPr>
                  <a:xfrm>
                    <a:off x="0" y="0"/>
                    <a:ext cx="958324" cy="360000"/>
                  </a:xfrm>
                  <a:prstGeom prst="rect">
                    <a:avLst/>
                  </a:prstGeom>
                </pic:spPr>
              </pic:pic>
            </a:graphicData>
          </a:graphic>
          <wp14:sizeRelH relativeFrom="margin">
            <wp14:pctWidth>0</wp14:pctWidth>
          </wp14:sizeRelH>
          <wp14:sizeRelV relativeFrom="margin">
            <wp14:pctHeight>0</wp14:pctHeight>
          </wp14:sizeRelV>
        </wp:anchor>
      </w:drawing>
    </w:r>
    <w:r w:rsidRPr="00B65A3B">
      <w:rPr>
        <w:rFonts w:ascii="Arial" w:hAnsi="Arial" w:cs="Arial"/>
        <w:color w:val="1D1D1B"/>
      </w:rPr>
      <w:t>BROKER CONSULTING</w:t>
    </w:r>
  </w:p>
  <w:p w14:paraId="07739BB1" w14:textId="00A33F2F" w:rsidR="00D80B6D" w:rsidRPr="009F59EE" w:rsidRDefault="009F59EE" w:rsidP="009F59EE">
    <w:pPr>
      <w:spacing w:before="85"/>
      <w:ind w:left="1440" w:firstLine="720"/>
      <w:rPr>
        <w:rFonts w:ascii="Arial" w:hAnsi="Arial" w:cs="Arial"/>
        <w:sz w:val="28"/>
        <w:szCs w:val="28"/>
      </w:rPr>
    </w:pPr>
    <w:r w:rsidRPr="00B65A3B">
      <w:rPr>
        <w:rFonts w:ascii="Arial" w:hAnsi="Arial" w:cs="Arial"/>
        <w:color w:val="E52713"/>
        <w:sz w:val="28"/>
        <w:szCs w:val="28"/>
      </w:rPr>
      <w:t xml:space="preserve">INDEX </w:t>
    </w:r>
    <w:r w:rsidR="002A1185">
      <w:rPr>
        <w:rFonts w:ascii="Arial" w:hAnsi="Arial" w:cs="Arial"/>
        <w:color w:val="E52713"/>
        <w:sz w:val="28"/>
        <w:szCs w:val="28"/>
      </w:rPr>
      <w:t>HYPOTEČNÍCH ÚVĚRŮ</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97C0F06"/>
    <w:multiLevelType w:val="hybridMultilevel"/>
    <w:tmpl w:val="31B0B806"/>
    <w:lvl w:ilvl="0" w:tplc="3356DF0A">
      <w:numFmt w:val="bullet"/>
      <w:lvlText w:val=""/>
      <w:lvlJc w:val="left"/>
      <w:pPr>
        <w:ind w:left="341" w:hanging="211"/>
      </w:pPr>
      <w:rPr>
        <w:rFonts w:ascii="Wingdings" w:eastAsia="Wingdings" w:hAnsi="Wingdings" w:cs="Wingdings" w:hint="default"/>
        <w:color w:val="CD1719"/>
        <w:w w:val="100"/>
        <w:sz w:val="22"/>
        <w:szCs w:val="22"/>
        <w:lang w:val="cs-CZ" w:eastAsia="cs-CZ" w:bidi="cs-CZ"/>
      </w:rPr>
    </w:lvl>
    <w:lvl w:ilvl="1" w:tplc="1DF000FE">
      <w:numFmt w:val="bullet"/>
      <w:lvlText w:val="•"/>
      <w:lvlJc w:val="left"/>
      <w:pPr>
        <w:ind w:left="813" w:hanging="211"/>
      </w:pPr>
      <w:rPr>
        <w:rFonts w:hint="default"/>
        <w:lang w:val="cs-CZ" w:eastAsia="cs-CZ" w:bidi="cs-CZ"/>
      </w:rPr>
    </w:lvl>
    <w:lvl w:ilvl="2" w:tplc="80FCB91A">
      <w:numFmt w:val="bullet"/>
      <w:lvlText w:val="•"/>
      <w:lvlJc w:val="left"/>
      <w:pPr>
        <w:ind w:left="1286" w:hanging="211"/>
      </w:pPr>
      <w:rPr>
        <w:rFonts w:hint="default"/>
        <w:lang w:val="cs-CZ" w:eastAsia="cs-CZ" w:bidi="cs-CZ"/>
      </w:rPr>
    </w:lvl>
    <w:lvl w:ilvl="3" w:tplc="95182F9E">
      <w:numFmt w:val="bullet"/>
      <w:lvlText w:val="•"/>
      <w:lvlJc w:val="left"/>
      <w:pPr>
        <w:ind w:left="1760" w:hanging="211"/>
      </w:pPr>
      <w:rPr>
        <w:rFonts w:hint="default"/>
        <w:lang w:val="cs-CZ" w:eastAsia="cs-CZ" w:bidi="cs-CZ"/>
      </w:rPr>
    </w:lvl>
    <w:lvl w:ilvl="4" w:tplc="46A6BAA6">
      <w:numFmt w:val="bullet"/>
      <w:lvlText w:val="•"/>
      <w:lvlJc w:val="left"/>
      <w:pPr>
        <w:ind w:left="2233" w:hanging="211"/>
      </w:pPr>
      <w:rPr>
        <w:rFonts w:hint="default"/>
        <w:lang w:val="cs-CZ" w:eastAsia="cs-CZ" w:bidi="cs-CZ"/>
      </w:rPr>
    </w:lvl>
    <w:lvl w:ilvl="5" w:tplc="EDF4598C">
      <w:numFmt w:val="bullet"/>
      <w:lvlText w:val="•"/>
      <w:lvlJc w:val="left"/>
      <w:pPr>
        <w:ind w:left="2707" w:hanging="211"/>
      </w:pPr>
      <w:rPr>
        <w:rFonts w:hint="default"/>
        <w:lang w:val="cs-CZ" w:eastAsia="cs-CZ" w:bidi="cs-CZ"/>
      </w:rPr>
    </w:lvl>
    <w:lvl w:ilvl="6" w:tplc="EAA42A0A">
      <w:numFmt w:val="bullet"/>
      <w:lvlText w:val="•"/>
      <w:lvlJc w:val="left"/>
      <w:pPr>
        <w:ind w:left="3180" w:hanging="211"/>
      </w:pPr>
      <w:rPr>
        <w:rFonts w:hint="default"/>
        <w:lang w:val="cs-CZ" w:eastAsia="cs-CZ" w:bidi="cs-CZ"/>
      </w:rPr>
    </w:lvl>
    <w:lvl w:ilvl="7" w:tplc="24E25A2C">
      <w:numFmt w:val="bullet"/>
      <w:lvlText w:val="•"/>
      <w:lvlJc w:val="left"/>
      <w:pPr>
        <w:ind w:left="3654" w:hanging="211"/>
      </w:pPr>
      <w:rPr>
        <w:rFonts w:hint="default"/>
        <w:lang w:val="cs-CZ" w:eastAsia="cs-CZ" w:bidi="cs-CZ"/>
      </w:rPr>
    </w:lvl>
    <w:lvl w:ilvl="8" w:tplc="A382597A">
      <w:numFmt w:val="bullet"/>
      <w:lvlText w:val="•"/>
      <w:lvlJc w:val="left"/>
      <w:pPr>
        <w:ind w:left="4127" w:hanging="211"/>
      </w:pPr>
      <w:rPr>
        <w:rFonts w:hint="default"/>
        <w:lang w:val="cs-CZ" w:eastAsia="cs-CZ" w:bidi="cs-CZ"/>
      </w:rPr>
    </w:lvl>
  </w:abstractNum>
  <w:abstractNum w:abstractNumId="1" w15:restartNumberingAfterBreak="0">
    <w:nsid w:val="5C917C90"/>
    <w:multiLevelType w:val="hybridMultilevel"/>
    <w:tmpl w:val="40D804E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1127"/>
    <w:rsid w:val="00014FB5"/>
    <w:rsid w:val="00020EC7"/>
    <w:rsid w:val="00026F23"/>
    <w:rsid w:val="000277AC"/>
    <w:rsid w:val="0003028F"/>
    <w:rsid w:val="00032D94"/>
    <w:rsid w:val="000374D7"/>
    <w:rsid w:val="00037DAF"/>
    <w:rsid w:val="000400E4"/>
    <w:rsid w:val="00045D86"/>
    <w:rsid w:val="0005423A"/>
    <w:rsid w:val="000611E3"/>
    <w:rsid w:val="000766E7"/>
    <w:rsid w:val="00081616"/>
    <w:rsid w:val="000851AC"/>
    <w:rsid w:val="000853D4"/>
    <w:rsid w:val="0009776B"/>
    <w:rsid w:val="000D14E2"/>
    <w:rsid w:val="000D7158"/>
    <w:rsid w:val="000E3D86"/>
    <w:rsid w:val="000F4B6C"/>
    <w:rsid w:val="000F6249"/>
    <w:rsid w:val="00111C28"/>
    <w:rsid w:val="0013044E"/>
    <w:rsid w:val="00131A69"/>
    <w:rsid w:val="00136D8D"/>
    <w:rsid w:val="00137003"/>
    <w:rsid w:val="0013717C"/>
    <w:rsid w:val="00140987"/>
    <w:rsid w:val="00156082"/>
    <w:rsid w:val="001675AF"/>
    <w:rsid w:val="001767A5"/>
    <w:rsid w:val="00192716"/>
    <w:rsid w:val="001A1A56"/>
    <w:rsid w:val="001A54DD"/>
    <w:rsid w:val="001B501B"/>
    <w:rsid w:val="001D015A"/>
    <w:rsid w:val="001D3DFC"/>
    <w:rsid w:val="001D5EFC"/>
    <w:rsid w:val="001E4209"/>
    <w:rsid w:val="001F7194"/>
    <w:rsid w:val="001F71BA"/>
    <w:rsid w:val="002141AF"/>
    <w:rsid w:val="00224AF1"/>
    <w:rsid w:val="002368F3"/>
    <w:rsid w:val="00241313"/>
    <w:rsid w:val="0025264B"/>
    <w:rsid w:val="0025428A"/>
    <w:rsid w:val="00270DB3"/>
    <w:rsid w:val="00281C61"/>
    <w:rsid w:val="002A1185"/>
    <w:rsid w:val="002B2A94"/>
    <w:rsid w:val="002C0E94"/>
    <w:rsid w:val="002D49F7"/>
    <w:rsid w:val="002F002B"/>
    <w:rsid w:val="002F485A"/>
    <w:rsid w:val="002F7EC2"/>
    <w:rsid w:val="003015E0"/>
    <w:rsid w:val="00307E95"/>
    <w:rsid w:val="003128F8"/>
    <w:rsid w:val="003247B0"/>
    <w:rsid w:val="00330918"/>
    <w:rsid w:val="00342F85"/>
    <w:rsid w:val="00347557"/>
    <w:rsid w:val="00355366"/>
    <w:rsid w:val="003629B6"/>
    <w:rsid w:val="003721AD"/>
    <w:rsid w:val="00380608"/>
    <w:rsid w:val="00383DC5"/>
    <w:rsid w:val="00385EED"/>
    <w:rsid w:val="00390B58"/>
    <w:rsid w:val="003A6435"/>
    <w:rsid w:val="003B0E4F"/>
    <w:rsid w:val="003B1966"/>
    <w:rsid w:val="003C0CBE"/>
    <w:rsid w:val="003D1987"/>
    <w:rsid w:val="003D3AE8"/>
    <w:rsid w:val="003D69A7"/>
    <w:rsid w:val="003F79EC"/>
    <w:rsid w:val="0042193A"/>
    <w:rsid w:val="00435115"/>
    <w:rsid w:val="00445D0A"/>
    <w:rsid w:val="00454843"/>
    <w:rsid w:val="004627B9"/>
    <w:rsid w:val="004B5797"/>
    <w:rsid w:val="004C3F71"/>
    <w:rsid w:val="0050659B"/>
    <w:rsid w:val="005153F7"/>
    <w:rsid w:val="005224C1"/>
    <w:rsid w:val="0053153F"/>
    <w:rsid w:val="00536954"/>
    <w:rsid w:val="00540606"/>
    <w:rsid w:val="00541870"/>
    <w:rsid w:val="005436EC"/>
    <w:rsid w:val="00544A37"/>
    <w:rsid w:val="005455B0"/>
    <w:rsid w:val="0055263D"/>
    <w:rsid w:val="0056150F"/>
    <w:rsid w:val="005729F4"/>
    <w:rsid w:val="00577D19"/>
    <w:rsid w:val="005834AE"/>
    <w:rsid w:val="005A37E5"/>
    <w:rsid w:val="005A5BBA"/>
    <w:rsid w:val="005A5F08"/>
    <w:rsid w:val="005B0E8E"/>
    <w:rsid w:val="005B31D7"/>
    <w:rsid w:val="00612DC2"/>
    <w:rsid w:val="006135FD"/>
    <w:rsid w:val="0062747C"/>
    <w:rsid w:val="0064160C"/>
    <w:rsid w:val="00656312"/>
    <w:rsid w:val="0066135D"/>
    <w:rsid w:val="00663C36"/>
    <w:rsid w:val="00667012"/>
    <w:rsid w:val="006768F0"/>
    <w:rsid w:val="00677078"/>
    <w:rsid w:val="0068617E"/>
    <w:rsid w:val="00692610"/>
    <w:rsid w:val="006939E4"/>
    <w:rsid w:val="00693A07"/>
    <w:rsid w:val="00697A40"/>
    <w:rsid w:val="006A0BD0"/>
    <w:rsid w:val="006A2F6C"/>
    <w:rsid w:val="006A3BE2"/>
    <w:rsid w:val="006C1240"/>
    <w:rsid w:val="006C61E8"/>
    <w:rsid w:val="006D65EC"/>
    <w:rsid w:val="006E26DC"/>
    <w:rsid w:val="006F32FB"/>
    <w:rsid w:val="006F335E"/>
    <w:rsid w:val="00705D83"/>
    <w:rsid w:val="0072112F"/>
    <w:rsid w:val="00730047"/>
    <w:rsid w:val="0073009C"/>
    <w:rsid w:val="00771B91"/>
    <w:rsid w:val="007824F4"/>
    <w:rsid w:val="00783AB1"/>
    <w:rsid w:val="00784109"/>
    <w:rsid w:val="00785FC5"/>
    <w:rsid w:val="0078631B"/>
    <w:rsid w:val="00791A2B"/>
    <w:rsid w:val="00792EE9"/>
    <w:rsid w:val="0079572A"/>
    <w:rsid w:val="0079732B"/>
    <w:rsid w:val="007A1121"/>
    <w:rsid w:val="007A1122"/>
    <w:rsid w:val="007A15A6"/>
    <w:rsid w:val="007B232E"/>
    <w:rsid w:val="007B358E"/>
    <w:rsid w:val="007C6288"/>
    <w:rsid w:val="007D2280"/>
    <w:rsid w:val="007E5614"/>
    <w:rsid w:val="008104E0"/>
    <w:rsid w:val="0081387C"/>
    <w:rsid w:val="0083053E"/>
    <w:rsid w:val="00831B5E"/>
    <w:rsid w:val="0083338E"/>
    <w:rsid w:val="00833A44"/>
    <w:rsid w:val="00845A34"/>
    <w:rsid w:val="008769D5"/>
    <w:rsid w:val="00883A3E"/>
    <w:rsid w:val="00885B2F"/>
    <w:rsid w:val="008868A5"/>
    <w:rsid w:val="008926E5"/>
    <w:rsid w:val="008926F3"/>
    <w:rsid w:val="008A04D3"/>
    <w:rsid w:val="008A0C76"/>
    <w:rsid w:val="008C1795"/>
    <w:rsid w:val="008C4B0D"/>
    <w:rsid w:val="008E19F3"/>
    <w:rsid w:val="008F4980"/>
    <w:rsid w:val="008F6AAF"/>
    <w:rsid w:val="00906176"/>
    <w:rsid w:val="00906E67"/>
    <w:rsid w:val="00915ADA"/>
    <w:rsid w:val="009222C9"/>
    <w:rsid w:val="00932625"/>
    <w:rsid w:val="009344C2"/>
    <w:rsid w:val="0094705C"/>
    <w:rsid w:val="00957B41"/>
    <w:rsid w:val="00974A97"/>
    <w:rsid w:val="00977B41"/>
    <w:rsid w:val="00982987"/>
    <w:rsid w:val="009A69B1"/>
    <w:rsid w:val="009C0ECA"/>
    <w:rsid w:val="009C45BA"/>
    <w:rsid w:val="009E317D"/>
    <w:rsid w:val="009E3B52"/>
    <w:rsid w:val="009E3D89"/>
    <w:rsid w:val="009F2CB2"/>
    <w:rsid w:val="009F2CEE"/>
    <w:rsid w:val="009F59EE"/>
    <w:rsid w:val="00A069E2"/>
    <w:rsid w:val="00A11C90"/>
    <w:rsid w:val="00A25B10"/>
    <w:rsid w:val="00A36D79"/>
    <w:rsid w:val="00A4618A"/>
    <w:rsid w:val="00A719A5"/>
    <w:rsid w:val="00A7509B"/>
    <w:rsid w:val="00A7796E"/>
    <w:rsid w:val="00A77F44"/>
    <w:rsid w:val="00AA218A"/>
    <w:rsid w:val="00AC614D"/>
    <w:rsid w:val="00B11974"/>
    <w:rsid w:val="00B12CF8"/>
    <w:rsid w:val="00B15519"/>
    <w:rsid w:val="00B244B9"/>
    <w:rsid w:val="00B27178"/>
    <w:rsid w:val="00B37F41"/>
    <w:rsid w:val="00B43ABC"/>
    <w:rsid w:val="00B470FB"/>
    <w:rsid w:val="00B51125"/>
    <w:rsid w:val="00B52CDF"/>
    <w:rsid w:val="00B65A3B"/>
    <w:rsid w:val="00B95BB2"/>
    <w:rsid w:val="00B95EBA"/>
    <w:rsid w:val="00BA1FA3"/>
    <w:rsid w:val="00BA23D8"/>
    <w:rsid w:val="00BB4D49"/>
    <w:rsid w:val="00BB58F0"/>
    <w:rsid w:val="00BB6439"/>
    <w:rsid w:val="00BB675F"/>
    <w:rsid w:val="00BD17B0"/>
    <w:rsid w:val="00BD3715"/>
    <w:rsid w:val="00BD5A47"/>
    <w:rsid w:val="00C05CCC"/>
    <w:rsid w:val="00C23E32"/>
    <w:rsid w:val="00C31E67"/>
    <w:rsid w:val="00C33A4A"/>
    <w:rsid w:val="00C42FAF"/>
    <w:rsid w:val="00C864DC"/>
    <w:rsid w:val="00C908E5"/>
    <w:rsid w:val="00C9156E"/>
    <w:rsid w:val="00CA1722"/>
    <w:rsid w:val="00CA7CAF"/>
    <w:rsid w:val="00CB18B1"/>
    <w:rsid w:val="00CB38CA"/>
    <w:rsid w:val="00CB6F2B"/>
    <w:rsid w:val="00CC1067"/>
    <w:rsid w:val="00CD3324"/>
    <w:rsid w:val="00CE6C6E"/>
    <w:rsid w:val="00D01832"/>
    <w:rsid w:val="00D07AA2"/>
    <w:rsid w:val="00D21C96"/>
    <w:rsid w:val="00D30854"/>
    <w:rsid w:val="00D31127"/>
    <w:rsid w:val="00D3359F"/>
    <w:rsid w:val="00D50703"/>
    <w:rsid w:val="00D60D98"/>
    <w:rsid w:val="00D721F1"/>
    <w:rsid w:val="00D80B6D"/>
    <w:rsid w:val="00D80F78"/>
    <w:rsid w:val="00D84488"/>
    <w:rsid w:val="00D844C8"/>
    <w:rsid w:val="00D8513A"/>
    <w:rsid w:val="00D85BBB"/>
    <w:rsid w:val="00D9690A"/>
    <w:rsid w:val="00DA7B87"/>
    <w:rsid w:val="00DB0343"/>
    <w:rsid w:val="00DB63D9"/>
    <w:rsid w:val="00DB7E77"/>
    <w:rsid w:val="00DC0BD6"/>
    <w:rsid w:val="00DC0F17"/>
    <w:rsid w:val="00DC30D0"/>
    <w:rsid w:val="00DD7940"/>
    <w:rsid w:val="00DE59C6"/>
    <w:rsid w:val="00E00DC6"/>
    <w:rsid w:val="00E058A3"/>
    <w:rsid w:val="00E151F3"/>
    <w:rsid w:val="00E17539"/>
    <w:rsid w:val="00E27028"/>
    <w:rsid w:val="00E563FC"/>
    <w:rsid w:val="00E57F9B"/>
    <w:rsid w:val="00E60634"/>
    <w:rsid w:val="00E6319B"/>
    <w:rsid w:val="00E6726D"/>
    <w:rsid w:val="00E81433"/>
    <w:rsid w:val="00E81C95"/>
    <w:rsid w:val="00E852A3"/>
    <w:rsid w:val="00EA0C1C"/>
    <w:rsid w:val="00EA477A"/>
    <w:rsid w:val="00EC7F0E"/>
    <w:rsid w:val="00ED2D1F"/>
    <w:rsid w:val="00ED58E9"/>
    <w:rsid w:val="00ED79D6"/>
    <w:rsid w:val="00EE1831"/>
    <w:rsid w:val="00EF2F7C"/>
    <w:rsid w:val="00F14982"/>
    <w:rsid w:val="00F2598D"/>
    <w:rsid w:val="00F336A2"/>
    <w:rsid w:val="00F44AEB"/>
    <w:rsid w:val="00F45620"/>
    <w:rsid w:val="00F5470D"/>
    <w:rsid w:val="00F72E32"/>
    <w:rsid w:val="00F829B7"/>
    <w:rsid w:val="00F84A4F"/>
    <w:rsid w:val="00F9173C"/>
    <w:rsid w:val="00FB18D0"/>
    <w:rsid w:val="00FB2315"/>
    <w:rsid w:val="00FB2ED6"/>
    <w:rsid w:val="00FC2522"/>
    <w:rsid w:val="00FC5B56"/>
    <w:rsid w:val="00FD4B12"/>
    <w:rsid w:val="00FD5009"/>
    <w:rsid w:val="00FE1EC8"/>
    <w:rsid w:val="00FF1E5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33993B"/>
  <w15:docId w15:val="{19EBBF94-DEBD-48A3-A240-2A3F6A43F3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uiPriority w:val="1"/>
    <w:qFormat/>
    <w:rPr>
      <w:rFonts w:ascii="F015TEELig" w:eastAsia="F015TEELig" w:hAnsi="F015TEELig" w:cs="F015TEELig"/>
      <w:lang w:val="cs-CZ" w:eastAsia="cs-CZ" w:bidi="cs-CZ"/>
    </w:rPr>
  </w:style>
  <w:style w:type="paragraph" w:styleId="Nadpis1">
    <w:name w:val="heading 1"/>
    <w:basedOn w:val="Normln"/>
    <w:uiPriority w:val="1"/>
    <w:qFormat/>
    <w:pPr>
      <w:ind w:left="130"/>
      <w:outlineLvl w:val="0"/>
    </w:pPr>
    <w:rPr>
      <w:sz w:val="32"/>
      <w:szCs w:val="32"/>
    </w:rPr>
  </w:style>
  <w:style w:type="paragraph" w:styleId="Nadpis2">
    <w:name w:val="heading 2"/>
    <w:basedOn w:val="Normln"/>
    <w:uiPriority w:val="1"/>
    <w:qFormat/>
    <w:pPr>
      <w:spacing w:before="97"/>
      <w:ind w:left="2851"/>
      <w:outlineLvl w:val="1"/>
    </w:pPr>
    <w:rPr>
      <w:rFonts w:ascii="F015TEEMed" w:eastAsia="F015TEEMed" w:hAnsi="F015TEEMed" w:cs="F015TEEMed"/>
      <w:sz w:val="28"/>
      <w:szCs w:val="28"/>
    </w:rPr>
  </w:style>
  <w:style w:type="paragraph" w:styleId="Nadpis3">
    <w:name w:val="heading 3"/>
    <w:basedOn w:val="Normln"/>
    <w:uiPriority w:val="1"/>
    <w:qFormat/>
    <w:pPr>
      <w:ind w:left="161"/>
      <w:jc w:val="center"/>
      <w:outlineLvl w:val="2"/>
    </w:pPr>
    <w:rPr>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Zkladntext">
    <w:name w:val="Body Text"/>
    <w:basedOn w:val="Normln"/>
    <w:link w:val="ZkladntextChar"/>
    <w:uiPriority w:val="1"/>
    <w:qFormat/>
  </w:style>
  <w:style w:type="paragraph" w:styleId="Odstavecseseznamem">
    <w:name w:val="List Paragraph"/>
    <w:basedOn w:val="Normln"/>
    <w:uiPriority w:val="1"/>
    <w:qFormat/>
    <w:pPr>
      <w:ind w:left="341" w:right="38" w:hanging="211"/>
    </w:pPr>
  </w:style>
  <w:style w:type="paragraph" w:customStyle="1" w:styleId="TableParagraph">
    <w:name w:val="Table Paragraph"/>
    <w:basedOn w:val="Normln"/>
    <w:uiPriority w:val="1"/>
    <w:qFormat/>
    <w:pPr>
      <w:spacing w:before="8" w:line="178" w:lineRule="exact"/>
      <w:ind w:left="56"/>
      <w:jc w:val="center"/>
    </w:pPr>
  </w:style>
  <w:style w:type="paragraph" w:styleId="Normlnweb">
    <w:name w:val="Normal (Web)"/>
    <w:basedOn w:val="Normln"/>
    <w:uiPriority w:val="99"/>
    <w:semiHidden/>
    <w:unhideWhenUsed/>
    <w:rsid w:val="009E317D"/>
    <w:pPr>
      <w:widowControl/>
      <w:autoSpaceDE/>
      <w:autoSpaceDN/>
      <w:spacing w:before="100" w:beforeAutospacing="1" w:after="100" w:afterAutospacing="1"/>
    </w:pPr>
    <w:rPr>
      <w:rFonts w:ascii="Times New Roman" w:eastAsiaTheme="minorEastAsia" w:hAnsi="Times New Roman" w:cs="Times New Roman"/>
      <w:sz w:val="24"/>
      <w:szCs w:val="24"/>
      <w:lang w:bidi="ar-SA"/>
    </w:rPr>
  </w:style>
  <w:style w:type="paragraph" w:styleId="Zhlav">
    <w:name w:val="header"/>
    <w:basedOn w:val="Normln"/>
    <w:link w:val="ZhlavChar"/>
    <w:uiPriority w:val="99"/>
    <w:unhideWhenUsed/>
    <w:rsid w:val="00B65A3B"/>
    <w:pPr>
      <w:tabs>
        <w:tab w:val="center" w:pos="4536"/>
        <w:tab w:val="right" w:pos="9072"/>
      </w:tabs>
    </w:pPr>
  </w:style>
  <w:style w:type="character" w:customStyle="1" w:styleId="ZhlavChar">
    <w:name w:val="Záhlaví Char"/>
    <w:basedOn w:val="Standardnpsmoodstavce"/>
    <w:link w:val="Zhlav"/>
    <w:uiPriority w:val="99"/>
    <w:rsid w:val="00B65A3B"/>
    <w:rPr>
      <w:rFonts w:ascii="F015TEELig" w:eastAsia="F015TEELig" w:hAnsi="F015TEELig" w:cs="F015TEELig"/>
      <w:lang w:val="cs-CZ" w:eastAsia="cs-CZ" w:bidi="cs-CZ"/>
    </w:rPr>
  </w:style>
  <w:style w:type="paragraph" w:styleId="Zpat">
    <w:name w:val="footer"/>
    <w:basedOn w:val="Normln"/>
    <w:link w:val="ZpatChar"/>
    <w:uiPriority w:val="99"/>
    <w:unhideWhenUsed/>
    <w:rsid w:val="00B65A3B"/>
    <w:pPr>
      <w:tabs>
        <w:tab w:val="center" w:pos="4536"/>
        <w:tab w:val="right" w:pos="9072"/>
      </w:tabs>
    </w:pPr>
  </w:style>
  <w:style w:type="character" w:customStyle="1" w:styleId="ZpatChar">
    <w:name w:val="Zápatí Char"/>
    <w:basedOn w:val="Standardnpsmoodstavce"/>
    <w:link w:val="Zpat"/>
    <w:uiPriority w:val="99"/>
    <w:rsid w:val="00B65A3B"/>
    <w:rPr>
      <w:rFonts w:ascii="F015TEELig" w:eastAsia="F015TEELig" w:hAnsi="F015TEELig" w:cs="F015TEELig"/>
      <w:lang w:val="cs-CZ" w:eastAsia="cs-CZ" w:bidi="cs-CZ"/>
    </w:rPr>
  </w:style>
  <w:style w:type="character" w:styleId="Hypertextovodkaz">
    <w:name w:val="Hyperlink"/>
    <w:basedOn w:val="Standardnpsmoodstavce"/>
    <w:uiPriority w:val="99"/>
    <w:unhideWhenUsed/>
    <w:rsid w:val="000374D7"/>
    <w:rPr>
      <w:color w:val="0000FF" w:themeColor="hyperlink"/>
      <w:u w:val="single"/>
    </w:rPr>
  </w:style>
  <w:style w:type="paragraph" w:styleId="Bezmezer">
    <w:name w:val="No Spacing"/>
    <w:link w:val="BezmezerChar"/>
    <w:uiPriority w:val="1"/>
    <w:qFormat/>
    <w:rsid w:val="00D80B6D"/>
    <w:pPr>
      <w:widowControl/>
      <w:autoSpaceDE/>
      <w:autoSpaceDN/>
    </w:pPr>
    <w:rPr>
      <w:rFonts w:eastAsiaTheme="minorEastAsia"/>
      <w:lang w:val="cs-CZ" w:eastAsia="cs-CZ"/>
    </w:rPr>
  </w:style>
  <w:style w:type="character" w:customStyle="1" w:styleId="BezmezerChar">
    <w:name w:val="Bez mezer Char"/>
    <w:basedOn w:val="Standardnpsmoodstavce"/>
    <w:link w:val="Bezmezer"/>
    <w:uiPriority w:val="1"/>
    <w:rsid w:val="00D80B6D"/>
    <w:rPr>
      <w:rFonts w:eastAsiaTheme="minorEastAsia"/>
      <w:lang w:val="cs-CZ" w:eastAsia="cs-CZ"/>
    </w:rPr>
  </w:style>
  <w:style w:type="character" w:customStyle="1" w:styleId="ZkladntextChar">
    <w:name w:val="Základní text Char"/>
    <w:basedOn w:val="Standardnpsmoodstavce"/>
    <w:link w:val="Zkladntext"/>
    <w:uiPriority w:val="1"/>
    <w:rsid w:val="00D80B6D"/>
    <w:rPr>
      <w:rFonts w:ascii="F015TEELig" w:eastAsia="F015TEELig" w:hAnsi="F015TEELig" w:cs="F015TEELig"/>
      <w:lang w:val="cs-CZ" w:eastAsia="cs-CZ" w:bidi="cs-CZ"/>
    </w:rPr>
  </w:style>
  <w:style w:type="character" w:customStyle="1" w:styleId="dn">
    <w:name w:val="Žádný"/>
    <w:rsid w:val="00D80B6D"/>
    <w:rPr>
      <w:lang w:val="de-DE"/>
    </w:rPr>
  </w:style>
  <w:style w:type="character" w:styleId="Odkaznakoment">
    <w:name w:val="annotation reference"/>
    <w:basedOn w:val="Standardnpsmoodstavce"/>
    <w:uiPriority w:val="99"/>
    <w:semiHidden/>
    <w:unhideWhenUsed/>
    <w:rsid w:val="0009776B"/>
    <w:rPr>
      <w:sz w:val="16"/>
      <w:szCs w:val="16"/>
    </w:rPr>
  </w:style>
  <w:style w:type="paragraph" w:styleId="Textkomente">
    <w:name w:val="annotation text"/>
    <w:basedOn w:val="Normln"/>
    <w:link w:val="TextkomenteChar"/>
    <w:uiPriority w:val="99"/>
    <w:semiHidden/>
    <w:unhideWhenUsed/>
    <w:rsid w:val="0009776B"/>
    <w:rPr>
      <w:sz w:val="20"/>
      <w:szCs w:val="20"/>
    </w:rPr>
  </w:style>
  <w:style w:type="character" w:customStyle="1" w:styleId="TextkomenteChar">
    <w:name w:val="Text komentáře Char"/>
    <w:basedOn w:val="Standardnpsmoodstavce"/>
    <w:link w:val="Textkomente"/>
    <w:uiPriority w:val="99"/>
    <w:semiHidden/>
    <w:rsid w:val="0009776B"/>
    <w:rPr>
      <w:rFonts w:ascii="F015TEELig" w:eastAsia="F015TEELig" w:hAnsi="F015TEELig" w:cs="F015TEELig"/>
      <w:sz w:val="20"/>
      <w:szCs w:val="20"/>
      <w:lang w:val="cs-CZ" w:eastAsia="cs-CZ" w:bidi="cs-CZ"/>
    </w:rPr>
  </w:style>
  <w:style w:type="paragraph" w:styleId="Pedmtkomente">
    <w:name w:val="annotation subject"/>
    <w:basedOn w:val="Textkomente"/>
    <w:next w:val="Textkomente"/>
    <w:link w:val="PedmtkomenteChar"/>
    <w:uiPriority w:val="99"/>
    <w:semiHidden/>
    <w:unhideWhenUsed/>
    <w:rsid w:val="0009776B"/>
    <w:rPr>
      <w:b/>
      <w:bCs/>
    </w:rPr>
  </w:style>
  <w:style w:type="character" w:customStyle="1" w:styleId="PedmtkomenteChar">
    <w:name w:val="Předmět komentáře Char"/>
    <w:basedOn w:val="TextkomenteChar"/>
    <w:link w:val="Pedmtkomente"/>
    <w:uiPriority w:val="99"/>
    <w:semiHidden/>
    <w:rsid w:val="0009776B"/>
    <w:rPr>
      <w:rFonts w:ascii="F015TEELig" w:eastAsia="F015TEELig" w:hAnsi="F015TEELig" w:cs="F015TEELig"/>
      <w:b/>
      <w:bCs/>
      <w:sz w:val="20"/>
      <w:szCs w:val="20"/>
      <w:lang w:val="cs-CZ" w:eastAsia="cs-CZ" w:bidi="cs-CZ"/>
    </w:rPr>
  </w:style>
  <w:style w:type="paragraph" w:styleId="Textbubliny">
    <w:name w:val="Balloon Text"/>
    <w:basedOn w:val="Normln"/>
    <w:link w:val="TextbublinyChar"/>
    <w:uiPriority w:val="99"/>
    <w:semiHidden/>
    <w:unhideWhenUsed/>
    <w:rsid w:val="0009776B"/>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09776B"/>
    <w:rPr>
      <w:rFonts w:ascii="Segoe UI" w:eastAsia="F015TEELig" w:hAnsi="Segoe UI" w:cs="Segoe UI"/>
      <w:sz w:val="18"/>
      <w:szCs w:val="18"/>
      <w:lang w:val="cs-CZ" w:eastAsia="cs-CZ" w:bidi="cs-CZ"/>
    </w:rPr>
  </w:style>
  <w:style w:type="character" w:styleId="Zdraznn">
    <w:name w:val="Emphasis"/>
    <w:basedOn w:val="Standardnpsmoodstavce"/>
    <w:uiPriority w:val="20"/>
    <w:qFormat/>
    <w:rsid w:val="00E563F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2575859">
      <w:bodyDiv w:val="1"/>
      <w:marLeft w:val="0"/>
      <w:marRight w:val="0"/>
      <w:marTop w:val="0"/>
      <w:marBottom w:val="0"/>
      <w:divBdr>
        <w:top w:val="none" w:sz="0" w:space="0" w:color="auto"/>
        <w:left w:val="none" w:sz="0" w:space="0" w:color="auto"/>
        <w:bottom w:val="none" w:sz="0" w:space="0" w:color="auto"/>
        <w:right w:val="none" w:sz="0" w:space="0" w:color="auto"/>
      </w:divBdr>
    </w:div>
    <w:div w:id="237524995">
      <w:bodyDiv w:val="1"/>
      <w:marLeft w:val="0"/>
      <w:marRight w:val="0"/>
      <w:marTop w:val="0"/>
      <w:marBottom w:val="0"/>
      <w:divBdr>
        <w:top w:val="none" w:sz="0" w:space="0" w:color="auto"/>
        <w:left w:val="none" w:sz="0" w:space="0" w:color="auto"/>
        <w:bottom w:val="none" w:sz="0" w:space="0" w:color="auto"/>
        <w:right w:val="none" w:sz="0" w:space="0" w:color="auto"/>
      </w:divBdr>
    </w:div>
    <w:div w:id="494489309">
      <w:bodyDiv w:val="1"/>
      <w:marLeft w:val="0"/>
      <w:marRight w:val="0"/>
      <w:marTop w:val="0"/>
      <w:marBottom w:val="0"/>
      <w:divBdr>
        <w:top w:val="none" w:sz="0" w:space="0" w:color="auto"/>
        <w:left w:val="none" w:sz="0" w:space="0" w:color="auto"/>
        <w:bottom w:val="none" w:sz="0" w:space="0" w:color="auto"/>
        <w:right w:val="none" w:sz="0" w:space="0" w:color="auto"/>
      </w:divBdr>
    </w:div>
    <w:div w:id="584384584">
      <w:bodyDiv w:val="1"/>
      <w:marLeft w:val="0"/>
      <w:marRight w:val="0"/>
      <w:marTop w:val="0"/>
      <w:marBottom w:val="0"/>
      <w:divBdr>
        <w:top w:val="none" w:sz="0" w:space="0" w:color="auto"/>
        <w:left w:val="none" w:sz="0" w:space="0" w:color="auto"/>
        <w:bottom w:val="none" w:sz="0" w:space="0" w:color="auto"/>
        <w:right w:val="none" w:sz="0" w:space="0" w:color="auto"/>
      </w:divBdr>
    </w:div>
    <w:div w:id="588000337">
      <w:bodyDiv w:val="1"/>
      <w:marLeft w:val="0"/>
      <w:marRight w:val="0"/>
      <w:marTop w:val="0"/>
      <w:marBottom w:val="0"/>
      <w:divBdr>
        <w:top w:val="none" w:sz="0" w:space="0" w:color="auto"/>
        <w:left w:val="none" w:sz="0" w:space="0" w:color="auto"/>
        <w:bottom w:val="none" w:sz="0" w:space="0" w:color="auto"/>
        <w:right w:val="none" w:sz="0" w:space="0" w:color="auto"/>
      </w:divBdr>
    </w:div>
    <w:div w:id="914245166">
      <w:bodyDiv w:val="1"/>
      <w:marLeft w:val="0"/>
      <w:marRight w:val="0"/>
      <w:marTop w:val="0"/>
      <w:marBottom w:val="0"/>
      <w:divBdr>
        <w:top w:val="none" w:sz="0" w:space="0" w:color="auto"/>
        <w:left w:val="none" w:sz="0" w:space="0" w:color="auto"/>
        <w:bottom w:val="none" w:sz="0" w:space="0" w:color="auto"/>
        <w:right w:val="none" w:sz="0" w:space="0" w:color="auto"/>
      </w:divBdr>
    </w:div>
    <w:div w:id="1007289527">
      <w:bodyDiv w:val="1"/>
      <w:marLeft w:val="0"/>
      <w:marRight w:val="0"/>
      <w:marTop w:val="0"/>
      <w:marBottom w:val="0"/>
      <w:divBdr>
        <w:top w:val="none" w:sz="0" w:space="0" w:color="auto"/>
        <w:left w:val="none" w:sz="0" w:space="0" w:color="auto"/>
        <w:bottom w:val="none" w:sz="0" w:space="0" w:color="auto"/>
        <w:right w:val="none" w:sz="0" w:space="0" w:color="auto"/>
      </w:divBdr>
    </w:div>
    <w:div w:id="1031762177">
      <w:bodyDiv w:val="1"/>
      <w:marLeft w:val="0"/>
      <w:marRight w:val="0"/>
      <w:marTop w:val="0"/>
      <w:marBottom w:val="0"/>
      <w:divBdr>
        <w:top w:val="none" w:sz="0" w:space="0" w:color="auto"/>
        <w:left w:val="none" w:sz="0" w:space="0" w:color="auto"/>
        <w:bottom w:val="none" w:sz="0" w:space="0" w:color="auto"/>
        <w:right w:val="none" w:sz="0" w:space="0" w:color="auto"/>
      </w:divBdr>
    </w:div>
    <w:div w:id="1101266967">
      <w:bodyDiv w:val="1"/>
      <w:marLeft w:val="0"/>
      <w:marRight w:val="0"/>
      <w:marTop w:val="0"/>
      <w:marBottom w:val="0"/>
      <w:divBdr>
        <w:top w:val="none" w:sz="0" w:space="0" w:color="auto"/>
        <w:left w:val="none" w:sz="0" w:space="0" w:color="auto"/>
        <w:bottom w:val="none" w:sz="0" w:space="0" w:color="auto"/>
        <w:right w:val="none" w:sz="0" w:space="0" w:color="auto"/>
      </w:divBdr>
    </w:div>
    <w:div w:id="1240212790">
      <w:bodyDiv w:val="1"/>
      <w:marLeft w:val="0"/>
      <w:marRight w:val="0"/>
      <w:marTop w:val="0"/>
      <w:marBottom w:val="0"/>
      <w:divBdr>
        <w:top w:val="none" w:sz="0" w:space="0" w:color="auto"/>
        <w:left w:val="none" w:sz="0" w:space="0" w:color="auto"/>
        <w:bottom w:val="none" w:sz="0" w:space="0" w:color="auto"/>
        <w:right w:val="none" w:sz="0" w:space="0" w:color="auto"/>
      </w:divBdr>
    </w:div>
    <w:div w:id="1255554948">
      <w:bodyDiv w:val="1"/>
      <w:marLeft w:val="0"/>
      <w:marRight w:val="0"/>
      <w:marTop w:val="0"/>
      <w:marBottom w:val="0"/>
      <w:divBdr>
        <w:top w:val="none" w:sz="0" w:space="0" w:color="auto"/>
        <w:left w:val="none" w:sz="0" w:space="0" w:color="auto"/>
        <w:bottom w:val="none" w:sz="0" w:space="0" w:color="auto"/>
        <w:right w:val="none" w:sz="0" w:space="0" w:color="auto"/>
      </w:divBdr>
    </w:div>
    <w:div w:id="1513570122">
      <w:bodyDiv w:val="1"/>
      <w:marLeft w:val="0"/>
      <w:marRight w:val="0"/>
      <w:marTop w:val="0"/>
      <w:marBottom w:val="0"/>
      <w:divBdr>
        <w:top w:val="none" w:sz="0" w:space="0" w:color="auto"/>
        <w:left w:val="none" w:sz="0" w:space="0" w:color="auto"/>
        <w:bottom w:val="none" w:sz="0" w:space="0" w:color="auto"/>
        <w:right w:val="none" w:sz="0" w:space="0" w:color="auto"/>
      </w:divBdr>
    </w:div>
    <w:div w:id="1530217791">
      <w:bodyDiv w:val="1"/>
      <w:marLeft w:val="0"/>
      <w:marRight w:val="0"/>
      <w:marTop w:val="0"/>
      <w:marBottom w:val="0"/>
      <w:divBdr>
        <w:top w:val="none" w:sz="0" w:space="0" w:color="auto"/>
        <w:left w:val="none" w:sz="0" w:space="0" w:color="auto"/>
        <w:bottom w:val="none" w:sz="0" w:space="0" w:color="auto"/>
        <w:right w:val="none" w:sz="0" w:space="0" w:color="auto"/>
      </w:divBdr>
    </w:div>
    <w:div w:id="1865820393">
      <w:bodyDiv w:val="1"/>
      <w:marLeft w:val="0"/>
      <w:marRight w:val="0"/>
      <w:marTop w:val="0"/>
      <w:marBottom w:val="0"/>
      <w:divBdr>
        <w:top w:val="none" w:sz="0" w:space="0" w:color="auto"/>
        <w:left w:val="none" w:sz="0" w:space="0" w:color="auto"/>
        <w:bottom w:val="none" w:sz="0" w:space="0" w:color="auto"/>
        <w:right w:val="none" w:sz="0" w:space="0" w:color="auto"/>
      </w:divBdr>
    </w:div>
    <w:div w:id="21095018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facebook.com/Broker.Consulting/" TargetMode="External"/><Relationship Id="rId18" Type="http://schemas.openxmlformats.org/officeDocument/2006/relationships/footer" Target="footer1.xml"/><Relationship Id="rId26" Type="http://schemas.openxmlformats.org/officeDocument/2006/relationships/hyperlink" Target="mailto:tereza.kunova@bcas.cz"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www.realityspolu.cz" TargetMode="External"/><Relationship Id="rId17" Type="http://schemas.openxmlformats.org/officeDocument/2006/relationships/header" Target="header1.xml"/><Relationship Id="rId25"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s://www.linkedin.com/company/10668151/"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okpoint.tv" TargetMode="Externa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https://www.facebook.com/okpointy/" TargetMode="External"/><Relationship Id="rId23" Type="http://schemas.openxmlformats.org/officeDocument/2006/relationships/header" Target="header4.xml"/><Relationship Id="rId28" Type="http://schemas.openxmlformats.org/officeDocument/2006/relationships/theme" Target="theme/theme1.xml"/><Relationship Id="rId10" Type="http://schemas.openxmlformats.org/officeDocument/2006/relationships/hyperlink" Target="http://okpointy.cz"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bcas.cz" TargetMode="External"/><Relationship Id="rId14" Type="http://schemas.openxmlformats.org/officeDocument/2006/relationships/hyperlink" Target="https://www.linkedin.com/company/786541/" TargetMode="External"/><Relationship Id="rId22" Type="http://schemas.openxmlformats.org/officeDocument/2006/relationships/footer" Target="footer3.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http://www.okpointy.cz/" TargetMode="External"/><Relationship Id="rId2" Type="http://schemas.openxmlformats.org/officeDocument/2006/relationships/hyperlink" Target="http://www.realityspolu.cz" TargetMode="External"/><Relationship Id="rId1" Type="http://schemas.openxmlformats.org/officeDocument/2006/relationships/hyperlink" Target="http://www.realityspolu.cz" TargetMode="External"/><Relationship Id="rId6" Type="http://schemas.openxmlformats.org/officeDocument/2006/relationships/hyperlink" Target="http://www.bcas.cz/" TargetMode="External"/><Relationship Id="rId5" Type="http://schemas.openxmlformats.org/officeDocument/2006/relationships/hyperlink" Target="http://www.bcas.cz/" TargetMode="External"/><Relationship Id="rId4" Type="http://schemas.openxmlformats.org/officeDocument/2006/relationships/hyperlink" Target="http://www.okpointy.c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7E281F-425A-443C-AB18-CDAD9AD634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359</TotalTime>
  <Pages>3</Pages>
  <Words>814</Words>
  <Characters>4808</Characters>
  <Application>Microsoft Office Word</Application>
  <DocSecurity>0</DocSecurity>
  <Lines>40</Lines>
  <Paragraphs>11</Paragraphs>
  <ScaleCrop>false</ScaleCrop>
  <HeadingPairs>
    <vt:vector size="2" baseType="variant">
      <vt:variant>
        <vt:lpstr>Název</vt:lpstr>
      </vt:variant>
      <vt:variant>
        <vt:i4>1</vt:i4>
      </vt:variant>
    </vt:vector>
  </HeadingPairs>
  <TitlesOfParts>
    <vt:vector size="1" baseType="lpstr">
      <vt:lpstr/>
    </vt:vector>
  </TitlesOfParts>
  <Company>HP Inc.</Company>
  <LinksUpToDate>false</LinksUpToDate>
  <CharactersWithSpaces>5611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Viola Baštýřová</dc:creator>
  <cp:lastModifiedBy>Tereza Kunová</cp:lastModifiedBy>
  <cp:revision>11</cp:revision>
  <dcterms:created xsi:type="dcterms:W3CDTF">2021-03-10T18:22:00Z</dcterms:created>
  <dcterms:modified xsi:type="dcterms:W3CDTF">2021-04-19T07:01:00Z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2019-08-08T00:00:00Z</vt:filetime>
  </property>
  <property fmtid="{D5CDD505-2E9C-101B-9397-08002B2CF9AE}" pid="3" name="Creator">
    <vt:lpwstr>Adobe InDesign 14.0 (Windows)</vt:lpwstr>
  </property>
  <property fmtid="{D5CDD505-2E9C-101B-9397-08002B2CF9AE}" pid="4" name="LastSaved">
    <vt:filetime>2019-08-12T00:00:00Z</vt:filetime>
  </property>
</Properties>
</file>