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718E6546" w14:textId="77777777" w:rsidR="00D80B6D" w:rsidRDefault="00D80B6D"/>
        <w:p w14:paraId="7ED014A1" w14:textId="77777777" w:rsidR="00D80B6D" w:rsidRDefault="00D80B6D" w:rsidP="00D80B6D">
          <w:pPr>
            <w:pStyle w:val="Nadpis3"/>
            <w:spacing w:before="10"/>
            <w:rPr>
              <w:rFonts w:ascii="Arial" w:hAnsi="Arial" w:cs="Arial"/>
              <w:color w:val="1D1D1B"/>
            </w:rPr>
          </w:pPr>
        </w:p>
        <w:p w14:paraId="0FB45B67"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15233C1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PODÍLOVÝCH FONDŮ </w:t>
          </w:r>
          <w:r w:rsidRPr="00491445">
            <w:rPr>
              <w:rFonts w:ascii="Arial" w:hAnsi="Arial" w:cs="Arial"/>
              <w:color w:val="CD1719"/>
              <w:sz w:val="24"/>
            </w:rPr>
            <w:t>|</w:t>
          </w:r>
          <w:r w:rsidRPr="00491445">
            <w:rPr>
              <w:rFonts w:ascii="Arial" w:hAnsi="Arial" w:cs="Arial"/>
              <w:color w:val="1D1D1B"/>
              <w:sz w:val="24"/>
            </w:rPr>
            <w:t xml:space="preserve"> INDEX TYPICKÉHO INVESTORA </w:t>
          </w:r>
        </w:p>
        <w:p w14:paraId="03C4DE47" w14:textId="77777777" w:rsidR="0009776B" w:rsidRDefault="00D80B6D" w:rsidP="00D80B6D">
          <w:pPr>
            <w:spacing w:before="230"/>
            <w:ind w:left="165"/>
            <w:jc w:val="center"/>
            <w:rPr>
              <w:rFonts w:ascii="Arial" w:hAnsi="Arial" w:cs="Arial"/>
              <w:color w:val="1D1D1B"/>
              <w:sz w:val="24"/>
            </w:rPr>
          </w:pPr>
          <w:r w:rsidRPr="00491445">
            <w:rPr>
              <w:rFonts w:ascii="Arial" w:hAnsi="Arial" w:cs="Arial"/>
              <w:color w:val="1D1D1B"/>
              <w:sz w:val="24"/>
            </w:rPr>
            <w:t xml:space="preserve">INDEX VOLNÝCH PENĚZ DOMÁCNOSTÍ </w:t>
          </w:r>
        </w:p>
        <w:p w14:paraId="32900BCE" w14:textId="77777777" w:rsidR="00D80B6D" w:rsidRPr="00491445" w:rsidRDefault="00D80B6D" w:rsidP="00D80B6D">
          <w:pPr>
            <w:spacing w:before="230"/>
            <w:ind w:left="165"/>
            <w:jc w:val="center"/>
            <w:rPr>
              <w:rFonts w:ascii="Arial" w:hAnsi="Arial" w:cs="Arial"/>
              <w:color w:val="1D1D1B"/>
              <w:sz w:val="24"/>
            </w:rPr>
          </w:pPr>
          <w:r w:rsidRPr="00491445">
            <w:rPr>
              <w:rFonts w:ascii="Arial" w:hAnsi="Arial" w:cs="Arial"/>
              <w:color w:val="1D1D1B"/>
              <w:sz w:val="24"/>
            </w:rPr>
            <w:t xml:space="preserve">POV INDEX </w:t>
          </w:r>
        </w:p>
        <w:p w14:paraId="5B21B8A6" w14:textId="77777777" w:rsidR="00D80B6D" w:rsidRPr="0009776B" w:rsidRDefault="00D80B6D" w:rsidP="00D80B6D">
          <w:pPr>
            <w:spacing w:before="230"/>
            <w:ind w:left="165"/>
            <w:jc w:val="center"/>
            <w:rPr>
              <w:rFonts w:ascii="Arial" w:hAnsi="Arial" w:cs="Arial"/>
              <w:b/>
              <w:color w:val="CD1719"/>
              <w:sz w:val="24"/>
            </w:rPr>
          </w:pPr>
          <w:r w:rsidRPr="0009776B">
            <w:rPr>
              <w:rFonts w:ascii="Arial" w:hAnsi="Arial" w:cs="Arial"/>
              <w:b/>
              <w:color w:val="1D1D1B"/>
              <w:sz w:val="24"/>
            </w:rPr>
            <w:t xml:space="preserve">INDEX SPOTŘEBITELSKÝCH ÚVĚRŮ </w:t>
          </w:r>
          <w:r w:rsidRPr="0009776B">
            <w:rPr>
              <w:rFonts w:ascii="Arial" w:hAnsi="Arial" w:cs="Arial"/>
              <w:b/>
              <w:color w:val="CD1719"/>
              <w:sz w:val="24"/>
            </w:rPr>
            <w:t xml:space="preserve"> </w:t>
          </w:r>
        </w:p>
        <w:p w14:paraId="37B597D7" w14:textId="77777777" w:rsidR="00032D94" w:rsidRDefault="00D80B6D" w:rsidP="00D80B6D">
          <w:pPr>
            <w:spacing w:before="240" w:line="288" w:lineRule="exact"/>
            <w:ind w:left="162"/>
            <w:jc w:val="center"/>
            <w:rPr>
              <w:rFonts w:ascii="Arial" w:hAnsi="Arial" w:cs="Arial"/>
              <w:color w:val="1D1D1B"/>
              <w:sz w:val="24"/>
            </w:rPr>
          </w:pPr>
          <w:r w:rsidRPr="00491445">
            <w:rPr>
              <w:rFonts w:ascii="Arial" w:hAnsi="Arial" w:cs="Arial"/>
              <w:color w:val="1D1D1B"/>
              <w:sz w:val="24"/>
            </w:rPr>
            <w:t xml:space="preserve">INDEX FINANČNÍ GRAMOTNOSTI </w:t>
          </w:r>
        </w:p>
        <w:p w14:paraId="4C8EDD49" w14:textId="77777777" w:rsidR="00D80B6D" w:rsidRPr="00491445" w:rsidRDefault="00D80B6D" w:rsidP="00D80B6D">
          <w:pPr>
            <w:spacing w:before="240" w:line="288" w:lineRule="exact"/>
            <w:ind w:left="162"/>
            <w:jc w:val="center"/>
            <w:rPr>
              <w:rFonts w:ascii="Arial" w:hAnsi="Arial" w:cs="Arial"/>
              <w:sz w:val="24"/>
            </w:rPr>
          </w:pPr>
          <w:r w:rsidRPr="00491445">
            <w:rPr>
              <w:rFonts w:ascii="Arial" w:hAnsi="Arial" w:cs="Arial"/>
              <w:color w:val="1D1D1B"/>
              <w:sz w:val="24"/>
            </w:rPr>
            <w:t>INDEX OČEKÁVANÝCH CEN PŘI PRODEJI NEMOVITOSTI</w:t>
          </w:r>
        </w:p>
        <w:p w14:paraId="1FCC0C9E" w14:textId="77777777" w:rsidR="00D80B6D" w:rsidRDefault="00D80B6D" w:rsidP="00D80B6D">
          <w:pPr>
            <w:pStyle w:val="Zkladntext"/>
            <w:spacing w:before="240"/>
            <w:rPr>
              <w:sz w:val="20"/>
            </w:rPr>
          </w:pPr>
        </w:p>
        <w:p w14:paraId="720CCDBB" w14:textId="77777777" w:rsidR="00D80B6D" w:rsidRDefault="00D80B6D" w:rsidP="00D80B6D">
          <w:pPr>
            <w:pStyle w:val="Zkladntext"/>
            <w:spacing w:before="240"/>
            <w:rPr>
              <w:sz w:val="20"/>
            </w:rPr>
          </w:pPr>
        </w:p>
        <w:p w14:paraId="703D71F2" w14:textId="77777777" w:rsidR="00D80B6D" w:rsidRDefault="00D80B6D" w:rsidP="00D80B6D">
          <w:pPr>
            <w:pStyle w:val="Zkladntext"/>
            <w:rPr>
              <w:sz w:val="20"/>
            </w:rPr>
          </w:pPr>
        </w:p>
        <w:p w14:paraId="00494A3A" w14:textId="77777777" w:rsidR="00D80B6D" w:rsidRDefault="00D80B6D" w:rsidP="00D80B6D">
          <w:pPr>
            <w:pStyle w:val="Zkladntext"/>
            <w:rPr>
              <w:sz w:val="20"/>
            </w:rPr>
          </w:pPr>
          <w:r>
            <w:rPr>
              <w:noProof/>
              <w:sz w:val="20"/>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Default="00D80B6D" w:rsidP="00D80B6D">
          <w:pPr>
            <w:pStyle w:val="Zkladntext"/>
            <w:rPr>
              <w:sz w:val="20"/>
            </w:rPr>
          </w:pPr>
        </w:p>
        <w:p w14:paraId="2A5F355C" w14:textId="77777777" w:rsidR="00D80B6D" w:rsidRDefault="00D80B6D" w:rsidP="00D80B6D">
          <w:pPr>
            <w:pStyle w:val="Zkladntext"/>
            <w:rPr>
              <w:sz w:val="20"/>
            </w:rPr>
          </w:pPr>
        </w:p>
        <w:p w14:paraId="218EE6CB" w14:textId="77777777" w:rsidR="00D80B6D" w:rsidRDefault="00D80B6D" w:rsidP="00D80B6D">
          <w:pPr>
            <w:pStyle w:val="Zkladntext"/>
            <w:rPr>
              <w:sz w:val="20"/>
            </w:rPr>
          </w:pPr>
        </w:p>
        <w:p w14:paraId="0238B3AB" w14:textId="77777777" w:rsidR="00D80B6D" w:rsidRDefault="00D80B6D" w:rsidP="00D80B6D">
          <w:pPr>
            <w:pStyle w:val="Zkladntext"/>
            <w:rPr>
              <w:sz w:val="20"/>
            </w:rPr>
          </w:pPr>
        </w:p>
        <w:p w14:paraId="54516A42" w14:textId="77777777" w:rsidR="00D80B6D" w:rsidRDefault="00D80B6D" w:rsidP="00D80B6D">
          <w:pPr>
            <w:pStyle w:val="Zkladntext"/>
            <w:rPr>
              <w:sz w:val="20"/>
            </w:rPr>
          </w:pPr>
        </w:p>
        <w:p w14:paraId="5266363A" w14:textId="77777777" w:rsidR="00D80B6D" w:rsidRDefault="00D80B6D" w:rsidP="00D80B6D">
          <w:pPr>
            <w:pStyle w:val="Zkladntext"/>
            <w:rPr>
              <w:sz w:val="20"/>
            </w:rPr>
          </w:pPr>
        </w:p>
        <w:p w14:paraId="363B2E28" w14:textId="77777777" w:rsidR="00D80B6D" w:rsidRDefault="00D80B6D" w:rsidP="00D80B6D">
          <w:pPr>
            <w:pStyle w:val="Zkladntext"/>
            <w:rPr>
              <w:sz w:val="20"/>
            </w:rPr>
          </w:pPr>
        </w:p>
        <w:p w14:paraId="17667B44" w14:textId="77777777" w:rsidR="00D80B6D" w:rsidRDefault="00D80B6D" w:rsidP="00D80B6D">
          <w:pPr>
            <w:pStyle w:val="Zkladntext"/>
            <w:jc w:val="both"/>
            <w:rPr>
              <w:rFonts w:ascii="Arial" w:hAnsi="Arial" w:cs="Arial"/>
              <w:color w:val="FFFFFF" w:themeColor="background1"/>
              <w:sz w:val="20"/>
            </w:rPr>
          </w:pPr>
        </w:p>
        <w:p w14:paraId="5193A529" w14:textId="77777777" w:rsidR="00D80B6D" w:rsidRDefault="00D80B6D" w:rsidP="00D80B6D">
          <w:pPr>
            <w:pStyle w:val="Zkladntext"/>
            <w:jc w:val="both"/>
            <w:rPr>
              <w:rFonts w:ascii="Arial" w:hAnsi="Arial" w:cs="Arial"/>
              <w:b/>
              <w:sz w:val="20"/>
            </w:rPr>
          </w:pPr>
        </w:p>
        <w:p w14:paraId="2833FE59" w14:textId="77777777" w:rsidR="00D80B6D" w:rsidRDefault="00D80B6D" w:rsidP="00D80B6D">
          <w:pPr>
            <w:pStyle w:val="Zkladntext"/>
            <w:jc w:val="both"/>
            <w:rPr>
              <w:rFonts w:ascii="Arial" w:hAnsi="Arial" w:cs="Arial"/>
              <w:b/>
              <w:sz w:val="20"/>
            </w:rPr>
          </w:pPr>
        </w:p>
        <w:p w14:paraId="6DB157BF" w14:textId="77777777" w:rsidR="00D80B6D" w:rsidRDefault="00D80B6D" w:rsidP="00D80B6D">
          <w:pPr>
            <w:pStyle w:val="Zkladntext"/>
            <w:jc w:val="both"/>
            <w:rPr>
              <w:rFonts w:ascii="Arial" w:hAnsi="Arial" w:cs="Arial"/>
              <w:b/>
              <w:sz w:val="20"/>
            </w:rPr>
          </w:pPr>
        </w:p>
        <w:p w14:paraId="47803C2A" w14:textId="77777777" w:rsidR="00D80B6D" w:rsidRDefault="00D80B6D" w:rsidP="00D80B6D">
          <w:pPr>
            <w:pStyle w:val="Zkladntext"/>
            <w:jc w:val="both"/>
            <w:rPr>
              <w:rFonts w:ascii="Arial" w:hAnsi="Arial" w:cs="Arial"/>
              <w:b/>
              <w:sz w:val="20"/>
            </w:rPr>
          </w:pPr>
        </w:p>
        <w:p w14:paraId="1D90E1D0" w14:textId="77777777" w:rsidR="00D80B6D" w:rsidRDefault="00D80B6D" w:rsidP="00D80B6D">
          <w:pPr>
            <w:pStyle w:val="Zkladntext"/>
            <w:jc w:val="both"/>
            <w:rPr>
              <w:rFonts w:ascii="Arial" w:hAnsi="Arial" w:cs="Arial"/>
              <w:b/>
              <w:sz w:val="20"/>
            </w:rPr>
          </w:pPr>
        </w:p>
        <w:p w14:paraId="5A33B823" w14:textId="77777777" w:rsidR="00D80B6D" w:rsidRDefault="00D80B6D" w:rsidP="00D80B6D">
          <w:pPr>
            <w:pStyle w:val="Zkladntext"/>
            <w:jc w:val="both"/>
            <w:rPr>
              <w:rFonts w:ascii="Arial" w:hAnsi="Arial" w:cs="Arial"/>
              <w:b/>
              <w:sz w:val="20"/>
            </w:rPr>
          </w:pPr>
        </w:p>
        <w:p w14:paraId="0D2BECD0" w14:textId="77777777" w:rsidR="00D80B6D" w:rsidRDefault="00D80B6D" w:rsidP="00D80B6D">
          <w:pPr>
            <w:pStyle w:val="Zkladntext"/>
            <w:jc w:val="both"/>
            <w:rPr>
              <w:rFonts w:ascii="Arial" w:hAnsi="Arial" w:cs="Arial"/>
              <w:b/>
              <w:sz w:val="20"/>
            </w:rPr>
          </w:pPr>
        </w:p>
        <w:p w14:paraId="69288FB9" w14:textId="77777777" w:rsidR="00D80B6D" w:rsidRDefault="00D80B6D" w:rsidP="00D80B6D">
          <w:pPr>
            <w:pStyle w:val="Zkladntext"/>
            <w:jc w:val="both"/>
            <w:rPr>
              <w:rFonts w:ascii="Arial" w:hAnsi="Arial" w:cs="Arial"/>
              <w:b/>
              <w:sz w:val="20"/>
            </w:rPr>
          </w:pPr>
        </w:p>
        <w:p w14:paraId="541E93D5" w14:textId="77777777" w:rsidR="00D80B6D" w:rsidRDefault="00D80B6D" w:rsidP="00D80B6D">
          <w:pPr>
            <w:pStyle w:val="Zkladntext"/>
            <w:jc w:val="both"/>
            <w:rPr>
              <w:rFonts w:ascii="Arial" w:hAnsi="Arial" w:cs="Arial"/>
              <w:b/>
              <w:sz w:val="20"/>
            </w:rPr>
          </w:pPr>
        </w:p>
        <w:p w14:paraId="341A343C" w14:textId="77777777" w:rsidR="00D80B6D" w:rsidRDefault="00D80B6D" w:rsidP="00D80B6D">
          <w:pPr>
            <w:pStyle w:val="Zkladntext"/>
            <w:jc w:val="both"/>
            <w:rPr>
              <w:rFonts w:ascii="Arial" w:hAnsi="Arial" w:cs="Arial"/>
              <w:b/>
              <w:sz w:val="20"/>
            </w:rPr>
          </w:pPr>
        </w:p>
        <w:p w14:paraId="6C52C42D" w14:textId="77777777" w:rsidR="00D80B6D" w:rsidRDefault="00D80B6D" w:rsidP="00D80B6D">
          <w:pPr>
            <w:pStyle w:val="Zkladntext"/>
            <w:jc w:val="both"/>
            <w:rPr>
              <w:rFonts w:ascii="Arial" w:hAnsi="Arial" w:cs="Arial"/>
              <w:b/>
              <w:sz w:val="20"/>
            </w:rPr>
          </w:pPr>
        </w:p>
        <w:p w14:paraId="3E3CDF25" w14:textId="77777777" w:rsidR="00D80B6D" w:rsidRDefault="00D80B6D" w:rsidP="00D80B6D">
          <w:pPr>
            <w:pStyle w:val="Zkladntext"/>
            <w:jc w:val="both"/>
            <w:rPr>
              <w:rFonts w:ascii="Arial" w:hAnsi="Arial" w:cs="Arial"/>
              <w:b/>
              <w:sz w:val="20"/>
            </w:rPr>
          </w:pPr>
        </w:p>
        <w:p w14:paraId="40495E64" w14:textId="77777777" w:rsidR="00D80B6D" w:rsidRDefault="00D80B6D" w:rsidP="00D80B6D">
          <w:pPr>
            <w:pStyle w:val="Zkladntext"/>
            <w:jc w:val="both"/>
            <w:rPr>
              <w:rFonts w:ascii="Arial" w:hAnsi="Arial" w:cs="Arial"/>
              <w:b/>
              <w:sz w:val="20"/>
            </w:rPr>
          </w:pPr>
        </w:p>
        <w:p w14:paraId="59B6F4E6" w14:textId="77777777" w:rsidR="00D80B6D" w:rsidRDefault="00D80B6D" w:rsidP="00D80B6D">
          <w:pPr>
            <w:pStyle w:val="Zkladntext"/>
            <w:jc w:val="both"/>
            <w:rPr>
              <w:rFonts w:ascii="Arial" w:hAnsi="Arial" w:cs="Arial"/>
              <w:b/>
              <w:sz w:val="20"/>
            </w:rPr>
          </w:pPr>
        </w:p>
        <w:p w14:paraId="5ADDFBD6" w14:textId="77777777" w:rsidR="00D80B6D" w:rsidRDefault="00D80B6D" w:rsidP="00D80B6D">
          <w:pPr>
            <w:pStyle w:val="Zkladntext"/>
            <w:jc w:val="both"/>
            <w:rPr>
              <w:rFonts w:ascii="Arial" w:hAnsi="Arial" w:cs="Arial"/>
              <w:b/>
              <w:sz w:val="20"/>
            </w:rPr>
          </w:pPr>
        </w:p>
        <w:p w14:paraId="1CB27DF8" w14:textId="77777777" w:rsidR="007B358E" w:rsidRDefault="007B358E" w:rsidP="00D80B6D">
          <w:pPr>
            <w:pStyle w:val="Zkladntext"/>
            <w:jc w:val="both"/>
            <w:rPr>
              <w:rFonts w:ascii="Arial" w:hAnsi="Arial" w:cs="Arial"/>
              <w:b/>
              <w:sz w:val="20"/>
            </w:rPr>
          </w:pPr>
        </w:p>
        <w:p w14:paraId="3A61C564" w14:textId="77777777" w:rsidR="0068617E" w:rsidRDefault="0068617E" w:rsidP="00D80B6D">
          <w:pPr>
            <w:pStyle w:val="Zkladntext"/>
            <w:jc w:val="both"/>
            <w:rPr>
              <w:rFonts w:ascii="Arial" w:hAnsi="Arial" w:cs="Arial"/>
              <w:b/>
              <w:sz w:val="20"/>
            </w:rPr>
          </w:pPr>
        </w:p>
        <w:p w14:paraId="1414E639" w14:textId="77777777" w:rsidR="0068617E" w:rsidRDefault="0068617E" w:rsidP="00D80B6D">
          <w:pPr>
            <w:pStyle w:val="Zkladntext"/>
            <w:jc w:val="both"/>
            <w:rPr>
              <w:rFonts w:ascii="Arial" w:hAnsi="Arial" w:cs="Arial"/>
              <w:b/>
              <w:sz w:val="20"/>
            </w:rPr>
          </w:pPr>
        </w:p>
        <w:p w14:paraId="11132A3F" w14:textId="53DE594E"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7485CC6" w14:textId="77777777" w:rsidR="00D80B6D" w:rsidRDefault="00D80B6D" w:rsidP="00D80B6D">
          <w:pPr>
            <w:jc w:val="both"/>
            <w:rPr>
              <w:rFonts w:ascii="Arial" w:hAnsi="Arial" w:cs="Arial"/>
              <w:sz w:val="20"/>
            </w:rPr>
          </w:pPr>
        </w:p>
        <w:p w14:paraId="08070DCC" w14:textId="77777777" w:rsidR="00792EE9" w:rsidRDefault="00792EE9" w:rsidP="00792EE9">
          <w:pPr>
            <w:jc w:val="both"/>
            <w:rPr>
              <w:rStyle w:val="dn"/>
              <w:rFonts w:ascii="Arial" w:hAnsi="Arial" w:cs="Arial"/>
              <w:sz w:val="18"/>
              <w:szCs w:val="18"/>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BB48AE">
            <w:rPr>
              <w:rFonts w:ascii="Arial" w:hAnsi="Arial" w:cs="Arial"/>
              <w:sz w:val="18"/>
            </w:rPr>
            <w:t>mBank</w:t>
          </w:r>
          <w:proofErr w:type="spellEnd"/>
          <w:r w:rsidRPr="00BB48AE">
            <w:rPr>
              <w:rFonts w:ascii="Arial" w:hAnsi="Arial" w:cs="Arial"/>
              <w:sz w:val="18"/>
            </w:rPr>
            <w:t xml:space="preserve"> a MONETA Money Bank. </w:t>
          </w:r>
          <w:proofErr w:type="spellStart"/>
          <w:r w:rsidRPr="00BB48AE">
            <w:rPr>
              <w:rStyle w:val="dn"/>
              <w:rFonts w:ascii="Arial" w:hAnsi="Arial" w:cs="Arial"/>
              <w:sz w:val="18"/>
              <w:szCs w:val="18"/>
            </w:rPr>
            <w:t>Více</w:t>
          </w:r>
          <w:proofErr w:type="spellEnd"/>
          <w:r w:rsidRPr="00BB48AE">
            <w:rPr>
              <w:rStyle w:val="dn"/>
              <w:rFonts w:ascii="Arial" w:hAnsi="Arial" w:cs="Arial"/>
              <w:sz w:val="18"/>
              <w:szCs w:val="18"/>
            </w:rPr>
            <w:t xml:space="preserv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proofErr w:type="spellStart"/>
          <w:r w:rsidRPr="00BB48AE">
            <w:rPr>
              <w:rStyle w:val="dn"/>
              <w:rFonts w:ascii="Arial" w:hAnsi="Arial" w:cs="Arial"/>
              <w:sz w:val="18"/>
              <w:szCs w:val="18"/>
            </w:rPr>
            <w:t>Navštivte</w:t>
          </w:r>
          <w:proofErr w:type="spellEnd"/>
          <w:r w:rsidRPr="00BB48AE">
            <w:rPr>
              <w:rStyle w:val="dn"/>
              <w:rFonts w:ascii="Arial" w:hAnsi="Arial" w:cs="Arial"/>
              <w:sz w:val="18"/>
              <w:szCs w:val="18"/>
            </w:rPr>
            <w:t xml:space="preserve"> </w:t>
          </w:r>
          <w:proofErr w:type="spellStart"/>
          <w:r w:rsidRPr="00BB48AE">
            <w:rPr>
              <w:rStyle w:val="dn"/>
              <w:rFonts w:ascii="Arial" w:hAnsi="Arial" w:cs="Arial"/>
              <w:sz w:val="18"/>
              <w:szCs w:val="18"/>
            </w:rPr>
            <w:t>také</w:t>
          </w:r>
          <w:proofErr w:type="spellEnd"/>
          <w:r w:rsidRPr="00BB48AE">
            <w:rPr>
              <w:rStyle w:val="dn"/>
              <w:rFonts w:ascii="Arial" w:hAnsi="Arial" w:cs="Arial"/>
              <w:sz w:val="18"/>
              <w:szCs w:val="18"/>
            </w:rPr>
            <w:t xml:space="preserve"> </w:t>
          </w:r>
          <w:proofErr w:type="spellStart"/>
          <w:r w:rsidRPr="00BB48AE">
            <w:rPr>
              <w:rStyle w:val="dn"/>
              <w:rFonts w:ascii="Arial" w:hAnsi="Arial" w:cs="Arial"/>
              <w:sz w:val="18"/>
              <w:szCs w:val="18"/>
            </w:rPr>
            <w:t>náš</w:t>
          </w:r>
          <w:proofErr w:type="spellEnd"/>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w:t>
          </w:r>
          <w:proofErr w:type="spellStart"/>
          <w:r w:rsidRPr="00BB48AE">
            <w:rPr>
              <w:rStyle w:val="dn"/>
              <w:rFonts w:ascii="Arial" w:hAnsi="Arial" w:cs="Arial"/>
              <w:sz w:val="18"/>
              <w:szCs w:val="18"/>
            </w:rPr>
            <w:t>POINTů</w:t>
          </w:r>
          <w:proofErr w:type="spellEnd"/>
          <w:r w:rsidRPr="00BB48AE">
            <w:rPr>
              <w:rStyle w:val="dn"/>
              <w:rFonts w:ascii="Arial" w:hAnsi="Arial" w:cs="Arial"/>
              <w:sz w:val="18"/>
              <w:szCs w:val="18"/>
            </w:rPr>
            <w:t xml:space="preserve">. </w:t>
          </w:r>
        </w:p>
        <w:p w14:paraId="3F0EC976" w14:textId="3496D289" w:rsidR="00D80B6D" w:rsidRPr="0068617E" w:rsidRDefault="00D80B6D" w:rsidP="0068617E">
          <w:pPr>
            <w:pStyle w:val="Zkladntext"/>
            <w:jc w:val="both"/>
            <w:rPr>
              <w:rFonts w:ascii="Arial" w:hAnsi="Arial" w:cs="Arial"/>
              <w:sz w:val="20"/>
            </w:rPr>
            <w:sectPr w:rsidR="00D80B6D" w:rsidRPr="0068617E" w:rsidSect="00D80B6D">
              <w:headerReference w:type="default" r:id="rId16"/>
              <w:footerReference w:type="default" r:id="rId17"/>
              <w:pgSz w:w="11910" w:h="16840"/>
              <w:pgMar w:top="960" w:right="740" w:bottom="0" w:left="720" w:header="708" w:footer="708" w:gutter="0"/>
              <w:cols w:space="708"/>
            </w:sectPr>
          </w:pPr>
        </w:p>
        <w:p w14:paraId="35539C65" w14:textId="490E6492" w:rsidR="00D31127" w:rsidRPr="00D80B6D" w:rsidRDefault="005158CA"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11F162CA" w14:textId="77777777" w:rsidR="00C23E32" w:rsidRPr="005158CA" w:rsidRDefault="00C23E32" w:rsidP="00C23E32">
      <w:pPr>
        <w:rPr>
          <w:rFonts w:ascii="Arial" w:hAnsi="Arial" w:cs="Arial"/>
          <w:b/>
          <w:sz w:val="28"/>
          <w:szCs w:val="28"/>
        </w:rPr>
      </w:pPr>
      <w:bookmarkStart w:id="0" w:name="_GoBack"/>
      <w:r w:rsidRPr="005158CA">
        <w:rPr>
          <w:rFonts w:ascii="Arial" w:hAnsi="Arial" w:cs="Arial"/>
          <w:b/>
          <w:sz w:val="28"/>
          <w:szCs w:val="28"/>
        </w:rPr>
        <w:lastRenderedPageBreak/>
        <w:t xml:space="preserve">Lednový Index ukázal zvýšení úrokových sazeb u spotřebitelských úvěrů </w:t>
      </w:r>
    </w:p>
    <w:bookmarkEnd w:id="0"/>
    <w:p w14:paraId="7467897D" w14:textId="77777777" w:rsidR="00C23E32" w:rsidRDefault="00C23E32" w:rsidP="00C23E32">
      <w:pPr>
        <w:rPr>
          <w:rFonts w:ascii="Arial" w:hAnsi="Arial" w:cs="Arial"/>
          <w:b/>
          <w:sz w:val="20"/>
          <w:szCs w:val="20"/>
        </w:rPr>
      </w:pPr>
    </w:p>
    <w:p w14:paraId="431283C2" w14:textId="77777777" w:rsidR="00C23E32" w:rsidRPr="00270DB3" w:rsidRDefault="00C23E32" w:rsidP="00C23E32">
      <w:pPr>
        <w:rPr>
          <w:rFonts w:ascii="Arial" w:hAnsi="Arial" w:cs="Arial"/>
          <w:b/>
          <w:sz w:val="20"/>
          <w:szCs w:val="20"/>
        </w:rPr>
      </w:pPr>
      <w:r w:rsidRPr="00270DB3">
        <w:rPr>
          <w:rFonts w:ascii="Arial" w:hAnsi="Arial" w:cs="Arial"/>
          <w:b/>
          <w:sz w:val="20"/>
          <w:szCs w:val="20"/>
        </w:rPr>
        <w:t>Průměrná sazba spotřebitelských úvěrů v</w:t>
      </w:r>
      <w:r>
        <w:rPr>
          <w:rFonts w:ascii="Arial" w:hAnsi="Arial" w:cs="Arial"/>
          <w:b/>
          <w:sz w:val="20"/>
          <w:szCs w:val="20"/>
        </w:rPr>
        <w:t> lednu 2020</w:t>
      </w:r>
      <w:r w:rsidRPr="00270DB3">
        <w:rPr>
          <w:rFonts w:ascii="Arial" w:hAnsi="Arial" w:cs="Arial"/>
          <w:b/>
          <w:sz w:val="20"/>
          <w:szCs w:val="20"/>
        </w:rPr>
        <w:t xml:space="preserve"> dosáhla hranice </w:t>
      </w:r>
      <w:r>
        <w:rPr>
          <w:rFonts w:ascii="Arial" w:hAnsi="Arial" w:cs="Arial"/>
          <w:b/>
          <w:sz w:val="20"/>
          <w:szCs w:val="20"/>
        </w:rPr>
        <w:t xml:space="preserve">6,66 </w:t>
      </w:r>
      <w:r w:rsidRPr="00270DB3">
        <w:rPr>
          <w:rFonts w:ascii="Arial" w:hAnsi="Arial" w:cs="Arial"/>
          <w:b/>
          <w:sz w:val="20"/>
          <w:szCs w:val="20"/>
        </w:rPr>
        <w:t xml:space="preserve">%, p. a., meziročně klesla o </w:t>
      </w:r>
      <w:r>
        <w:rPr>
          <w:rFonts w:ascii="Arial" w:hAnsi="Arial" w:cs="Arial"/>
          <w:b/>
          <w:sz w:val="20"/>
          <w:szCs w:val="20"/>
        </w:rPr>
        <w:t xml:space="preserve">zanedbatelných 0,01 </w:t>
      </w:r>
      <w:r w:rsidRPr="00270DB3">
        <w:rPr>
          <w:rFonts w:ascii="Arial" w:hAnsi="Arial" w:cs="Arial"/>
          <w:b/>
          <w:sz w:val="20"/>
          <w:szCs w:val="20"/>
        </w:rPr>
        <w:t>procentního bodu.</w:t>
      </w:r>
      <w:r>
        <w:rPr>
          <w:rFonts w:ascii="Arial" w:hAnsi="Arial" w:cs="Arial"/>
          <w:b/>
          <w:sz w:val="20"/>
          <w:szCs w:val="20"/>
        </w:rPr>
        <w:t xml:space="preserve"> Oproti prosinci 2019 se sazba ale zvedla o 0,27 procentního bodu. </w:t>
      </w:r>
      <w:r w:rsidRPr="00270DB3">
        <w:rPr>
          <w:rFonts w:ascii="Arial" w:hAnsi="Arial" w:cs="Arial"/>
          <w:b/>
          <w:sz w:val="20"/>
          <w:szCs w:val="20"/>
        </w:rPr>
        <w:t xml:space="preserve">Vyplývá to z dat Broker Consulting Indexu spotřebitelských úvěrů za </w:t>
      </w:r>
      <w:r>
        <w:rPr>
          <w:rFonts w:ascii="Arial" w:hAnsi="Arial" w:cs="Arial"/>
          <w:b/>
          <w:sz w:val="20"/>
          <w:szCs w:val="20"/>
        </w:rPr>
        <w:t>leden 2020</w:t>
      </w:r>
      <w:r w:rsidRPr="00270DB3">
        <w:rPr>
          <w:rFonts w:ascii="Arial" w:hAnsi="Arial" w:cs="Arial"/>
          <w:b/>
          <w:sz w:val="20"/>
          <w:szCs w:val="20"/>
        </w:rPr>
        <w:t xml:space="preserve">. </w:t>
      </w:r>
    </w:p>
    <w:p w14:paraId="3855935A" w14:textId="77777777" w:rsidR="00C23E32" w:rsidRPr="0025264B" w:rsidRDefault="00C23E32" w:rsidP="00C23E32">
      <w:pPr>
        <w:rPr>
          <w:rFonts w:ascii="Arial" w:hAnsi="Arial" w:cs="Arial"/>
          <w:sz w:val="20"/>
          <w:szCs w:val="20"/>
        </w:rPr>
      </w:pPr>
    </w:p>
    <w:p w14:paraId="4602B06C" w14:textId="77777777" w:rsidR="00C23E32" w:rsidRDefault="00C23E32" w:rsidP="00C23E32">
      <w:pPr>
        <w:rPr>
          <w:rFonts w:ascii="Arial" w:hAnsi="Arial" w:cs="Arial"/>
          <w:sz w:val="20"/>
          <w:szCs w:val="20"/>
        </w:rPr>
      </w:pPr>
      <w:r>
        <w:rPr>
          <w:rFonts w:ascii="Arial" w:hAnsi="Arial" w:cs="Arial"/>
          <w:sz w:val="20"/>
          <w:szCs w:val="20"/>
        </w:rPr>
        <w:t>„Výrazné meziměsíční zvýšení průměrné sazby spotřebitelských úvěrů na 6,66 %, p. a., může souviset jednak s tím, že skončily „výhodné“ předvánoční nabídky úvěrů a jednak s krokem České národní banky, která na začátku února zvedla úrokové sazby o 0,25 procentního bodu.</w:t>
      </w:r>
      <w:r w:rsidRPr="00E6726D">
        <w:rPr>
          <w:rFonts w:ascii="Arial" w:hAnsi="Arial" w:cs="Arial"/>
          <w:sz w:val="20"/>
          <w:szCs w:val="20"/>
        </w:rPr>
        <w:t xml:space="preserve"> </w:t>
      </w:r>
      <w:r>
        <w:rPr>
          <w:rFonts w:ascii="Arial" w:hAnsi="Arial" w:cs="Arial"/>
          <w:sz w:val="20"/>
          <w:szCs w:val="20"/>
        </w:rPr>
        <w:t xml:space="preserve">Jak se bude průměrná sazba nadále vyvíjet, je nyní těžké predikovat, záleží především na krocích České národní banky, které mohou být, jak se ukázalo, poměrně nečekané,“ vysvětluje Martin Novák, hlavní analytik Broker Consulting. </w:t>
      </w:r>
    </w:p>
    <w:p w14:paraId="7036F912" w14:textId="77777777" w:rsidR="00C23E32" w:rsidRDefault="00C23E32" w:rsidP="00C23E32">
      <w:pPr>
        <w:rPr>
          <w:rFonts w:ascii="Arial" w:hAnsi="Arial" w:cs="Arial"/>
          <w:sz w:val="20"/>
          <w:szCs w:val="20"/>
        </w:rPr>
      </w:pPr>
    </w:p>
    <w:p w14:paraId="07FE1F94" w14:textId="77777777" w:rsidR="00C23E32" w:rsidRDefault="00C23E32" w:rsidP="00C23E32">
      <w:pPr>
        <w:rPr>
          <w:rFonts w:ascii="Arial" w:hAnsi="Arial" w:cs="Arial"/>
          <w:sz w:val="20"/>
          <w:szCs w:val="20"/>
        </w:rPr>
      </w:pPr>
      <w:r>
        <w:rPr>
          <w:rFonts w:ascii="Arial" w:hAnsi="Arial" w:cs="Arial"/>
          <w:sz w:val="20"/>
          <w:szCs w:val="20"/>
        </w:rPr>
        <w:t xml:space="preserve">Je třeba si také uvědomit, že Broker Consulting Index spotřebitelských úvěrů ukazuje reálně poskytnutou sazbu na základě žadatelovy bonity a nikoli dle marketingové nabídky bank. „V jejich nabídkách se objevují lákavé sazby 3,9 %, p. a., vždy ale s dovětkem „již </w:t>
      </w:r>
      <w:proofErr w:type="gramStart"/>
      <w:r>
        <w:rPr>
          <w:rFonts w:ascii="Arial" w:hAnsi="Arial" w:cs="Arial"/>
          <w:sz w:val="20"/>
          <w:szCs w:val="20"/>
        </w:rPr>
        <w:t>od</w:t>
      </w:r>
      <w:proofErr w:type="gramEnd"/>
      <w:r>
        <w:rPr>
          <w:rFonts w:ascii="Arial" w:hAnsi="Arial" w:cs="Arial"/>
          <w:sz w:val="20"/>
          <w:szCs w:val="20"/>
        </w:rPr>
        <w:t>“. Je třeba si uvědomit, že málokterý běžný klient na tuto exkluzivní sazbu dosáhne, nebo se jí byť jen přiblíží,“ upřesňuje Novák.</w:t>
      </w:r>
    </w:p>
    <w:p w14:paraId="3B0E23F1" w14:textId="77777777" w:rsidR="00C23E32" w:rsidRDefault="00C23E32" w:rsidP="00C23E32">
      <w:pPr>
        <w:rPr>
          <w:rFonts w:ascii="Arial" w:hAnsi="Arial" w:cs="Arial"/>
          <w:sz w:val="20"/>
          <w:szCs w:val="20"/>
        </w:rPr>
      </w:pPr>
    </w:p>
    <w:p w14:paraId="2885B0B7" w14:textId="77777777" w:rsidR="00C23E32" w:rsidRDefault="00C23E32" w:rsidP="00C23E32">
      <w:pPr>
        <w:rPr>
          <w:rFonts w:ascii="Arial" w:hAnsi="Arial" w:cs="Arial"/>
          <w:sz w:val="20"/>
          <w:szCs w:val="20"/>
        </w:rPr>
      </w:pPr>
      <w:r>
        <w:rPr>
          <w:rFonts w:ascii="Arial" w:hAnsi="Arial" w:cs="Arial"/>
          <w:sz w:val="20"/>
          <w:szCs w:val="20"/>
        </w:rPr>
        <w:t>Průměrná výše spotřebitelského úvěru v lednu dosáhla 238 408 korun. „Blíží se čtvrtmilionu korun. Taková výše je omluvitelná například u úvěru na rekonstrukci nemovitosti či na koupi automobilu, ale ne na spotřební zboží jako elektronika, dárky nebo dovolená. Poslední jmenované položky bychom měli hradit z peněz našetřených a nikoli půjčených,“ dodává Martin Novák z </w:t>
      </w:r>
      <w:proofErr w:type="gramStart"/>
      <w:r>
        <w:rPr>
          <w:rFonts w:ascii="Arial" w:hAnsi="Arial" w:cs="Arial"/>
          <w:sz w:val="20"/>
          <w:szCs w:val="20"/>
        </w:rPr>
        <w:t>Broker</w:t>
      </w:r>
      <w:proofErr w:type="gramEnd"/>
      <w:r>
        <w:rPr>
          <w:rFonts w:ascii="Arial" w:hAnsi="Arial" w:cs="Arial"/>
          <w:sz w:val="20"/>
          <w:szCs w:val="20"/>
        </w:rPr>
        <w:t xml:space="preserve"> Consulting.</w:t>
      </w:r>
    </w:p>
    <w:p w14:paraId="2BD91FFE" w14:textId="77777777" w:rsidR="00C23E32" w:rsidRDefault="00C23E32" w:rsidP="00C23E32">
      <w:pPr>
        <w:rPr>
          <w:rFonts w:ascii="Arial" w:hAnsi="Arial" w:cs="Arial"/>
          <w:sz w:val="20"/>
          <w:szCs w:val="20"/>
        </w:rPr>
      </w:pPr>
    </w:p>
    <w:p w14:paraId="43AD2000" w14:textId="77777777" w:rsidR="00C23E32" w:rsidRDefault="00C23E32" w:rsidP="00C23E32">
      <w:pPr>
        <w:rPr>
          <w:rFonts w:ascii="Arial" w:hAnsi="Arial" w:cs="Arial"/>
          <w:sz w:val="20"/>
          <w:szCs w:val="20"/>
        </w:rPr>
      </w:pPr>
      <w:r>
        <w:rPr>
          <w:rFonts w:ascii="Arial" w:hAnsi="Arial" w:cs="Arial"/>
          <w:sz w:val="20"/>
          <w:szCs w:val="20"/>
        </w:rPr>
        <w:t xml:space="preserve">„Počátek roku je obdobím vystřízlivění, kdy vánoční horečka </w:t>
      </w:r>
      <w:proofErr w:type="gramStart"/>
      <w:r>
        <w:rPr>
          <w:rFonts w:ascii="Arial" w:hAnsi="Arial" w:cs="Arial"/>
          <w:sz w:val="20"/>
          <w:szCs w:val="20"/>
        </w:rPr>
        <w:t>odpadla a lidé</w:t>
      </w:r>
      <w:proofErr w:type="gramEnd"/>
      <w:r>
        <w:rPr>
          <w:rFonts w:ascii="Arial" w:hAnsi="Arial" w:cs="Arial"/>
          <w:sz w:val="20"/>
          <w:szCs w:val="20"/>
        </w:rPr>
        <w:t xml:space="preserve"> se potýkají s bolestivou realitou měsíčních splátek. Měli by se pořádně podívat na své celkové měsíční výdaje a zvážit sloučení jednotlivých úvěrů do jednoho a snížit si měsíční finanční zatížení rodinného rozpočtu. A hlavně na konci roku neopakovat finančně nezodpovědné chování ve formě půjčky na vánoční dárky,“ </w:t>
      </w:r>
      <w:r w:rsidRPr="00544A37">
        <w:rPr>
          <w:rFonts w:ascii="Arial" w:hAnsi="Arial" w:cs="Arial"/>
          <w:sz w:val="20"/>
          <w:szCs w:val="20"/>
        </w:rPr>
        <w:t>radí</w:t>
      </w:r>
      <w:r>
        <w:rPr>
          <w:rFonts w:ascii="Arial" w:hAnsi="Arial" w:cs="Arial"/>
          <w:sz w:val="20"/>
          <w:szCs w:val="20"/>
        </w:rPr>
        <w:t xml:space="preserve"> Jaroslav Laur, ředitel OK </w:t>
      </w:r>
      <w:proofErr w:type="spellStart"/>
      <w:r>
        <w:rPr>
          <w:rFonts w:ascii="Arial" w:hAnsi="Arial" w:cs="Arial"/>
          <w:sz w:val="20"/>
          <w:szCs w:val="20"/>
        </w:rPr>
        <w:t>POINTu</w:t>
      </w:r>
      <w:proofErr w:type="spellEnd"/>
      <w:r>
        <w:rPr>
          <w:rFonts w:ascii="Arial" w:hAnsi="Arial" w:cs="Arial"/>
          <w:sz w:val="20"/>
          <w:szCs w:val="20"/>
        </w:rPr>
        <w:t xml:space="preserve"> Praha Jižní Město. </w:t>
      </w:r>
    </w:p>
    <w:p w14:paraId="63B179D6" w14:textId="77777777" w:rsidR="00C23E32" w:rsidRDefault="00C23E32" w:rsidP="00C23E32">
      <w:pPr>
        <w:rPr>
          <w:rFonts w:ascii="Arial" w:hAnsi="Arial" w:cs="Arial"/>
          <w:sz w:val="20"/>
          <w:szCs w:val="20"/>
        </w:rPr>
      </w:pPr>
    </w:p>
    <w:p w14:paraId="0AD97E14" w14:textId="38B562FA" w:rsidR="00F9173C" w:rsidRDefault="00390B58" w:rsidP="00270DB3">
      <w:pPr>
        <w:rPr>
          <w:rFonts w:ascii="Arial" w:hAnsi="Arial" w:cs="Arial"/>
          <w:sz w:val="20"/>
          <w:szCs w:val="20"/>
        </w:rPr>
      </w:pPr>
      <w:r>
        <w:rPr>
          <w:noProof/>
          <w:lang w:bidi="ar-SA"/>
        </w:rPr>
        <w:drawing>
          <wp:inline distT="0" distB="0" distL="0" distR="0" wp14:anchorId="21A2DADA" wp14:editId="4BF111DA">
            <wp:extent cx="6472238" cy="2968625"/>
            <wp:effectExtent l="19050" t="19050" r="24130" b="222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914" t="27818" r="52387" b="13962"/>
                    <a:stretch/>
                  </pic:blipFill>
                  <pic:spPr bwMode="auto">
                    <a:xfrm>
                      <a:off x="0" y="0"/>
                      <a:ext cx="6486237" cy="297504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9468340" w14:textId="77777777" w:rsidR="008C4B0D" w:rsidRDefault="008C4B0D" w:rsidP="00270DB3">
      <w:pPr>
        <w:rPr>
          <w:rFonts w:ascii="Arial" w:hAnsi="Arial" w:cs="Arial"/>
          <w:sz w:val="20"/>
          <w:szCs w:val="20"/>
        </w:rPr>
      </w:pPr>
    </w:p>
    <w:p w14:paraId="2C811B7A" w14:textId="77777777" w:rsidR="008C4B0D" w:rsidRDefault="008C4B0D" w:rsidP="00270DB3">
      <w:pPr>
        <w:rPr>
          <w:rFonts w:ascii="Arial" w:hAnsi="Arial" w:cs="Arial"/>
          <w:sz w:val="20"/>
          <w:szCs w:val="20"/>
        </w:rPr>
      </w:pPr>
    </w:p>
    <w:p w14:paraId="7A7E629A" w14:textId="26BD2BF3" w:rsidR="00270DB3" w:rsidRDefault="00270DB3" w:rsidP="00270DB3">
      <w:pPr>
        <w:rPr>
          <w:rFonts w:ascii="Arial" w:hAnsi="Arial" w:cs="Arial"/>
          <w:sz w:val="20"/>
          <w:szCs w:val="20"/>
        </w:rPr>
      </w:pPr>
      <w:r w:rsidRPr="00270DB3">
        <w:rPr>
          <w:rFonts w:ascii="Arial" w:hAnsi="Arial" w:cs="Arial"/>
          <w:sz w:val="20"/>
          <w:szCs w:val="20"/>
        </w:rPr>
        <w:t xml:space="preserve">Broker Consulting Index spotřebitelských úvěrů je analytický nástroj, který ukazuje průměrnou úrokovou sazbu u spotřebitelských úvěrů, jež zprostředkovali </w:t>
      </w:r>
      <w:r>
        <w:rPr>
          <w:rFonts w:ascii="Arial" w:hAnsi="Arial" w:cs="Arial"/>
          <w:sz w:val="20"/>
          <w:szCs w:val="20"/>
        </w:rPr>
        <w:t>konzultan</w:t>
      </w:r>
      <w:r w:rsidRPr="00270DB3">
        <w:rPr>
          <w:rFonts w:ascii="Arial" w:hAnsi="Arial" w:cs="Arial"/>
          <w:sz w:val="20"/>
          <w:szCs w:val="20"/>
        </w:rPr>
        <w:t xml:space="preserve">ti Broker Consulting a pobočky OK POINT u </w:t>
      </w:r>
      <w:r>
        <w:rPr>
          <w:rFonts w:ascii="Arial" w:hAnsi="Arial" w:cs="Arial"/>
          <w:sz w:val="20"/>
          <w:szCs w:val="20"/>
        </w:rPr>
        <w:t>kteréhoko</w:t>
      </w:r>
      <w:r w:rsidRPr="00270DB3">
        <w:rPr>
          <w:rFonts w:ascii="Arial" w:hAnsi="Arial" w:cs="Arial"/>
          <w:sz w:val="20"/>
          <w:szCs w:val="20"/>
        </w:rPr>
        <w:t>li poskytovatele bankovních úvěrů. Jedná se o vážený aritmetický průměr, kdy hlavní vahou je objem úvěru. Tedy čím vyšší úvěr, t</w:t>
      </w:r>
      <w:r>
        <w:rPr>
          <w:rFonts w:ascii="Arial" w:hAnsi="Arial" w:cs="Arial"/>
          <w:sz w:val="20"/>
          <w:szCs w:val="20"/>
        </w:rPr>
        <w:t>ím jeho sazba do Indexu vstupu</w:t>
      </w:r>
      <w:r w:rsidRPr="00270DB3">
        <w:rPr>
          <w:rFonts w:ascii="Arial" w:hAnsi="Arial" w:cs="Arial"/>
          <w:sz w:val="20"/>
          <w:szCs w:val="20"/>
        </w:rPr>
        <w:t>je větší vahou. Výhodou metody výpočtu je</w:t>
      </w:r>
      <w:r>
        <w:rPr>
          <w:rFonts w:ascii="Arial" w:hAnsi="Arial" w:cs="Arial"/>
          <w:sz w:val="20"/>
          <w:szCs w:val="20"/>
        </w:rPr>
        <w:t xml:space="preserve"> to</w:t>
      </w:r>
      <w:r w:rsidRPr="00270DB3">
        <w:rPr>
          <w:rFonts w:ascii="Arial" w:hAnsi="Arial" w:cs="Arial"/>
          <w:sz w:val="20"/>
          <w:szCs w:val="20"/>
        </w:rPr>
        <w:t xml:space="preserve">, že se do statistiky dostávají pouze  skutečně  schválené  úvěry a </w:t>
      </w:r>
      <w:r>
        <w:rPr>
          <w:rFonts w:ascii="Arial" w:hAnsi="Arial" w:cs="Arial"/>
          <w:sz w:val="20"/>
          <w:szCs w:val="20"/>
        </w:rPr>
        <w:t xml:space="preserve">to </w:t>
      </w:r>
      <w:r w:rsidRPr="00270DB3">
        <w:rPr>
          <w:rFonts w:ascii="Arial" w:hAnsi="Arial" w:cs="Arial"/>
          <w:sz w:val="20"/>
          <w:szCs w:val="20"/>
        </w:rPr>
        <w:t>bez výjimky všechny. Nemůže dojít ke zkreslení informací a Index není závislý na dodávkách dat z třetích stran.</w:t>
      </w:r>
    </w:p>
    <w:p w14:paraId="159E33F4" w14:textId="063F7408" w:rsidR="0050659B" w:rsidRDefault="00544A37" w:rsidP="00544A37">
      <w:pPr>
        <w:tabs>
          <w:tab w:val="left" w:pos="7152"/>
        </w:tabs>
        <w:rPr>
          <w:rFonts w:ascii="Arial" w:hAnsi="Arial" w:cs="Arial"/>
          <w:b/>
          <w:sz w:val="18"/>
          <w:szCs w:val="16"/>
        </w:rPr>
      </w:pPr>
      <w:r>
        <w:rPr>
          <w:rFonts w:ascii="Arial" w:hAnsi="Arial" w:cs="Arial"/>
          <w:b/>
          <w:sz w:val="18"/>
          <w:szCs w:val="16"/>
        </w:rPr>
        <w:tab/>
      </w:r>
    </w:p>
    <w:p w14:paraId="69C96FFF" w14:textId="6C3376C6" w:rsidR="00D8513A" w:rsidRPr="00B244B9" w:rsidRDefault="00D8513A" w:rsidP="00270DB3">
      <w:pPr>
        <w:rPr>
          <w:rFonts w:ascii="Arial" w:hAnsi="Arial" w:cs="Arial"/>
          <w:sz w:val="18"/>
          <w:szCs w:val="16"/>
        </w:rPr>
      </w:pPr>
      <w:r w:rsidRPr="00B244B9">
        <w:rPr>
          <w:rFonts w:ascii="Arial" w:hAnsi="Arial" w:cs="Arial"/>
          <w:b/>
          <w:sz w:val="18"/>
          <w:szCs w:val="16"/>
        </w:rPr>
        <w:lastRenderedPageBreak/>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index)</w:t>
      </w:r>
      <w:r w:rsidR="000374D7" w:rsidRPr="00B244B9">
        <w:rPr>
          <w:rFonts w:ascii="Arial" w:hAnsi="Arial" w:cs="Arial"/>
          <w:i/>
          <w:color w:val="1D1D1B"/>
          <w:w w:val="105"/>
          <w:sz w:val="18"/>
          <w:szCs w:val="16"/>
        </w:rPr>
        <w:t xml:space="preserve">. Více informací najdete též na webu </w:t>
      </w:r>
      <w:r w:rsidR="00C42FAF" w:rsidRPr="00C42FAF">
        <w:rPr>
          <w:rStyle w:val="Hypertextovodkaz"/>
          <w:rFonts w:ascii="Arial" w:hAnsi="Arial" w:cs="Arial"/>
          <w:i/>
          <w:w w:val="105"/>
          <w:sz w:val="18"/>
          <w:szCs w:val="16"/>
        </w:rPr>
        <w:t>https://www.bcas.cz/onas/pro-media/</w:t>
      </w:r>
      <w:r w:rsidR="000374D7" w:rsidRPr="00B244B9">
        <w:rPr>
          <w:rFonts w:ascii="Arial" w:hAnsi="Arial" w:cs="Arial"/>
          <w:i/>
          <w:color w:val="1D1D1B"/>
          <w:w w:val="105"/>
          <w:sz w:val="18"/>
          <w:szCs w:val="16"/>
        </w:rPr>
        <w:t xml:space="preserve">. </w:t>
      </w:r>
    </w:p>
    <w:p w14:paraId="6FDA875D" w14:textId="70EC54A7" w:rsidR="00B65A3B" w:rsidRPr="0025264B" w:rsidRDefault="00B65A3B" w:rsidP="0025264B"/>
    <w:p w14:paraId="04836DFC" w14:textId="6FBAEAB3" w:rsidR="00D31127" w:rsidRPr="00347557" w:rsidRDefault="00C42FAF" w:rsidP="0025264B">
      <w:pPr>
        <w:rPr>
          <w:rFonts w:ascii="Arial" w:hAnsi="Arial" w:cs="Arial"/>
          <w:b/>
          <w:sz w:val="18"/>
        </w:rPr>
      </w:pPr>
      <w:r>
        <w:rPr>
          <w:rFonts w:ascii="Arial" w:hAnsi="Arial" w:cs="Arial"/>
          <w:b/>
          <w:sz w:val="18"/>
        </w:rPr>
        <w:t>Proč je dobré I</w:t>
      </w:r>
      <w:r w:rsidR="009F2CB2" w:rsidRPr="00347557">
        <w:rPr>
          <w:rFonts w:ascii="Arial" w:hAnsi="Arial" w:cs="Arial"/>
          <w:b/>
          <w:sz w:val="18"/>
        </w:rPr>
        <w:t>ndex sledovat</w:t>
      </w:r>
    </w:p>
    <w:p w14:paraId="411EFEF0" w14:textId="6F46A7D8" w:rsidR="00D31127" w:rsidRPr="009F59EE" w:rsidRDefault="009F2CB2" w:rsidP="00241313">
      <w:pPr>
        <w:rPr>
          <w:sz w:val="20"/>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w:t>
      </w:r>
      <w:r w:rsidR="00347557" w:rsidRPr="00347557">
        <w:rPr>
          <w:rFonts w:ascii="Arial" w:hAnsi="Arial" w:cs="Arial"/>
          <w:sz w:val="18"/>
        </w:rPr>
        <w:t> </w:t>
      </w:r>
      <w:r w:rsidRPr="00347557">
        <w:rPr>
          <w:rFonts w:ascii="Arial" w:hAnsi="Arial" w:cs="Arial"/>
          <w:sz w:val="18"/>
        </w:rPr>
        <w:t>bance</w:t>
      </w:r>
      <w:r w:rsidR="00347557" w:rsidRPr="00347557">
        <w:rPr>
          <w:rFonts w:ascii="Arial" w:hAnsi="Arial" w:cs="Arial"/>
          <w:sz w:val="18"/>
        </w:rPr>
        <w:t>,</w:t>
      </w:r>
      <w:r w:rsidRPr="00347557">
        <w:rPr>
          <w:rFonts w:ascii="Arial" w:hAnsi="Arial" w:cs="Arial"/>
          <w:sz w:val="18"/>
        </w:rPr>
        <w:t xml:space="preserve"> nebo v nebankovní instituci a úroková sazba je výrazněji vyšší než aktuální index, je potřeba zpozornět.</w:t>
      </w:r>
      <w:r w:rsidR="009F59EE">
        <w:rPr>
          <w:sz w:val="20"/>
        </w:rPr>
        <w:tab/>
      </w:r>
    </w:p>
    <w:sectPr w:rsidR="00D31127" w:rsidRPr="009F59EE" w:rsidSect="00544A37">
      <w:type w:val="continuous"/>
      <w:pgSz w:w="11910" w:h="16840"/>
      <w:pgMar w:top="960" w:right="740" w:bottom="2127" w:left="720" w:header="708"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D1139" w14:textId="77777777" w:rsidR="00C864DC" w:rsidRDefault="00C864DC">
      <w:r>
        <w:separator/>
      </w:r>
    </w:p>
  </w:endnote>
  <w:endnote w:type="continuationSeparator" w:id="0">
    <w:p w14:paraId="6D92FA0C" w14:textId="77777777" w:rsidR="00C864DC" w:rsidRDefault="00C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77777777" w:rsidR="00D80B6D" w:rsidRPr="00E95698" w:rsidRDefault="005158CA" w:rsidP="00E95698">
                          <w:pPr>
                            <w:pStyle w:val="Zkladntext"/>
                            <w:spacing w:before="16"/>
                            <w:ind w:left="20"/>
                            <w:rPr>
                              <w:rFonts w:ascii="Arial" w:hAnsi="Arial" w:cs="Arial"/>
                              <w:b/>
                              <w:sz w:val="20"/>
                            </w:rPr>
                          </w:pPr>
                          <w:hyperlink r:id="rId1">
                            <w:r w:rsidR="00D80B6D" w:rsidRPr="00E95698">
                              <w:rPr>
                                <w:rFonts w:ascii="Arial" w:hAnsi="Arial" w:cs="Arial"/>
                                <w:b/>
                                <w:color w:val="FFFFFF"/>
                                <w:sz w:val="20"/>
                              </w:rPr>
                              <w:t>www.okrealitnisluzby.cz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77777777" w:rsidR="00D80B6D" w:rsidRPr="00E95698" w:rsidRDefault="00544A37" w:rsidP="00E95698">
                    <w:pPr>
                      <w:pStyle w:val="Zkladntext"/>
                      <w:spacing w:before="16"/>
                      <w:ind w:left="20"/>
                      <w:rPr>
                        <w:rFonts w:ascii="Arial" w:hAnsi="Arial" w:cs="Arial"/>
                        <w:b/>
                        <w:sz w:val="20"/>
                      </w:rPr>
                    </w:pPr>
                    <w:hyperlink r:id="rId2">
                      <w:r w:rsidR="00D80B6D" w:rsidRPr="00E95698">
                        <w:rPr>
                          <w:rFonts w:ascii="Arial" w:hAnsi="Arial" w:cs="Arial"/>
                          <w:b/>
                          <w:color w:val="FFFFFF"/>
                          <w:sz w:val="20"/>
                        </w:rPr>
                        <w:t>www.okrealitnisluzby.cz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5158CA"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544A3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5158CA"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544A3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6FAD9" w14:textId="77777777" w:rsidR="00E17539" w:rsidRDefault="00E17539">
    <w:pPr>
      <w:pStyle w:val="Zpat"/>
      <w:rPr>
        <w:rFonts w:ascii="Arial" w:hAnsi="Arial" w:cs="Arial"/>
        <w:color w:val="1D1D1B"/>
        <w:sz w:val="18"/>
        <w:szCs w:val="18"/>
      </w:rPr>
    </w:pPr>
    <w:r w:rsidRPr="00E17539">
      <w:rPr>
        <w:rFonts w:ascii="Arial" w:hAnsi="Arial" w:cs="Arial"/>
        <w:color w:val="1D1D1B"/>
        <w:sz w:val="18"/>
        <w:szCs w:val="18"/>
      </w:rPr>
      <w:t xml:space="preserve">V případě </w:t>
    </w:r>
    <w:r w:rsidRPr="00E17539">
      <w:rPr>
        <w:rFonts w:ascii="Arial" w:hAnsi="Arial" w:cs="Arial"/>
        <w:color w:val="1D1D1B"/>
        <w:spacing w:val="-3"/>
        <w:sz w:val="18"/>
        <w:szCs w:val="18"/>
      </w:rPr>
      <w:t xml:space="preserve">zájmu </w:t>
    </w:r>
    <w:r w:rsidRPr="00E17539">
      <w:rPr>
        <w:rFonts w:ascii="Arial" w:hAnsi="Arial" w:cs="Arial"/>
        <w:color w:val="1D1D1B"/>
        <w:sz w:val="18"/>
        <w:szCs w:val="18"/>
      </w:rPr>
      <w:t xml:space="preserve">o další </w:t>
    </w:r>
    <w:r w:rsidRPr="00E17539">
      <w:rPr>
        <w:rFonts w:ascii="Arial" w:hAnsi="Arial" w:cs="Arial"/>
        <w:color w:val="1D1D1B"/>
        <w:spacing w:val="-3"/>
        <w:sz w:val="18"/>
        <w:szCs w:val="18"/>
      </w:rPr>
      <w:t xml:space="preserve">komentáře, </w:t>
    </w:r>
    <w:r w:rsidRPr="00E17539">
      <w:rPr>
        <w:rFonts w:ascii="Arial" w:hAnsi="Arial" w:cs="Arial"/>
        <w:color w:val="1D1D1B"/>
        <w:sz w:val="18"/>
        <w:szCs w:val="18"/>
      </w:rPr>
      <w:t xml:space="preserve">doplnění či </w:t>
    </w:r>
    <w:r w:rsidR="00D8513A">
      <w:rPr>
        <w:rFonts w:ascii="Arial" w:hAnsi="Arial" w:cs="Arial"/>
        <w:color w:val="1D1D1B"/>
        <w:sz w:val="18"/>
        <w:szCs w:val="18"/>
      </w:rPr>
      <w:t>další dotazy</w:t>
    </w:r>
    <w:r w:rsidRPr="00E17539">
      <w:rPr>
        <w:rFonts w:ascii="Arial" w:hAnsi="Arial" w:cs="Arial"/>
        <w:color w:val="1D1D1B"/>
        <w:sz w:val="18"/>
        <w:szCs w:val="18"/>
      </w:rPr>
      <w:t xml:space="preserve"> se neváhejte ozvat na níže uvedené kontakty</w:t>
    </w:r>
    <w:r w:rsidR="00D8513A">
      <w:rPr>
        <w:rFonts w:ascii="Arial" w:hAnsi="Arial" w:cs="Arial"/>
        <w:color w:val="1D1D1B"/>
        <w:sz w:val="18"/>
        <w:szCs w:val="18"/>
      </w:rPr>
      <w:t xml:space="preserve"> Broker Consulting:</w:t>
    </w:r>
  </w:p>
  <w:p w14:paraId="19D1FF72" w14:textId="77777777" w:rsidR="00D8513A" w:rsidRPr="00E17539" w:rsidRDefault="00D8513A">
    <w:pPr>
      <w:pStyle w:val="Zpat"/>
      <w:rPr>
        <w:rFonts w:ascii="Arial" w:hAnsi="Arial" w:cs="Arial"/>
        <w:color w:val="1D1D1B"/>
        <w:sz w:val="18"/>
        <w:szCs w:val="18"/>
      </w:rPr>
    </w:pPr>
  </w:p>
  <w:p w14:paraId="28417D20" w14:textId="77777777" w:rsidR="00E17539" w:rsidRPr="00D8513A" w:rsidRDefault="00D8513A" w:rsidP="00D8513A">
    <w:pPr>
      <w:spacing w:line="268" w:lineRule="auto"/>
      <w:ind w:left="720" w:right="38" w:firstLine="273"/>
      <w:rPr>
        <w:rFonts w:ascii="Arial" w:hAnsi="Arial" w:cs="Arial"/>
        <w:b/>
        <w:color w:val="1D1D1B"/>
        <w:sz w:val="18"/>
        <w:szCs w:val="18"/>
      </w:rPr>
    </w:pPr>
    <w:r w:rsidRPr="00D8513A">
      <w:rPr>
        <w:rFonts w:ascii="Arial" w:hAnsi="Arial" w:cs="Arial"/>
        <w:b/>
        <w:noProof/>
        <w:sz w:val="18"/>
        <w:szCs w:val="18"/>
        <w:lang w:bidi="ar-SA"/>
      </w:rPr>
      <w:drawing>
        <wp:anchor distT="0" distB="0" distL="0" distR="0" simplePos="0" relativeHeight="251653120" behindDoc="0" locked="0" layoutInCell="1" allowOverlap="1" wp14:anchorId="063635B8" wp14:editId="68B794F4">
          <wp:simplePos x="0" y="0"/>
          <wp:positionH relativeFrom="page">
            <wp:posOffset>2580005</wp:posOffset>
          </wp:positionH>
          <wp:positionV relativeFrom="paragraph">
            <wp:posOffset>11430</wp:posOffset>
          </wp:positionV>
          <wp:extent cx="575945" cy="575945"/>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 cstate="print"/>
                  <a:stretch>
                    <a:fillRect/>
                  </a:stretch>
                </pic:blipFill>
                <pic:spPr>
                  <a:xfrm>
                    <a:off x="0" y="0"/>
                    <a:ext cx="575945" cy="575945"/>
                  </a:xfrm>
                  <a:prstGeom prst="rect">
                    <a:avLst/>
                  </a:prstGeom>
                </pic:spPr>
              </pic:pic>
            </a:graphicData>
          </a:graphic>
        </wp:anchor>
      </w:drawing>
    </w:r>
    <w:r w:rsidRPr="00D8513A">
      <w:rPr>
        <w:rFonts w:ascii="Arial" w:hAnsi="Arial" w:cs="Arial"/>
        <w:noProof/>
        <w:sz w:val="18"/>
        <w:szCs w:val="18"/>
        <w:lang w:bidi="ar-SA"/>
      </w:rPr>
      <w:drawing>
        <wp:anchor distT="0" distB="0" distL="0" distR="0" simplePos="0" relativeHeight="251654144" behindDoc="0" locked="0" layoutInCell="1" allowOverlap="1" wp14:anchorId="65DA4EEC" wp14:editId="03129E5D">
          <wp:simplePos x="0" y="0"/>
          <wp:positionH relativeFrom="page">
            <wp:posOffset>4879340</wp:posOffset>
          </wp:positionH>
          <wp:positionV relativeFrom="paragraph">
            <wp:posOffset>1905</wp:posOffset>
          </wp:positionV>
          <wp:extent cx="575945" cy="575945"/>
          <wp:effectExtent l="0" t="0" r="0" b="0"/>
          <wp:wrapNone/>
          <wp:docPr id="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 cstate="print"/>
                  <a:stretch>
                    <a:fillRect/>
                  </a:stretch>
                </pic:blipFill>
                <pic:spPr>
                  <a:xfrm>
                    <a:off x="0" y="0"/>
                    <a:ext cx="575945" cy="575945"/>
                  </a:xfrm>
                  <a:prstGeom prst="rect">
                    <a:avLst/>
                  </a:prstGeom>
                </pic:spPr>
              </pic:pic>
            </a:graphicData>
          </a:graphic>
        </wp:anchor>
      </w:drawing>
    </w:r>
    <w:r w:rsidRPr="00D8513A">
      <w:rPr>
        <w:rFonts w:ascii="Arial" w:hAnsi="Arial" w:cs="Arial"/>
        <w:b/>
        <w:noProof/>
        <w:sz w:val="18"/>
        <w:szCs w:val="18"/>
        <w:lang w:bidi="ar-SA"/>
      </w:rPr>
      <w:drawing>
        <wp:anchor distT="0" distB="0" distL="0" distR="0" simplePos="0" relativeHeight="251652096" behindDoc="0" locked="0" layoutInCell="1" allowOverlap="1" wp14:anchorId="7C51F51A" wp14:editId="6F34E3CD">
          <wp:simplePos x="0" y="0"/>
          <wp:positionH relativeFrom="margin">
            <wp:align>left</wp:align>
          </wp:positionH>
          <wp:positionV relativeFrom="paragraph">
            <wp:posOffset>8890</wp:posOffset>
          </wp:positionV>
          <wp:extent cx="575945" cy="575945"/>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3" cstate="print"/>
                  <a:stretch>
                    <a:fillRect/>
                  </a:stretch>
                </pic:blipFill>
                <pic:spPr>
                  <a:xfrm>
                    <a:off x="0" y="0"/>
                    <a:ext cx="575945" cy="575945"/>
                  </a:xfrm>
                  <a:prstGeom prst="rect">
                    <a:avLst/>
                  </a:prstGeom>
                </pic:spPr>
              </pic:pic>
            </a:graphicData>
          </a:graphic>
        </wp:anchor>
      </w:drawing>
    </w:r>
    <w:r w:rsidR="00E17539" w:rsidRPr="00D8513A">
      <w:rPr>
        <w:rFonts w:ascii="Arial" w:hAnsi="Arial" w:cs="Arial"/>
        <w:b/>
        <w:color w:val="1D1D1B"/>
        <w:sz w:val="18"/>
        <w:szCs w:val="18"/>
      </w:rPr>
      <w:t xml:space="preserve">Jan Lener </w:t>
    </w:r>
    <w:r w:rsidR="00E17539" w:rsidRPr="00D8513A">
      <w:rPr>
        <w:rFonts w:ascii="Arial" w:hAnsi="Arial" w:cs="Arial"/>
        <w:b/>
        <w:color w:val="1D1D1B"/>
        <w:sz w:val="18"/>
        <w:szCs w:val="18"/>
      </w:rPr>
      <w:tab/>
    </w:r>
    <w:r w:rsidR="00E17539" w:rsidRPr="00D8513A">
      <w:rPr>
        <w:rFonts w:ascii="Arial" w:hAnsi="Arial" w:cs="Arial"/>
        <w:b/>
        <w:color w:val="1D1D1B"/>
        <w:sz w:val="18"/>
        <w:szCs w:val="18"/>
      </w:rPr>
      <w:tab/>
    </w:r>
    <w:r w:rsidR="00E17539" w:rsidRPr="00D8513A">
      <w:rPr>
        <w:rFonts w:ascii="Arial" w:hAnsi="Arial" w:cs="Arial"/>
        <w:b/>
        <w:color w:val="1D1D1B"/>
        <w:sz w:val="18"/>
        <w:szCs w:val="18"/>
      </w:rPr>
      <w:tab/>
    </w:r>
    <w:r w:rsidR="00E17539" w:rsidRPr="00D8513A">
      <w:rPr>
        <w:rFonts w:ascii="Arial" w:hAnsi="Arial" w:cs="Arial"/>
        <w:b/>
        <w:color w:val="1D1D1B"/>
        <w:sz w:val="18"/>
        <w:szCs w:val="18"/>
      </w:rPr>
      <w:tab/>
      <w:t>Viola Baštýřová</w:t>
    </w:r>
    <w:r w:rsidRPr="00D8513A">
      <w:rPr>
        <w:rFonts w:ascii="F015TEEMed" w:hAnsi="F015TEEMed"/>
        <w:color w:val="1D1D1B"/>
      </w:rPr>
      <w:t xml:space="preserve"> </w:t>
    </w:r>
    <w:r>
      <w:rPr>
        <w:rFonts w:ascii="F015TEEMed" w:hAnsi="F015TEEMed"/>
        <w:color w:val="1D1D1B"/>
      </w:rPr>
      <w:tab/>
    </w:r>
    <w:r>
      <w:rPr>
        <w:rFonts w:ascii="F015TEEMed" w:hAnsi="F015TEEMed"/>
        <w:color w:val="1D1D1B"/>
      </w:rPr>
      <w:tab/>
    </w:r>
    <w:r>
      <w:rPr>
        <w:rFonts w:ascii="F015TEEMed" w:hAnsi="F015TEEMed"/>
        <w:color w:val="1D1D1B"/>
      </w:rPr>
      <w:tab/>
    </w:r>
    <w:r>
      <w:rPr>
        <w:rFonts w:ascii="F015TEEMed" w:hAnsi="F015TEEMed"/>
        <w:color w:val="1D1D1B"/>
      </w:rPr>
      <w:tab/>
    </w:r>
    <w:r w:rsidRPr="00D8513A">
      <w:rPr>
        <w:rFonts w:ascii="Arial" w:hAnsi="Arial" w:cs="Arial"/>
        <w:b/>
        <w:color w:val="1D1D1B"/>
        <w:sz w:val="18"/>
        <w:szCs w:val="18"/>
      </w:rPr>
      <w:t>Martin Novák</w:t>
    </w:r>
  </w:p>
  <w:p w14:paraId="7369FDC1" w14:textId="77777777" w:rsidR="00E17539" w:rsidRPr="00D8513A" w:rsidRDefault="00E17539" w:rsidP="00D8513A">
    <w:pPr>
      <w:spacing w:line="268" w:lineRule="auto"/>
      <w:ind w:left="720" w:right="38" w:firstLine="273"/>
      <w:rPr>
        <w:rFonts w:ascii="Arial" w:hAnsi="Arial" w:cs="Arial"/>
        <w:color w:val="1D1D1B"/>
        <w:sz w:val="18"/>
        <w:szCs w:val="18"/>
      </w:rPr>
    </w:pPr>
    <w:r w:rsidRPr="00D8513A">
      <w:rPr>
        <w:rFonts w:ascii="Arial" w:hAnsi="Arial" w:cs="Arial"/>
        <w:color w:val="1D1D1B"/>
        <w:sz w:val="18"/>
        <w:szCs w:val="18"/>
      </w:rPr>
      <w:t>ředitel komunikace a PR</w:t>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pacing w:val="-4"/>
        <w:sz w:val="18"/>
        <w:szCs w:val="18"/>
      </w:rPr>
      <w:t>specialistka</w:t>
    </w:r>
    <w:r w:rsidR="00D8513A">
      <w:rPr>
        <w:rFonts w:ascii="Arial" w:hAnsi="Arial" w:cs="Arial"/>
        <w:color w:val="1D1D1B"/>
        <w:spacing w:val="-4"/>
        <w:sz w:val="18"/>
        <w:szCs w:val="18"/>
      </w:rPr>
      <w:t xml:space="preserve"> externí</w:t>
    </w:r>
    <w:r w:rsidRPr="00D8513A">
      <w:rPr>
        <w:rFonts w:ascii="Arial" w:hAnsi="Arial" w:cs="Arial"/>
        <w:color w:val="1D1D1B"/>
        <w:spacing w:val="-4"/>
        <w:sz w:val="18"/>
        <w:szCs w:val="18"/>
      </w:rPr>
      <w:t xml:space="preserve"> </w:t>
    </w:r>
    <w:r w:rsidRPr="00D8513A">
      <w:rPr>
        <w:rFonts w:ascii="Arial" w:hAnsi="Arial" w:cs="Arial"/>
        <w:color w:val="1D1D1B"/>
        <w:spacing w:val="-5"/>
        <w:sz w:val="18"/>
        <w:szCs w:val="18"/>
      </w:rPr>
      <w:t>komunikace</w:t>
    </w:r>
    <w:r w:rsidR="00D8513A" w:rsidRPr="00D8513A">
      <w:rPr>
        <w:rFonts w:ascii="Arial" w:hAnsi="Arial" w:cs="Arial"/>
        <w:color w:val="1D1D1B"/>
        <w:spacing w:val="-5"/>
        <w:sz w:val="18"/>
        <w:szCs w:val="18"/>
      </w:rPr>
      <w:tab/>
    </w:r>
    <w:r w:rsidR="00D8513A" w:rsidRPr="00D8513A">
      <w:rPr>
        <w:rFonts w:ascii="Arial" w:hAnsi="Arial" w:cs="Arial"/>
        <w:color w:val="1D1D1B"/>
        <w:spacing w:val="-5"/>
        <w:sz w:val="18"/>
        <w:szCs w:val="18"/>
      </w:rPr>
      <w:tab/>
      <w:t>hlavní analytik</w:t>
    </w:r>
  </w:p>
  <w:p w14:paraId="4438B9BE" w14:textId="77777777" w:rsidR="00D8513A" w:rsidRPr="00D8513A" w:rsidRDefault="00E17539" w:rsidP="00D8513A">
    <w:pPr>
      <w:spacing w:before="25"/>
      <w:ind w:left="273" w:firstLine="720"/>
      <w:rPr>
        <w:rFonts w:ascii="Arial" w:hAnsi="Arial" w:cs="Arial"/>
        <w:sz w:val="18"/>
        <w:szCs w:val="18"/>
      </w:rPr>
    </w:pPr>
    <w:r w:rsidRPr="00D8513A">
      <w:rPr>
        <w:rFonts w:ascii="Arial" w:hAnsi="Arial" w:cs="Arial"/>
        <w:color w:val="1D1D1B"/>
        <w:sz w:val="18"/>
        <w:szCs w:val="18"/>
      </w:rPr>
      <w:t>608 770</w:t>
    </w:r>
    <w:r w:rsidRPr="00D8513A">
      <w:rPr>
        <w:rFonts w:ascii="Arial" w:hAnsi="Arial" w:cs="Arial"/>
        <w:color w:val="1D1D1B"/>
        <w:spacing w:val="-6"/>
        <w:sz w:val="18"/>
        <w:szCs w:val="18"/>
      </w:rPr>
      <w:t> </w:t>
    </w:r>
    <w:r w:rsidRPr="00D8513A">
      <w:rPr>
        <w:rFonts w:ascii="Arial" w:hAnsi="Arial" w:cs="Arial"/>
        <w:color w:val="1D1D1B"/>
        <w:spacing w:val="-3"/>
        <w:sz w:val="18"/>
        <w:szCs w:val="18"/>
      </w:rPr>
      <w:t>955</w:t>
    </w:r>
    <w:r w:rsidRPr="00D8513A">
      <w:rPr>
        <w:rFonts w:ascii="Arial" w:hAnsi="Arial" w:cs="Arial"/>
        <w:color w:val="1D1D1B"/>
        <w:sz w:val="18"/>
        <w:szCs w:val="18"/>
      </w:rPr>
      <w:t xml:space="preserve"> </w:t>
    </w:r>
    <w:r w:rsidRPr="00D8513A">
      <w:rPr>
        <w:rFonts w:ascii="Arial" w:hAnsi="Arial" w:cs="Arial"/>
        <w:color w:val="1D1D1B"/>
        <w:sz w:val="18"/>
        <w:szCs w:val="18"/>
      </w:rPr>
      <w:tab/>
    </w:r>
    <w:r w:rsidRPr="00D8513A">
      <w:rPr>
        <w:rFonts w:ascii="Arial" w:hAnsi="Arial" w:cs="Arial"/>
        <w:color w:val="1D1D1B"/>
        <w:sz w:val="18"/>
        <w:szCs w:val="18"/>
      </w:rPr>
      <w:tab/>
    </w:r>
    <w:r w:rsidR="00D8513A"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pacing w:val="-3"/>
        <w:sz w:val="18"/>
        <w:szCs w:val="18"/>
      </w:rPr>
      <w:t xml:space="preserve">776 </w:t>
    </w:r>
    <w:r w:rsidRPr="00D8513A">
      <w:rPr>
        <w:rFonts w:ascii="Arial" w:hAnsi="Arial" w:cs="Arial"/>
        <w:color w:val="1D1D1B"/>
        <w:spacing w:val="-6"/>
        <w:sz w:val="18"/>
        <w:szCs w:val="18"/>
      </w:rPr>
      <w:t>210</w:t>
    </w:r>
    <w:r w:rsidR="00D8513A" w:rsidRPr="00D8513A">
      <w:rPr>
        <w:rFonts w:ascii="Arial" w:hAnsi="Arial" w:cs="Arial"/>
        <w:color w:val="1D1D1B"/>
        <w:spacing w:val="-6"/>
        <w:sz w:val="18"/>
        <w:szCs w:val="18"/>
      </w:rPr>
      <w:t> </w:t>
    </w:r>
    <w:r w:rsidRPr="00D8513A">
      <w:rPr>
        <w:rFonts w:ascii="Arial" w:hAnsi="Arial" w:cs="Arial"/>
        <w:color w:val="1D1D1B"/>
        <w:sz w:val="18"/>
        <w:szCs w:val="18"/>
      </w:rPr>
      <w:t>599</w:t>
    </w:r>
    <w:r w:rsidR="00D8513A" w:rsidRPr="00D8513A">
      <w:rPr>
        <w:rFonts w:ascii="Arial" w:hAnsi="Arial" w:cs="Arial"/>
        <w:color w:val="1D1D1B"/>
        <w:sz w:val="18"/>
        <w:szCs w:val="18"/>
      </w:rPr>
      <w:t xml:space="preserve"> </w:t>
    </w:r>
    <w:r w:rsidR="00D8513A" w:rsidRPr="00D8513A">
      <w:rPr>
        <w:rFonts w:ascii="Arial" w:hAnsi="Arial" w:cs="Arial"/>
        <w:color w:val="1D1D1B"/>
        <w:sz w:val="18"/>
        <w:szCs w:val="18"/>
      </w:rPr>
      <w:tab/>
    </w:r>
    <w:r w:rsidR="00D8513A" w:rsidRPr="00D8513A">
      <w:rPr>
        <w:rFonts w:ascii="Arial" w:hAnsi="Arial" w:cs="Arial"/>
        <w:color w:val="1D1D1B"/>
        <w:sz w:val="18"/>
        <w:szCs w:val="18"/>
      </w:rPr>
      <w:tab/>
    </w:r>
    <w:r w:rsidR="00D8513A" w:rsidRPr="00D8513A">
      <w:rPr>
        <w:rFonts w:ascii="Arial" w:hAnsi="Arial" w:cs="Arial"/>
        <w:color w:val="1D1D1B"/>
        <w:sz w:val="18"/>
        <w:szCs w:val="18"/>
      </w:rPr>
      <w:tab/>
    </w:r>
    <w:r w:rsidR="00D8513A" w:rsidRPr="00D8513A">
      <w:rPr>
        <w:rFonts w:ascii="Arial" w:hAnsi="Arial" w:cs="Arial"/>
        <w:color w:val="1D1D1B"/>
        <w:sz w:val="18"/>
        <w:szCs w:val="18"/>
      </w:rPr>
      <w:tab/>
      <w:t>731 537 220</w:t>
    </w:r>
  </w:p>
  <w:p w14:paraId="4F3A85C4" w14:textId="77777777" w:rsidR="00D8513A" w:rsidRPr="00D8513A" w:rsidRDefault="005158CA" w:rsidP="00D8513A">
    <w:pPr>
      <w:spacing w:line="220" w:lineRule="exact"/>
      <w:ind w:left="403" w:firstLine="590"/>
      <w:rPr>
        <w:rFonts w:ascii="Arial" w:hAnsi="Arial" w:cs="Arial"/>
        <w:sz w:val="18"/>
        <w:szCs w:val="18"/>
      </w:rPr>
    </w:pPr>
    <w:hyperlink r:id="rId4">
      <w:r w:rsidR="00E17539" w:rsidRPr="00D8513A">
        <w:rPr>
          <w:rFonts w:ascii="Arial" w:hAnsi="Arial" w:cs="Arial"/>
          <w:color w:val="1D1D1B"/>
          <w:sz w:val="18"/>
          <w:szCs w:val="18"/>
        </w:rPr>
        <w:t>jan.lener@bcas.cz</w:t>
      </w:r>
    </w:hyperlink>
    <w:r w:rsidR="00D8513A" w:rsidRPr="00D8513A">
      <w:rPr>
        <w:rFonts w:ascii="Arial" w:hAnsi="Arial" w:cs="Arial"/>
        <w:color w:val="1D1D1B"/>
        <w:sz w:val="18"/>
        <w:szCs w:val="18"/>
      </w:rPr>
      <w:t xml:space="preserve"> </w:t>
    </w:r>
    <w:r w:rsidR="00D8513A" w:rsidRPr="00D8513A">
      <w:rPr>
        <w:rFonts w:ascii="Arial" w:hAnsi="Arial" w:cs="Arial"/>
        <w:color w:val="1D1D1B"/>
        <w:sz w:val="18"/>
        <w:szCs w:val="18"/>
      </w:rPr>
      <w:tab/>
    </w:r>
    <w:r w:rsidR="00D8513A" w:rsidRPr="00D8513A">
      <w:rPr>
        <w:rFonts w:ascii="Arial" w:hAnsi="Arial" w:cs="Arial"/>
        <w:color w:val="1D1D1B"/>
        <w:sz w:val="18"/>
        <w:szCs w:val="18"/>
      </w:rPr>
      <w:tab/>
    </w:r>
    <w:r w:rsidR="00D8513A" w:rsidRPr="00D8513A">
      <w:rPr>
        <w:rFonts w:ascii="Arial" w:hAnsi="Arial" w:cs="Arial"/>
        <w:color w:val="1D1D1B"/>
        <w:sz w:val="18"/>
        <w:szCs w:val="18"/>
      </w:rPr>
      <w:tab/>
    </w:r>
    <w:hyperlink r:id="rId5">
      <w:r w:rsidR="00D8513A" w:rsidRPr="00D8513A">
        <w:rPr>
          <w:rFonts w:ascii="Arial" w:hAnsi="Arial" w:cs="Arial"/>
          <w:color w:val="1D1D1B"/>
          <w:sz w:val="18"/>
          <w:szCs w:val="18"/>
        </w:rPr>
        <w:t>viola.bastyrova@bcas.cz</w:t>
      </w:r>
    </w:hyperlink>
    <w:r w:rsidR="00D8513A" w:rsidRPr="00D8513A">
      <w:rPr>
        <w:rFonts w:ascii="Arial" w:hAnsi="Arial" w:cs="Arial"/>
        <w:color w:val="1D1D1B"/>
        <w:sz w:val="18"/>
        <w:szCs w:val="18"/>
      </w:rPr>
      <w:tab/>
    </w:r>
    <w:r w:rsidR="00D8513A" w:rsidRPr="00D8513A">
      <w:rPr>
        <w:rFonts w:ascii="Arial" w:hAnsi="Arial" w:cs="Arial"/>
        <w:color w:val="1D1D1B"/>
        <w:sz w:val="18"/>
        <w:szCs w:val="18"/>
      </w:rPr>
      <w:tab/>
    </w:r>
    <w:r w:rsidR="00D8513A" w:rsidRPr="00D8513A">
      <w:rPr>
        <w:rFonts w:ascii="Arial" w:hAnsi="Arial" w:cs="Arial"/>
        <w:color w:val="1D1D1B"/>
        <w:sz w:val="18"/>
        <w:szCs w:val="18"/>
      </w:rPr>
      <w:tab/>
      <w:t>martin.novak@bcas.cz</w:t>
    </w:r>
    <w:r w:rsidR="00D8513A" w:rsidRPr="00D8513A">
      <w:rPr>
        <w:rFonts w:ascii="Arial" w:hAnsi="Arial" w:cs="Arial"/>
        <w:color w:val="1D1D1B"/>
        <w:sz w:val="18"/>
        <w:szCs w:val="18"/>
      </w:rPr>
      <w:tab/>
    </w:r>
  </w:p>
  <w:p w14:paraId="132A7E95" w14:textId="77777777" w:rsidR="00E17539" w:rsidRPr="00D8513A" w:rsidRDefault="00E17539" w:rsidP="00D8513A">
    <w:pPr>
      <w:spacing w:line="233" w:lineRule="exact"/>
      <w:ind w:left="993"/>
      <w:rPr>
        <w:rFonts w:ascii="Arial" w:hAnsi="Arial" w:cs="Arial"/>
        <w:sz w:val="18"/>
        <w:szCs w:val="18"/>
      </w:rPr>
    </w:pPr>
  </w:p>
  <w:p w14:paraId="6046CD74" w14:textId="77777777" w:rsidR="00E17539" w:rsidRDefault="00E17539">
    <w:pPr>
      <w:pStyle w:val="Zpat"/>
    </w:pPr>
  </w:p>
  <w:p w14:paraId="1744C53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28647" w14:textId="77777777" w:rsidR="00241313" w:rsidRDefault="00241313" w:rsidP="00241313">
    <w:pPr>
      <w:pStyle w:val="Zpat"/>
      <w:rPr>
        <w:rFonts w:ascii="Arial" w:hAnsi="Arial" w:cs="Arial"/>
        <w:color w:val="1D1D1B"/>
        <w:sz w:val="18"/>
        <w:szCs w:val="18"/>
      </w:rPr>
    </w:pPr>
    <w:r w:rsidRPr="00E17539">
      <w:rPr>
        <w:rFonts w:ascii="Arial" w:hAnsi="Arial" w:cs="Arial"/>
        <w:color w:val="1D1D1B"/>
        <w:sz w:val="18"/>
        <w:szCs w:val="18"/>
      </w:rPr>
      <w:t xml:space="preserve">V případě </w:t>
    </w:r>
    <w:r w:rsidRPr="00E17539">
      <w:rPr>
        <w:rFonts w:ascii="Arial" w:hAnsi="Arial" w:cs="Arial"/>
        <w:color w:val="1D1D1B"/>
        <w:spacing w:val="-3"/>
        <w:sz w:val="18"/>
        <w:szCs w:val="18"/>
      </w:rPr>
      <w:t xml:space="preserve">zájmu </w:t>
    </w:r>
    <w:r w:rsidRPr="00E17539">
      <w:rPr>
        <w:rFonts w:ascii="Arial" w:hAnsi="Arial" w:cs="Arial"/>
        <w:color w:val="1D1D1B"/>
        <w:sz w:val="18"/>
        <w:szCs w:val="18"/>
      </w:rPr>
      <w:t xml:space="preserve">o další </w:t>
    </w:r>
    <w:r w:rsidRPr="00E17539">
      <w:rPr>
        <w:rFonts w:ascii="Arial" w:hAnsi="Arial" w:cs="Arial"/>
        <w:color w:val="1D1D1B"/>
        <w:spacing w:val="-3"/>
        <w:sz w:val="18"/>
        <w:szCs w:val="18"/>
      </w:rPr>
      <w:t xml:space="preserve">komentáře, </w:t>
    </w:r>
    <w:r w:rsidRPr="00E17539">
      <w:rPr>
        <w:rFonts w:ascii="Arial" w:hAnsi="Arial" w:cs="Arial"/>
        <w:color w:val="1D1D1B"/>
        <w:sz w:val="18"/>
        <w:szCs w:val="18"/>
      </w:rPr>
      <w:t xml:space="preserve">doplnění či </w:t>
    </w:r>
    <w:r>
      <w:rPr>
        <w:rFonts w:ascii="Arial" w:hAnsi="Arial" w:cs="Arial"/>
        <w:color w:val="1D1D1B"/>
        <w:sz w:val="18"/>
        <w:szCs w:val="18"/>
      </w:rPr>
      <w:t>další dotazy</w:t>
    </w:r>
    <w:r w:rsidRPr="00E17539">
      <w:rPr>
        <w:rFonts w:ascii="Arial" w:hAnsi="Arial" w:cs="Arial"/>
        <w:color w:val="1D1D1B"/>
        <w:sz w:val="18"/>
        <w:szCs w:val="18"/>
      </w:rPr>
      <w:t xml:space="preserve"> se neváhejte ozvat na níže uvedené kontakty</w:t>
    </w:r>
    <w:r>
      <w:rPr>
        <w:rFonts w:ascii="Arial" w:hAnsi="Arial" w:cs="Arial"/>
        <w:color w:val="1D1D1B"/>
        <w:sz w:val="18"/>
        <w:szCs w:val="18"/>
      </w:rPr>
      <w:t xml:space="preserve"> Broker Consulting:</w:t>
    </w:r>
  </w:p>
  <w:p w14:paraId="47360F75" w14:textId="77777777" w:rsidR="00241313" w:rsidRPr="00E17539" w:rsidRDefault="00241313" w:rsidP="00241313">
    <w:pPr>
      <w:pStyle w:val="Zpat"/>
      <w:rPr>
        <w:rFonts w:ascii="Arial" w:hAnsi="Arial" w:cs="Arial"/>
        <w:color w:val="1D1D1B"/>
        <w:sz w:val="18"/>
        <w:szCs w:val="18"/>
      </w:rPr>
    </w:pPr>
  </w:p>
  <w:p w14:paraId="7FFBE825" w14:textId="77777777" w:rsidR="00241313" w:rsidRPr="00D8513A" w:rsidRDefault="00241313" w:rsidP="00241313">
    <w:pPr>
      <w:spacing w:line="268" w:lineRule="auto"/>
      <w:ind w:left="720" w:right="38" w:firstLine="273"/>
      <w:rPr>
        <w:rFonts w:ascii="Arial" w:hAnsi="Arial" w:cs="Arial"/>
        <w:b/>
        <w:color w:val="1D1D1B"/>
        <w:sz w:val="18"/>
        <w:szCs w:val="18"/>
      </w:rPr>
    </w:pPr>
    <w:r w:rsidRPr="00D8513A">
      <w:rPr>
        <w:rFonts w:ascii="Arial" w:hAnsi="Arial" w:cs="Arial"/>
        <w:b/>
        <w:noProof/>
        <w:sz w:val="18"/>
        <w:szCs w:val="18"/>
        <w:lang w:bidi="ar-SA"/>
      </w:rPr>
      <w:drawing>
        <wp:anchor distT="0" distB="0" distL="0" distR="0" simplePos="0" relativeHeight="251664384" behindDoc="0" locked="0" layoutInCell="1" allowOverlap="1" wp14:anchorId="61AFC429" wp14:editId="2F053642">
          <wp:simplePos x="0" y="0"/>
          <wp:positionH relativeFrom="page">
            <wp:posOffset>2580005</wp:posOffset>
          </wp:positionH>
          <wp:positionV relativeFrom="paragraph">
            <wp:posOffset>11430</wp:posOffset>
          </wp:positionV>
          <wp:extent cx="575945" cy="575945"/>
          <wp:effectExtent l="0" t="0" r="0" b="0"/>
          <wp:wrapNone/>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 cstate="print"/>
                  <a:stretch>
                    <a:fillRect/>
                  </a:stretch>
                </pic:blipFill>
                <pic:spPr>
                  <a:xfrm>
                    <a:off x="0" y="0"/>
                    <a:ext cx="575945" cy="575945"/>
                  </a:xfrm>
                  <a:prstGeom prst="rect">
                    <a:avLst/>
                  </a:prstGeom>
                </pic:spPr>
              </pic:pic>
            </a:graphicData>
          </a:graphic>
        </wp:anchor>
      </w:drawing>
    </w:r>
    <w:r w:rsidRPr="00D8513A">
      <w:rPr>
        <w:rFonts w:ascii="Arial" w:hAnsi="Arial" w:cs="Arial"/>
        <w:noProof/>
        <w:sz w:val="18"/>
        <w:szCs w:val="18"/>
        <w:lang w:bidi="ar-SA"/>
      </w:rPr>
      <w:drawing>
        <wp:anchor distT="0" distB="0" distL="0" distR="0" simplePos="0" relativeHeight="251665408" behindDoc="0" locked="0" layoutInCell="1" allowOverlap="1" wp14:anchorId="75FF41E3" wp14:editId="5C8F9F58">
          <wp:simplePos x="0" y="0"/>
          <wp:positionH relativeFrom="page">
            <wp:posOffset>4879340</wp:posOffset>
          </wp:positionH>
          <wp:positionV relativeFrom="paragraph">
            <wp:posOffset>1905</wp:posOffset>
          </wp:positionV>
          <wp:extent cx="575945" cy="575945"/>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 cstate="print"/>
                  <a:stretch>
                    <a:fillRect/>
                  </a:stretch>
                </pic:blipFill>
                <pic:spPr>
                  <a:xfrm>
                    <a:off x="0" y="0"/>
                    <a:ext cx="575945" cy="575945"/>
                  </a:xfrm>
                  <a:prstGeom prst="rect">
                    <a:avLst/>
                  </a:prstGeom>
                </pic:spPr>
              </pic:pic>
            </a:graphicData>
          </a:graphic>
        </wp:anchor>
      </w:drawing>
    </w:r>
    <w:r w:rsidRPr="00D8513A">
      <w:rPr>
        <w:rFonts w:ascii="Arial" w:hAnsi="Arial" w:cs="Arial"/>
        <w:b/>
        <w:noProof/>
        <w:sz w:val="18"/>
        <w:szCs w:val="18"/>
        <w:lang w:bidi="ar-SA"/>
      </w:rPr>
      <w:drawing>
        <wp:anchor distT="0" distB="0" distL="0" distR="0" simplePos="0" relativeHeight="251666432" behindDoc="0" locked="0" layoutInCell="1" allowOverlap="1" wp14:anchorId="0CE0D2CE" wp14:editId="2803E887">
          <wp:simplePos x="0" y="0"/>
          <wp:positionH relativeFrom="margin">
            <wp:align>left</wp:align>
          </wp:positionH>
          <wp:positionV relativeFrom="paragraph">
            <wp:posOffset>8890</wp:posOffset>
          </wp:positionV>
          <wp:extent cx="575945" cy="575945"/>
          <wp:effectExtent l="0" t="0" r="0" b="0"/>
          <wp:wrapNone/>
          <wp:docPr id="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3" cstate="print"/>
                  <a:stretch>
                    <a:fillRect/>
                  </a:stretch>
                </pic:blipFill>
                <pic:spPr>
                  <a:xfrm>
                    <a:off x="0" y="0"/>
                    <a:ext cx="575945" cy="575945"/>
                  </a:xfrm>
                  <a:prstGeom prst="rect">
                    <a:avLst/>
                  </a:prstGeom>
                </pic:spPr>
              </pic:pic>
            </a:graphicData>
          </a:graphic>
        </wp:anchor>
      </w:drawing>
    </w:r>
    <w:r w:rsidRPr="00D8513A">
      <w:rPr>
        <w:rFonts w:ascii="Arial" w:hAnsi="Arial" w:cs="Arial"/>
        <w:b/>
        <w:color w:val="1D1D1B"/>
        <w:sz w:val="18"/>
        <w:szCs w:val="18"/>
      </w:rPr>
      <w:t xml:space="preserve">Jan Lener </w:t>
    </w:r>
    <w:r w:rsidRPr="00D8513A">
      <w:rPr>
        <w:rFonts w:ascii="Arial" w:hAnsi="Arial" w:cs="Arial"/>
        <w:b/>
        <w:color w:val="1D1D1B"/>
        <w:sz w:val="18"/>
        <w:szCs w:val="18"/>
      </w:rPr>
      <w:tab/>
    </w:r>
    <w:r w:rsidRPr="00D8513A">
      <w:rPr>
        <w:rFonts w:ascii="Arial" w:hAnsi="Arial" w:cs="Arial"/>
        <w:b/>
        <w:color w:val="1D1D1B"/>
        <w:sz w:val="18"/>
        <w:szCs w:val="18"/>
      </w:rPr>
      <w:tab/>
    </w:r>
    <w:r w:rsidRPr="00D8513A">
      <w:rPr>
        <w:rFonts w:ascii="Arial" w:hAnsi="Arial" w:cs="Arial"/>
        <w:b/>
        <w:color w:val="1D1D1B"/>
        <w:sz w:val="18"/>
        <w:szCs w:val="18"/>
      </w:rPr>
      <w:tab/>
    </w:r>
    <w:r w:rsidRPr="00D8513A">
      <w:rPr>
        <w:rFonts w:ascii="Arial" w:hAnsi="Arial" w:cs="Arial"/>
        <w:b/>
        <w:color w:val="1D1D1B"/>
        <w:sz w:val="18"/>
        <w:szCs w:val="18"/>
      </w:rPr>
      <w:tab/>
      <w:t>Viola Baštýřová</w:t>
    </w:r>
    <w:r w:rsidRPr="00D8513A">
      <w:rPr>
        <w:rFonts w:ascii="F015TEEMed" w:hAnsi="F015TEEMed"/>
        <w:color w:val="1D1D1B"/>
      </w:rPr>
      <w:t xml:space="preserve"> </w:t>
    </w:r>
    <w:r>
      <w:rPr>
        <w:rFonts w:ascii="F015TEEMed" w:hAnsi="F015TEEMed"/>
        <w:color w:val="1D1D1B"/>
      </w:rPr>
      <w:tab/>
    </w:r>
    <w:r>
      <w:rPr>
        <w:rFonts w:ascii="F015TEEMed" w:hAnsi="F015TEEMed"/>
        <w:color w:val="1D1D1B"/>
      </w:rPr>
      <w:tab/>
    </w:r>
    <w:r>
      <w:rPr>
        <w:rFonts w:ascii="F015TEEMed" w:hAnsi="F015TEEMed"/>
        <w:color w:val="1D1D1B"/>
      </w:rPr>
      <w:tab/>
    </w:r>
    <w:r>
      <w:rPr>
        <w:rFonts w:ascii="F015TEEMed" w:hAnsi="F015TEEMed"/>
        <w:color w:val="1D1D1B"/>
      </w:rPr>
      <w:tab/>
    </w:r>
    <w:r w:rsidRPr="00D8513A">
      <w:rPr>
        <w:rFonts w:ascii="Arial" w:hAnsi="Arial" w:cs="Arial"/>
        <w:b/>
        <w:color w:val="1D1D1B"/>
        <w:sz w:val="18"/>
        <w:szCs w:val="18"/>
      </w:rPr>
      <w:t>Martin Novák</w:t>
    </w:r>
  </w:p>
  <w:p w14:paraId="7E05E22D" w14:textId="77777777" w:rsidR="00241313" w:rsidRPr="00D8513A" w:rsidRDefault="00241313" w:rsidP="00241313">
    <w:pPr>
      <w:spacing w:line="268" w:lineRule="auto"/>
      <w:ind w:left="720" w:right="38" w:firstLine="273"/>
      <w:rPr>
        <w:rFonts w:ascii="Arial" w:hAnsi="Arial" w:cs="Arial"/>
        <w:color w:val="1D1D1B"/>
        <w:sz w:val="18"/>
        <w:szCs w:val="18"/>
      </w:rPr>
    </w:pPr>
    <w:r w:rsidRPr="00D8513A">
      <w:rPr>
        <w:rFonts w:ascii="Arial" w:hAnsi="Arial" w:cs="Arial"/>
        <w:color w:val="1D1D1B"/>
        <w:sz w:val="18"/>
        <w:szCs w:val="18"/>
      </w:rPr>
      <w:t>ředitel komunikace a PR</w:t>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pacing w:val="-4"/>
        <w:sz w:val="18"/>
        <w:szCs w:val="18"/>
      </w:rPr>
      <w:t>specialistka</w:t>
    </w:r>
    <w:r>
      <w:rPr>
        <w:rFonts w:ascii="Arial" w:hAnsi="Arial" w:cs="Arial"/>
        <w:color w:val="1D1D1B"/>
        <w:spacing w:val="-4"/>
        <w:sz w:val="18"/>
        <w:szCs w:val="18"/>
      </w:rPr>
      <w:t xml:space="preserve"> externí</w:t>
    </w:r>
    <w:r w:rsidRPr="00D8513A">
      <w:rPr>
        <w:rFonts w:ascii="Arial" w:hAnsi="Arial" w:cs="Arial"/>
        <w:color w:val="1D1D1B"/>
        <w:spacing w:val="-4"/>
        <w:sz w:val="18"/>
        <w:szCs w:val="18"/>
      </w:rPr>
      <w:t xml:space="preserve"> </w:t>
    </w:r>
    <w:r w:rsidRPr="00D8513A">
      <w:rPr>
        <w:rFonts w:ascii="Arial" w:hAnsi="Arial" w:cs="Arial"/>
        <w:color w:val="1D1D1B"/>
        <w:spacing w:val="-5"/>
        <w:sz w:val="18"/>
        <w:szCs w:val="18"/>
      </w:rPr>
      <w:t>komunikace</w:t>
    </w:r>
    <w:r w:rsidRPr="00D8513A">
      <w:rPr>
        <w:rFonts w:ascii="Arial" w:hAnsi="Arial" w:cs="Arial"/>
        <w:color w:val="1D1D1B"/>
        <w:spacing w:val="-5"/>
        <w:sz w:val="18"/>
        <w:szCs w:val="18"/>
      </w:rPr>
      <w:tab/>
    </w:r>
    <w:r w:rsidRPr="00D8513A">
      <w:rPr>
        <w:rFonts w:ascii="Arial" w:hAnsi="Arial" w:cs="Arial"/>
        <w:color w:val="1D1D1B"/>
        <w:spacing w:val="-5"/>
        <w:sz w:val="18"/>
        <w:szCs w:val="18"/>
      </w:rPr>
      <w:tab/>
      <w:t>hlavní analytik</w:t>
    </w:r>
  </w:p>
  <w:p w14:paraId="42C2D999" w14:textId="77777777" w:rsidR="00241313" w:rsidRPr="00D8513A" w:rsidRDefault="00241313" w:rsidP="00241313">
    <w:pPr>
      <w:spacing w:before="25"/>
      <w:ind w:left="273" w:firstLine="720"/>
      <w:rPr>
        <w:rFonts w:ascii="Arial" w:hAnsi="Arial" w:cs="Arial"/>
        <w:sz w:val="18"/>
        <w:szCs w:val="18"/>
      </w:rPr>
    </w:pPr>
    <w:r w:rsidRPr="00D8513A">
      <w:rPr>
        <w:rFonts w:ascii="Arial" w:hAnsi="Arial" w:cs="Arial"/>
        <w:color w:val="1D1D1B"/>
        <w:sz w:val="18"/>
        <w:szCs w:val="18"/>
      </w:rPr>
      <w:t>608 770</w:t>
    </w:r>
    <w:r w:rsidRPr="00D8513A">
      <w:rPr>
        <w:rFonts w:ascii="Arial" w:hAnsi="Arial" w:cs="Arial"/>
        <w:color w:val="1D1D1B"/>
        <w:spacing w:val="-6"/>
        <w:sz w:val="18"/>
        <w:szCs w:val="18"/>
      </w:rPr>
      <w:t> </w:t>
    </w:r>
    <w:r w:rsidRPr="00D8513A">
      <w:rPr>
        <w:rFonts w:ascii="Arial" w:hAnsi="Arial" w:cs="Arial"/>
        <w:color w:val="1D1D1B"/>
        <w:spacing w:val="-3"/>
        <w:sz w:val="18"/>
        <w:szCs w:val="18"/>
      </w:rPr>
      <w:t>955</w:t>
    </w:r>
    <w:r w:rsidRPr="00D8513A">
      <w:rPr>
        <w:rFonts w:ascii="Arial" w:hAnsi="Arial" w:cs="Arial"/>
        <w:color w:val="1D1D1B"/>
        <w:sz w:val="18"/>
        <w:szCs w:val="18"/>
      </w:rPr>
      <w:t xml:space="preserve"> </w:t>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pacing w:val="-3"/>
        <w:sz w:val="18"/>
        <w:szCs w:val="18"/>
      </w:rPr>
      <w:t xml:space="preserve">776 </w:t>
    </w:r>
    <w:r w:rsidRPr="00D8513A">
      <w:rPr>
        <w:rFonts w:ascii="Arial" w:hAnsi="Arial" w:cs="Arial"/>
        <w:color w:val="1D1D1B"/>
        <w:spacing w:val="-6"/>
        <w:sz w:val="18"/>
        <w:szCs w:val="18"/>
      </w:rPr>
      <w:t>210 </w:t>
    </w:r>
    <w:r w:rsidRPr="00D8513A">
      <w:rPr>
        <w:rFonts w:ascii="Arial" w:hAnsi="Arial" w:cs="Arial"/>
        <w:color w:val="1D1D1B"/>
        <w:sz w:val="18"/>
        <w:szCs w:val="18"/>
      </w:rPr>
      <w:t xml:space="preserve">599 </w:t>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z w:val="18"/>
        <w:szCs w:val="18"/>
      </w:rPr>
      <w:tab/>
      <w:t>731 537 220</w:t>
    </w:r>
  </w:p>
  <w:p w14:paraId="4822A929" w14:textId="77777777" w:rsidR="00241313" w:rsidRPr="00D8513A" w:rsidRDefault="005158CA" w:rsidP="00241313">
    <w:pPr>
      <w:spacing w:line="220" w:lineRule="exact"/>
      <w:ind w:left="403" w:firstLine="590"/>
      <w:rPr>
        <w:rFonts w:ascii="Arial" w:hAnsi="Arial" w:cs="Arial"/>
        <w:sz w:val="18"/>
        <w:szCs w:val="18"/>
      </w:rPr>
    </w:pPr>
    <w:hyperlink r:id="rId4">
      <w:r w:rsidR="00241313" w:rsidRPr="00D8513A">
        <w:rPr>
          <w:rFonts w:ascii="Arial" w:hAnsi="Arial" w:cs="Arial"/>
          <w:color w:val="1D1D1B"/>
          <w:sz w:val="18"/>
          <w:szCs w:val="18"/>
        </w:rPr>
        <w:t>jan.lener@bcas.cz</w:t>
      </w:r>
    </w:hyperlink>
    <w:r w:rsidR="00F44AEB">
      <w:rPr>
        <w:rFonts w:ascii="Arial" w:hAnsi="Arial" w:cs="Arial"/>
        <w:color w:val="1D1D1B"/>
        <w:sz w:val="18"/>
        <w:szCs w:val="18"/>
      </w:rPr>
      <w:t xml:space="preserve"> </w:t>
    </w:r>
    <w:r w:rsidR="00241313" w:rsidRPr="00D8513A">
      <w:rPr>
        <w:rFonts w:ascii="Arial" w:hAnsi="Arial" w:cs="Arial"/>
        <w:color w:val="1D1D1B"/>
        <w:sz w:val="18"/>
        <w:szCs w:val="18"/>
      </w:rPr>
      <w:t xml:space="preserve"> </w:t>
    </w:r>
    <w:r w:rsidR="00241313" w:rsidRPr="00D8513A">
      <w:rPr>
        <w:rFonts w:ascii="Arial" w:hAnsi="Arial" w:cs="Arial"/>
        <w:color w:val="1D1D1B"/>
        <w:sz w:val="18"/>
        <w:szCs w:val="18"/>
      </w:rPr>
      <w:tab/>
    </w:r>
    <w:r w:rsidR="00241313" w:rsidRPr="00D8513A">
      <w:rPr>
        <w:rFonts w:ascii="Arial" w:hAnsi="Arial" w:cs="Arial"/>
        <w:color w:val="1D1D1B"/>
        <w:sz w:val="18"/>
        <w:szCs w:val="18"/>
      </w:rPr>
      <w:tab/>
    </w:r>
    <w:r w:rsidR="00241313" w:rsidRPr="00D8513A">
      <w:rPr>
        <w:rFonts w:ascii="Arial" w:hAnsi="Arial" w:cs="Arial"/>
        <w:color w:val="1D1D1B"/>
        <w:sz w:val="18"/>
        <w:szCs w:val="18"/>
      </w:rPr>
      <w:tab/>
    </w:r>
    <w:hyperlink r:id="rId5">
      <w:r w:rsidR="00241313" w:rsidRPr="00D8513A">
        <w:rPr>
          <w:rFonts w:ascii="Arial" w:hAnsi="Arial" w:cs="Arial"/>
          <w:color w:val="1D1D1B"/>
          <w:sz w:val="18"/>
          <w:szCs w:val="18"/>
        </w:rPr>
        <w:t>viola.bastyrova@bcas.cz</w:t>
      </w:r>
    </w:hyperlink>
    <w:r w:rsidR="00F44AEB">
      <w:rPr>
        <w:rFonts w:ascii="Arial" w:hAnsi="Arial" w:cs="Arial"/>
        <w:color w:val="1D1D1B"/>
        <w:sz w:val="18"/>
        <w:szCs w:val="18"/>
      </w:rPr>
      <w:t xml:space="preserve"> </w:t>
    </w:r>
    <w:r w:rsidR="00241313" w:rsidRPr="00D8513A">
      <w:rPr>
        <w:rFonts w:ascii="Arial" w:hAnsi="Arial" w:cs="Arial"/>
        <w:color w:val="1D1D1B"/>
        <w:sz w:val="18"/>
        <w:szCs w:val="18"/>
      </w:rPr>
      <w:tab/>
    </w:r>
    <w:r w:rsidR="00241313" w:rsidRPr="00D8513A">
      <w:rPr>
        <w:rFonts w:ascii="Arial" w:hAnsi="Arial" w:cs="Arial"/>
        <w:color w:val="1D1D1B"/>
        <w:sz w:val="18"/>
        <w:szCs w:val="18"/>
      </w:rPr>
      <w:tab/>
    </w:r>
    <w:r w:rsidR="00241313" w:rsidRPr="00D8513A">
      <w:rPr>
        <w:rFonts w:ascii="Arial" w:hAnsi="Arial" w:cs="Arial"/>
        <w:color w:val="1D1D1B"/>
        <w:sz w:val="18"/>
        <w:szCs w:val="18"/>
      </w:rPr>
      <w:tab/>
      <w:t>martin.novak@bcas.cz</w:t>
    </w:r>
    <w:r w:rsidR="00241313" w:rsidRPr="00D8513A">
      <w:rPr>
        <w:rFonts w:ascii="Arial" w:hAnsi="Arial" w:cs="Arial"/>
        <w:color w:val="1D1D1B"/>
        <w:sz w:val="18"/>
        <w:szCs w:val="18"/>
      </w:rPr>
      <w:tab/>
    </w:r>
  </w:p>
  <w:p w14:paraId="74C056EB" w14:textId="77777777" w:rsidR="009F59EE" w:rsidRDefault="009F59EE">
    <w:pPr>
      <w:pStyle w:val="Zpat"/>
    </w:pPr>
  </w:p>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64A89" w14:textId="77777777" w:rsidR="00C864DC" w:rsidRDefault="00C864DC">
      <w:r>
        <w:separator/>
      </w:r>
    </w:p>
  </w:footnote>
  <w:footnote w:type="continuationSeparator" w:id="0">
    <w:p w14:paraId="63C3EFE2" w14:textId="77777777" w:rsidR="00C864DC" w:rsidRDefault="00C864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77777777" w:rsidR="00B65A3B" w:rsidRPr="00B65A3B" w:rsidRDefault="00B65A3B" w:rsidP="00B65A3B">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26F23"/>
    <w:rsid w:val="00032D94"/>
    <w:rsid w:val="000374D7"/>
    <w:rsid w:val="0005423A"/>
    <w:rsid w:val="000611E3"/>
    <w:rsid w:val="000853D4"/>
    <w:rsid w:val="0009776B"/>
    <w:rsid w:val="000D14E2"/>
    <w:rsid w:val="000E3D86"/>
    <w:rsid w:val="000F6249"/>
    <w:rsid w:val="00111C28"/>
    <w:rsid w:val="0013044E"/>
    <w:rsid w:val="00137003"/>
    <w:rsid w:val="001767A5"/>
    <w:rsid w:val="001A54DD"/>
    <w:rsid w:val="001D3DFC"/>
    <w:rsid w:val="00241313"/>
    <w:rsid w:val="0025264B"/>
    <w:rsid w:val="00270DB3"/>
    <w:rsid w:val="002F485A"/>
    <w:rsid w:val="002F7EC2"/>
    <w:rsid w:val="00307E95"/>
    <w:rsid w:val="003128F8"/>
    <w:rsid w:val="003247B0"/>
    <w:rsid w:val="00330918"/>
    <w:rsid w:val="00342F85"/>
    <w:rsid w:val="00347557"/>
    <w:rsid w:val="00355366"/>
    <w:rsid w:val="00385EED"/>
    <w:rsid w:val="00390B58"/>
    <w:rsid w:val="003A6435"/>
    <w:rsid w:val="003C0CBE"/>
    <w:rsid w:val="003D1987"/>
    <w:rsid w:val="0042193A"/>
    <w:rsid w:val="00445D0A"/>
    <w:rsid w:val="00454843"/>
    <w:rsid w:val="004627B9"/>
    <w:rsid w:val="0050659B"/>
    <w:rsid w:val="005158CA"/>
    <w:rsid w:val="005224C1"/>
    <w:rsid w:val="00541870"/>
    <w:rsid w:val="00544A37"/>
    <w:rsid w:val="00577D19"/>
    <w:rsid w:val="005A5BBA"/>
    <w:rsid w:val="005A5F08"/>
    <w:rsid w:val="006768F0"/>
    <w:rsid w:val="0068617E"/>
    <w:rsid w:val="006A3BE2"/>
    <w:rsid w:val="006C61E8"/>
    <w:rsid w:val="006E26DC"/>
    <w:rsid w:val="006F32FB"/>
    <w:rsid w:val="0072112F"/>
    <w:rsid w:val="0078631B"/>
    <w:rsid w:val="00791A2B"/>
    <w:rsid w:val="00792EE9"/>
    <w:rsid w:val="0079572A"/>
    <w:rsid w:val="007A1121"/>
    <w:rsid w:val="007A1122"/>
    <w:rsid w:val="007B358E"/>
    <w:rsid w:val="0081387C"/>
    <w:rsid w:val="0083053E"/>
    <w:rsid w:val="00845A34"/>
    <w:rsid w:val="00885B2F"/>
    <w:rsid w:val="008926E5"/>
    <w:rsid w:val="008A04D3"/>
    <w:rsid w:val="008C4B0D"/>
    <w:rsid w:val="008E19F3"/>
    <w:rsid w:val="008F6AAF"/>
    <w:rsid w:val="00915ADA"/>
    <w:rsid w:val="00932625"/>
    <w:rsid w:val="0094705C"/>
    <w:rsid w:val="00957B41"/>
    <w:rsid w:val="009C0ECA"/>
    <w:rsid w:val="009E317D"/>
    <w:rsid w:val="009E3B52"/>
    <w:rsid w:val="009F2CB2"/>
    <w:rsid w:val="009F59EE"/>
    <w:rsid w:val="00A069E2"/>
    <w:rsid w:val="00A36D79"/>
    <w:rsid w:val="00B12CF8"/>
    <w:rsid w:val="00B244B9"/>
    <w:rsid w:val="00B43ABC"/>
    <w:rsid w:val="00B65A3B"/>
    <w:rsid w:val="00B95EBA"/>
    <w:rsid w:val="00BA23D8"/>
    <w:rsid w:val="00BB6439"/>
    <w:rsid w:val="00C23E32"/>
    <w:rsid w:val="00C42FAF"/>
    <w:rsid w:val="00C864DC"/>
    <w:rsid w:val="00CB18B1"/>
    <w:rsid w:val="00CB38CA"/>
    <w:rsid w:val="00CC1067"/>
    <w:rsid w:val="00CD3324"/>
    <w:rsid w:val="00D01832"/>
    <w:rsid w:val="00D21C96"/>
    <w:rsid w:val="00D30854"/>
    <w:rsid w:val="00D31127"/>
    <w:rsid w:val="00D80B6D"/>
    <w:rsid w:val="00D8513A"/>
    <w:rsid w:val="00D9690A"/>
    <w:rsid w:val="00DB7E77"/>
    <w:rsid w:val="00E00DC6"/>
    <w:rsid w:val="00E058A3"/>
    <w:rsid w:val="00E17539"/>
    <w:rsid w:val="00E57F9B"/>
    <w:rsid w:val="00E6726D"/>
    <w:rsid w:val="00E81433"/>
    <w:rsid w:val="00E81C95"/>
    <w:rsid w:val="00EA0C1C"/>
    <w:rsid w:val="00EC7F0E"/>
    <w:rsid w:val="00ED58E9"/>
    <w:rsid w:val="00ED79D6"/>
    <w:rsid w:val="00F44AEB"/>
    <w:rsid w:val="00F45620"/>
    <w:rsid w:val="00F5470D"/>
    <w:rsid w:val="00F9173C"/>
    <w:rsid w:val="00FB18D0"/>
    <w:rsid w:val="00FC5B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okrealitnisluzby.cz/" TargetMode="External"/><Relationship Id="rId1" Type="http://schemas.openxmlformats.org/officeDocument/2006/relationships/hyperlink" Target="http://www.okrealitnisluzby.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mailto:viola.bastyrova@bcas.cz" TargetMode="External"/><Relationship Id="rId4" Type="http://schemas.openxmlformats.org/officeDocument/2006/relationships/hyperlink" Target="mailto:jan.lener@bcas.cz"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mailto:viola.bastyrova@bcas.cz" TargetMode="External"/><Relationship Id="rId4" Type="http://schemas.openxmlformats.org/officeDocument/2006/relationships/hyperlink" Target="mailto:jan.lener@bcas.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803A3-8099-4E64-AD55-0D3ACC21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826</Words>
  <Characters>4876</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6</cp:revision>
  <dcterms:created xsi:type="dcterms:W3CDTF">2020-03-04T16:59:00Z</dcterms:created>
  <dcterms:modified xsi:type="dcterms:W3CDTF">2021-03-02T16:46:00Z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